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3935" w14:textId="77777777" w:rsidR="00C75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7135651" w14:textId="147649F4" w:rsidR="00C75A35" w:rsidRPr="00502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Выполн</w:t>
      </w:r>
      <w:r w:rsidRPr="00502C54">
        <w:rPr>
          <w:rFonts w:eastAsia="Times New Roman" w:cs="Times New Roman"/>
          <w:color w:val="000000"/>
        </w:rPr>
        <w:t xml:space="preserve">ил(а) </w:t>
      </w:r>
      <w:r w:rsidR="0073199E" w:rsidRPr="00502C54">
        <w:rPr>
          <w:rFonts w:eastAsia="Times New Roman" w:cs="Times New Roman"/>
          <w:color w:val="000000"/>
          <w:u w:val="single"/>
        </w:rPr>
        <w:t xml:space="preserve">Бархатова </w:t>
      </w:r>
      <w:r w:rsidR="00EA2020" w:rsidRPr="00502C54">
        <w:rPr>
          <w:rFonts w:eastAsia="Times New Roman" w:cs="Times New Roman"/>
          <w:color w:val="000000"/>
          <w:u w:val="single"/>
        </w:rPr>
        <w:t>Н.А.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№ группы</w:t>
      </w:r>
      <w:r w:rsidR="0073199E" w:rsidRPr="00502C54">
        <w:rPr>
          <w:rFonts w:eastAsia="Times New Roman" w:cs="Times New Roman"/>
          <w:color w:val="000000"/>
        </w:rPr>
        <w:t xml:space="preserve"> </w:t>
      </w:r>
      <w:r w:rsidR="0073199E" w:rsidRPr="00502C54">
        <w:rPr>
          <w:rFonts w:eastAsia="Times New Roman" w:cs="Times New Roman"/>
          <w:color w:val="000000"/>
          <w:u w:val="single"/>
        </w:rPr>
        <w:t>К3123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дата </w:t>
      </w:r>
      <w:r w:rsidR="00BE1F28">
        <w:rPr>
          <w:rFonts w:eastAsia="Times New Roman" w:cs="Times New Roman"/>
          <w:color w:val="000000"/>
          <w:u w:val="single"/>
        </w:rPr>
        <w:t>21</w:t>
      </w:r>
      <w:r w:rsidR="0073199E" w:rsidRPr="00502C54">
        <w:rPr>
          <w:rFonts w:eastAsia="Times New Roman" w:cs="Times New Roman"/>
          <w:color w:val="000000"/>
          <w:u w:val="single"/>
        </w:rPr>
        <w:t>.1</w:t>
      </w:r>
      <w:r w:rsidR="00E27661">
        <w:rPr>
          <w:rFonts w:eastAsia="Times New Roman" w:cs="Times New Roman"/>
          <w:color w:val="000000"/>
          <w:u w:val="single"/>
        </w:rPr>
        <w:t>2</w:t>
      </w:r>
      <w:r w:rsidR="0073199E" w:rsidRPr="00502C54">
        <w:rPr>
          <w:rFonts w:eastAsia="Times New Roman" w:cs="Times New Roman"/>
          <w:color w:val="000000"/>
          <w:u w:val="single"/>
        </w:rPr>
        <w:t>.2022</w:t>
      </w:r>
      <w:r w:rsidRPr="00502C54">
        <w:rPr>
          <w:rFonts w:eastAsia="Times New Roman" w:cs="Times New Roman"/>
          <w:color w:val="000000"/>
        </w:rPr>
        <w:t>, оценка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C75A35" w:rsidRPr="00502C54" w14:paraId="69D3C556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F9C4" w14:textId="77777777" w:rsidR="00C75A35" w:rsidRDefault="00000000" w:rsidP="00502C54">
            <w:pPr>
              <w:pStyle w:val="1"/>
              <w:shd w:val="clear" w:color="auto" w:fill="FFFFFF"/>
              <w:spacing w:before="0" w:after="6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02C54">
              <w:rPr>
                <w:rFonts w:eastAsia="Times New Roman" w:cs="Times New Roman"/>
                <w:color w:val="000000"/>
                <w:sz w:val="22"/>
                <w:szCs w:val="22"/>
              </w:rPr>
              <w:t>Название статьи/главы книги:</w:t>
            </w:r>
            <w:r w:rsidR="00B77392" w:rsidRPr="001B0E0C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4BE34B7D" w14:textId="3A0BDFFD" w:rsidR="00BE1F28" w:rsidRPr="00BE1F28" w:rsidRDefault="00BE1F28" w:rsidP="00BE1F28">
            <w:r w:rsidRPr="00BE1F28">
              <w:t>Обзор возможностей интеграции облачных вычислений и Интернета вещей</w:t>
            </w:r>
          </w:p>
        </w:tc>
      </w:tr>
      <w:tr w:rsidR="00C75A35" w14:paraId="7AE299B1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66A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ФИО автора статьи: </w:t>
            </w:r>
          </w:p>
          <w:p w14:paraId="33DD22E2" w14:textId="0FBEA887" w:rsidR="00C66AE1" w:rsidRPr="00BE1F28" w:rsidRDefault="00BE1F28" w:rsidP="00C6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>
              <w:rPr>
                <w:rFonts w:eastAsia="Times New Roman" w:cs="Times New Roman"/>
              </w:rPr>
              <w:t>Догваль</w:t>
            </w:r>
            <w:proofErr w:type="spellEnd"/>
            <w:r>
              <w:rPr>
                <w:rFonts w:eastAsia="Times New Roman" w:cs="Times New Roman"/>
              </w:rPr>
              <w:t xml:space="preserve"> В.А., </w:t>
            </w:r>
            <w:proofErr w:type="spellStart"/>
            <w:r>
              <w:rPr>
                <w:rFonts w:eastAsia="Times New Roman" w:cs="Times New Roman"/>
              </w:rPr>
              <w:t>Догваль</w:t>
            </w:r>
            <w:proofErr w:type="spellEnd"/>
            <w:r>
              <w:rPr>
                <w:rFonts w:eastAsia="Times New Roman" w:cs="Times New Roman"/>
              </w:rPr>
              <w:t xml:space="preserve"> Д.В</w:t>
            </w:r>
            <w:r w:rsidRPr="00BE1F28">
              <w:rPr>
                <w:rFonts w:eastAsia="Times New Roman" w:cs="Times New Roman"/>
              </w:rPr>
              <w:t>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08A6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Дата публикации: </w:t>
            </w:r>
          </w:p>
          <w:p w14:paraId="41A8AC42" w14:textId="072D54A0" w:rsidR="00B77392" w:rsidRPr="000553D1" w:rsidRDefault="0050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 w:rsidRPr="000553D1">
              <w:rPr>
                <w:rFonts w:eastAsia="Times New Roman" w:cs="Times New Roman"/>
                <w:bCs/>
                <w:color w:val="000000"/>
              </w:rPr>
              <w:t>20</w:t>
            </w:r>
            <w:r w:rsidR="00BE1F28">
              <w:rPr>
                <w:rFonts w:eastAsia="Times New Roman" w:cs="Times New Roman"/>
                <w:bCs/>
                <w:color w:val="000000"/>
                <w:lang w:val="en-US"/>
              </w:rPr>
              <w:t>19</w:t>
            </w:r>
            <w:r w:rsidR="00B77392" w:rsidRPr="000553D1">
              <w:rPr>
                <w:rFonts w:eastAsia="Times New Roman" w:cs="Times New Roman"/>
                <w:bCs/>
                <w:color w:val="000000"/>
              </w:rPr>
              <w:t xml:space="preserve"> г.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45A7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Размер статьи </w:t>
            </w:r>
          </w:p>
          <w:p w14:paraId="3CAE042A" w14:textId="1F0D0DBD" w:rsidR="00C75A35" w:rsidRPr="00BE1F28" w:rsidRDefault="00BE1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eastAsia="Times New Roman" w:cs="Times New Roman"/>
                <w:color w:val="0033CC"/>
              </w:rPr>
            </w:pPr>
            <w:r>
              <w:rPr>
                <w:rFonts w:eastAsia="Times New Roman" w:cs="Times New Roman"/>
                <w:lang w:val="en-US"/>
              </w:rPr>
              <w:t xml:space="preserve">6 </w:t>
            </w:r>
            <w:r>
              <w:rPr>
                <w:rFonts w:eastAsia="Times New Roman" w:cs="Times New Roman"/>
              </w:rPr>
              <w:t>страниц</w:t>
            </w:r>
          </w:p>
        </w:tc>
      </w:tr>
      <w:tr w:rsidR="00C75A35" w14:paraId="381FE9D8" w14:textId="77777777" w:rsidTr="00B020F3">
        <w:trPr>
          <w:trHeight w:val="61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4B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71267B27" w14:textId="77777777" w:rsidR="00BE1F28" w:rsidRDefault="00000000" w:rsidP="00BE1F28">
            <w:pPr>
              <w:spacing w:line="238" w:lineRule="auto"/>
              <w:ind w:left="100"/>
            </w:pPr>
            <w:hyperlink r:id="rId6" w:history="1">
              <w:r w:rsidR="00BE1F28" w:rsidRPr="00F679CC">
                <w:rPr>
                  <w:rStyle w:val="a6"/>
                </w:rPr>
                <w:t>https://cyberleninka.ru/article/n/obzor-vozmozhnostey-integratsii-oblachnyh-vychisleniy-i-interneta-veschey/viewer</w:t>
              </w:r>
            </w:hyperlink>
          </w:p>
          <w:p w14:paraId="3A390274" w14:textId="41529065" w:rsidR="00B77392" w:rsidRPr="00BE1F28" w:rsidRDefault="00000000" w:rsidP="00BE1F28">
            <w:pPr>
              <w:spacing w:line="238" w:lineRule="auto"/>
              <w:ind w:left="100"/>
            </w:pPr>
            <w:hyperlink r:id="rId7" w:history="1">
              <w:r w:rsidR="00BE1F28" w:rsidRPr="00D254AF">
                <w:rPr>
                  <w:rStyle w:val="a6"/>
                  <w:rFonts w:eastAsia="Times New Roman"/>
                </w:rPr>
                <w:t>https://clck.ru/336Sra</w:t>
              </w:r>
            </w:hyperlink>
          </w:p>
        </w:tc>
      </w:tr>
      <w:tr w:rsidR="00C75A35" w:rsidRPr="00BE1F28" w14:paraId="528F60A7" w14:textId="77777777" w:rsidTr="00B020F3">
        <w:trPr>
          <w:trHeight w:val="34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C4CF" w14:textId="77777777" w:rsidR="00C75A35" w:rsidRPr="00EB15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Times New Roman" w:cs="Times New Roman"/>
                <w:b/>
                <w:color w:val="000000"/>
              </w:rPr>
            </w:pPr>
            <w:r w:rsidRPr="00E27661">
              <w:rPr>
                <w:rFonts w:eastAsia="Times New Roman" w:cs="Times New Roman"/>
                <w:b/>
                <w:color w:val="000000"/>
              </w:rPr>
              <w:t>Тэги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, </w:t>
            </w:r>
            <w:r w:rsidRPr="00E27661">
              <w:rPr>
                <w:rFonts w:eastAsia="Times New Roman" w:cs="Times New Roman"/>
                <w:b/>
                <w:color w:val="000000"/>
              </w:rPr>
              <w:t>ключевые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E27661">
              <w:rPr>
                <w:rFonts w:eastAsia="Times New Roman" w:cs="Times New Roman"/>
                <w:b/>
                <w:color w:val="000000"/>
              </w:rPr>
              <w:t>слова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E27661">
              <w:rPr>
                <w:rFonts w:eastAsia="Times New Roman" w:cs="Times New Roman"/>
                <w:b/>
                <w:color w:val="000000"/>
              </w:rPr>
              <w:t>или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E27661">
              <w:rPr>
                <w:rFonts w:eastAsia="Times New Roman" w:cs="Times New Roman"/>
                <w:b/>
                <w:color w:val="000000"/>
              </w:rPr>
              <w:t>словосочетания</w:t>
            </w:r>
            <w:r w:rsidRPr="00EB15A8"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243CFBAA" w14:textId="629233A6" w:rsidR="00C75A35" w:rsidRPr="00BE1F28" w:rsidRDefault="00BE1F28" w:rsidP="00BE1F28">
            <w:pPr>
              <w:spacing w:line="237" w:lineRule="auto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lang w:val="en-US"/>
              </w:rPr>
              <w:t>IoT</w:t>
            </w:r>
            <w:r w:rsidRPr="00F679CC">
              <w:rPr>
                <w:rFonts w:eastAsia="Times New Roman"/>
              </w:rPr>
              <w:t xml:space="preserve">, </w:t>
            </w:r>
            <w:r>
              <w:rPr>
                <w:rFonts w:eastAsia="Times New Roman" w:cs="Times New Roman"/>
              </w:rPr>
              <w:t>Интернет вещей, облачные вычисления</w:t>
            </w:r>
          </w:p>
        </w:tc>
      </w:tr>
      <w:tr w:rsidR="00C75A35" w:rsidRPr="003E4354" w14:paraId="0B1364BD" w14:textId="77777777" w:rsidTr="00B020F3">
        <w:trPr>
          <w:trHeight w:val="4366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D3D6" w14:textId="77777777" w:rsidR="00E17B34" w:rsidRPr="00E27661" w:rsidRDefault="00000000" w:rsidP="00EB1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eastAsia="Times New Roman" w:cs="Times New Roman"/>
                <w:b/>
                <w:color w:val="000000"/>
              </w:rPr>
            </w:pPr>
            <w:r w:rsidRPr="00E27661">
              <w:rPr>
                <w:rFonts w:eastAsia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667AAB88" w14:textId="6F6E73FF" w:rsidR="00BE1F28" w:rsidRPr="00BE1F28" w:rsidRDefault="00BE1F28" w:rsidP="00EB15A8">
            <w:pPr>
              <w:spacing w:line="236" w:lineRule="auto"/>
              <w:ind w:left="100" w:right="88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Облачные вычисления позволяют получить доступ по сети к ресурсам с использованием методов контроля</w:t>
            </w:r>
            <w:r w:rsidRPr="00F679CC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 xml:space="preserve">а также </w:t>
            </w:r>
            <w:r>
              <w:rPr>
                <w:rFonts w:eastAsia="Times New Roman" w:cs="Times New Roman"/>
              </w:rPr>
              <w:t>способствует развитию IT-инфраструктуры с помощью облачных технологий</w:t>
            </w:r>
            <w:r>
              <w:rPr>
                <w:rFonts w:eastAsia="Times New Roman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</w:rPr>
              <w:t>Технология Интернета вещей базируется на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самонастраивающихся объектах, связанных друг с другом через </w:t>
            </w:r>
            <w:r>
              <w:rPr>
                <w:rFonts w:eastAsia="Times New Roman"/>
              </w:rPr>
              <w:t>сеть.</w:t>
            </w:r>
            <w:r>
              <w:rPr>
                <w:rFonts w:eastAsia="Times New Roman" w:cs="Times New Roman"/>
              </w:rPr>
              <w:t xml:space="preserve"> Интернет вещей может включать в себя как реальные физические объекты, так и виртуальные элементы глобальной сети, </w:t>
            </w:r>
            <w:r>
              <w:rPr>
                <w:rFonts w:eastAsia="Times New Roman"/>
              </w:rPr>
              <w:t>данная особенность предоставляет возможность</w:t>
            </w:r>
            <w:r>
              <w:rPr>
                <w:rFonts w:eastAsia="Times New Roman" w:cs="Times New Roman"/>
              </w:rPr>
              <w:t xml:space="preserve"> объединить реальный и цифровой мир</w:t>
            </w:r>
            <w:r>
              <w:rPr>
                <w:rFonts w:eastAsia="Times New Roman"/>
              </w:rPr>
              <w:t>ы</w:t>
            </w:r>
            <w:r>
              <w:rPr>
                <w:rFonts w:eastAsia="Times New Roman" w:cs="Times New Roman"/>
              </w:rPr>
              <w:t xml:space="preserve">. </w:t>
            </w:r>
            <w:r>
              <w:rPr>
                <w:rFonts w:eastAsia="Times New Roman"/>
              </w:rPr>
              <w:t>Каждый</w:t>
            </w:r>
            <w:r>
              <w:rPr>
                <w:rFonts w:eastAsia="Times New Roman" w:cs="Times New Roman"/>
              </w:rPr>
              <w:t xml:space="preserve"> объект </w:t>
            </w:r>
            <w:proofErr w:type="spellStart"/>
            <w:r>
              <w:rPr>
                <w:rFonts w:eastAsia="Times New Roman" w:cs="Times New Roman"/>
              </w:rPr>
              <w:t>IoT</w:t>
            </w:r>
            <w:proofErr w:type="spellEnd"/>
            <w:r>
              <w:rPr>
                <w:rFonts w:eastAsia="Times New Roman" w:cs="Times New Roman"/>
              </w:rPr>
              <w:t xml:space="preserve"> име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 w:cs="Times New Roman"/>
              </w:rPr>
              <w:t xml:space="preserve">т </w:t>
            </w:r>
            <w:r>
              <w:rPr>
                <w:rFonts w:eastAsia="Times New Roman"/>
              </w:rPr>
              <w:t xml:space="preserve">следующие </w:t>
            </w:r>
            <w:r>
              <w:rPr>
                <w:rFonts w:eastAsia="Times New Roman" w:cs="Times New Roman"/>
              </w:rPr>
              <w:t>черты: идентификация, типизация, наличие данных</w:t>
            </w:r>
            <w:r>
              <w:rPr>
                <w:rFonts w:eastAsia="Times New Roman"/>
              </w:rPr>
              <w:t xml:space="preserve"> и</w:t>
            </w:r>
            <w:r>
              <w:rPr>
                <w:rFonts w:eastAsia="Times New Roman" w:cs="Times New Roman"/>
              </w:rPr>
              <w:t xml:space="preserve"> описание поведения методов. </w:t>
            </w:r>
            <w:r>
              <w:rPr>
                <w:rFonts w:eastAsia="Times New Roman"/>
              </w:rPr>
              <w:t>В статье п</w:t>
            </w:r>
            <w:r>
              <w:rPr>
                <w:rFonts w:eastAsia="Times New Roman" w:cs="Times New Roman"/>
              </w:rPr>
              <w:t>редставлено описание эталонной архитектуры ключевых технологий в отдельном порядке с описанием и схемой структур и взаимосвязи методов. Несмотря на относительно немногочисленное применение интеграции родственных Интернета вещей и облачных вычислений, их синтез уже получил название «Облако вещей» и обладает большим потенциалом для развития IT-технологий. Исследованиями, на которые ссылаются авторы статьи, уже установлено, что для оптимальной работы метода необходимо применение интеллектуальных шлюзов с дополнительными функциями обработки информации и туманных вычислений.</w:t>
            </w:r>
            <w:r>
              <w:rPr>
                <w:sz w:val="20"/>
                <w:szCs w:val="20"/>
              </w:rPr>
              <w:t xml:space="preserve"> </w:t>
            </w:r>
            <w:r>
              <w:t>На момент публикации статьи не сформулировано точное общее описание всех технологий Интернета вещей и подробного разъяснения ролей человека в Межгосударственном стандарте, связанного с данной технологией.</w:t>
            </w:r>
          </w:p>
        </w:tc>
      </w:tr>
      <w:tr w:rsidR="00C75A35" w14:paraId="45BDD487" w14:textId="77777777" w:rsidTr="00B020F3">
        <w:trPr>
          <w:trHeight w:val="136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6275" w14:textId="77777777" w:rsidR="00D5216C" w:rsidRDefault="00000000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b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Позитивные следствия и/или достоинства описанной в статье технологии </w:t>
            </w:r>
          </w:p>
          <w:p w14:paraId="19A904F1" w14:textId="77777777" w:rsidR="00BE1F28" w:rsidRDefault="00BE1F28" w:rsidP="00BE1F28">
            <w:pPr>
              <w:numPr>
                <w:ilvl w:val="0"/>
                <w:numId w:val="1"/>
              </w:numPr>
              <w:tabs>
                <w:tab w:val="left" w:pos="228"/>
              </w:tabs>
              <w:spacing w:line="234" w:lineRule="auto"/>
              <w:ind w:left="100" w:right="220" w:firstLine="2"/>
              <w:rPr>
                <w:rFonts w:eastAsia="Times New Roman"/>
              </w:rPr>
            </w:pPr>
            <w:r>
              <w:rPr>
                <w:rFonts w:eastAsia="Times New Roman"/>
              </w:rPr>
              <w:t>Представляет собой решение</w:t>
            </w:r>
            <w:r>
              <w:rPr>
                <w:rFonts w:eastAsia="Times New Roman" w:cs="Times New Roman"/>
              </w:rPr>
              <w:t xml:space="preserve"> масштабных проблем временного характера при обработке данных, спада пропускной способности и качества обслуживания;</w:t>
            </w:r>
          </w:p>
          <w:p w14:paraId="042F433B" w14:textId="77777777" w:rsidR="00BE1F28" w:rsidRDefault="00BE1F28" w:rsidP="00BE1F28">
            <w:pPr>
              <w:numPr>
                <w:ilvl w:val="0"/>
                <w:numId w:val="1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/>
              </w:rPr>
              <w:t>Рост</w:t>
            </w:r>
            <w:r>
              <w:rPr>
                <w:rFonts w:eastAsia="Times New Roman" w:cs="Times New Roman"/>
              </w:rPr>
              <w:t xml:space="preserve"> популярности технологии, как следствие работа над ее усовершенствованием;</w:t>
            </w:r>
          </w:p>
          <w:p w14:paraId="63C633CB" w14:textId="62A2B997" w:rsidR="0073199E" w:rsidRPr="00BE1F28" w:rsidRDefault="00BE1F28" w:rsidP="00BE1F28">
            <w:pPr>
              <w:numPr>
                <w:ilvl w:val="0"/>
                <w:numId w:val="1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/>
              </w:rPr>
              <w:t>Преимущества</w:t>
            </w:r>
            <w:r>
              <w:rPr>
                <w:rFonts w:eastAsia="Times New Roman" w:cs="Times New Roman"/>
              </w:rPr>
              <w:t xml:space="preserve"> перед другими технологиями, способствующие росту качества жизни</w:t>
            </w:r>
          </w:p>
        </w:tc>
      </w:tr>
      <w:tr w:rsidR="00C75A35" w14:paraId="19F1DC6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1A75" w14:textId="77777777" w:rsidR="00C75A35" w:rsidRPr="00551B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Негативные следствия и/или недостатки описанной в статье технологии </w:t>
            </w:r>
          </w:p>
          <w:p w14:paraId="455EB611" w14:textId="77777777" w:rsidR="00BE1F28" w:rsidRDefault="00BE1F28" w:rsidP="00BE1F28">
            <w:pPr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Хранение </w:t>
            </w:r>
            <w:r>
              <w:rPr>
                <w:rFonts w:eastAsia="Times New Roman" w:cs="Times New Roman"/>
              </w:rPr>
              <w:t xml:space="preserve">данных </w:t>
            </w:r>
            <w:r>
              <w:rPr>
                <w:rFonts w:eastAsia="Times New Roman"/>
              </w:rPr>
              <w:t>с использованием</w:t>
            </w:r>
            <w:r>
              <w:rPr>
                <w:rFonts w:eastAsia="Times New Roman" w:cs="Times New Roman"/>
              </w:rPr>
              <w:t xml:space="preserve"> облачных и сетевых </w:t>
            </w:r>
            <w:r>
              <w:rPr>
                <w:rFonts w:eastAsia="Times New Roman"/>
              </w:rPr>
              <w:t>технологий недостаточно безопасно</w:t>
            </w:r>
          </w:p>
          <w:p w14:paraId="5D7B7B66" w14:textId="77777777" w:rsidR="00BE1F28" w:rsidRDefault="00BE1F28" w:rsidP="00BE1F28">
            <w:pPr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/>
              </w:rPr>
              <w:t>Отсутствие</w:t>
            </w:r>
            <w:r>
              <w:rPr>
                <w:rFonts w:eastAsia="Times New Roman" w:cs="Times New Roman"/>
              </w:rPr>
              <w:t xml:space="preserve"> соответственной среды для развития технологии</w:t>
            </w:r>
          </w:p>
          <w:p w14:paraId="7FF2A005" w14:textId="542442B3" w:rsidR="00D5216C" w:rsidRPr="00BE1F28" w:rsidRDefault="00BE1F28" w:rsidP="00BE1F28">
            <w:pPr>
              <w:numPr>
                <w:ilvl w:val="0"/>
                <w:numId w:val="2"/>
              </w:numPr>
              <w:tabs>
                <w:tab w:val="left" w:pos="240"/>
              </w:tabs>
              <w:spacing w:line="240" w:lineRule="auto"/>
              <w:ind w:left="240" w:hanging="138"/>
              <w:rPr>
                <w:rFonts w:eastAsia="Times New Roman"/>
              </w:rPr>
            </w:pPr>
            <w:r>
              <w:rPr>
                <w:rFonts w:eastAsia="Times New Roman"/>
              </w:rPr>
              <w:t>Неэффективность</w:t>
            </w:r>
            <w:r>
              <w:rPr>
                <w:rFonts w:eastAsia="Times New Roman" w:cs="Times New Roman"/>
              </w:rPr>
              <w:t xml:space="preserve"> облачных вычислений</w:t>
            </w:r>
          </w:p>
        </w:tc>
      </w:tr>
      <w:tr w:rsidR="00C75A35" w14:paraId="56AB26EB" w14:textId="77777777" w:rsidTr="00736100">
        <w:trPr>
          <w:trHeight w:val="27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F7C5" w14:textId="2EBC9471" w:rsidR="00C75A35" w:rsidRPr="00CA0567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  <w:sz w:val="35"/>
                <w:szCs w:val="35"/>
                <w:vertAlign w:val="superscript"/>
              </w:rPr>
            </w:pPr>
            <w:r>
              <w:rPr>
                <w:rFonts w:eastAsia="Times New Roman" w:cs="Times New Roman"/>
                <w:b/>
                <w:color w:val="000000"/>
                <w:lang w:val="en-US"/>
              </w:rPr>
              <w:t>:))</w:t>
            </w:r>
            <w:r w:rsidR="00CA0567">
              <w:rPr>
                <w:rFonts w:eastAsia="Times New Roman" w:cs="Times New Roman"/>
                <w:b/>
                <w:color w:val="000000"/>
              </w:rPr>
              <w:t>)</w:t>
            </w:r>
            <w:r w:rsidR="00D42B00">
              <w:rPr>
                <w:rFonts w:eastAsia="Times New Roman" w:cs="Times New Roman"/>
                <w:b/>
                <w:color w:val="000000"/>
              </w:rPr>
              <w:t>)</w:t>
            </w:r>
            <w:r w:rsidR="00D5216C">
              <w:rPr>
                <w:rFonts w:eastAsia="Times New Roman" w:cs="Times New Roman"/>
                <w:b/>
                <w:color w:val="000000"/>
              </w:rPr>
              <w:t>)</w:t>
            </w:r>
            <w:r w:rsidR="00E27661">
              <w:rPr>
                <w:rFonts w:eastAsia="Times New Roman" w:cs="Times New Roman"/>
                <w:b/>
                <w:color w:val="000000"/>
              </w:rPr>
              <w:t>)</w:t>
            </w:r>
          </w:p>
        </w:tc>
      </w:tr>
    </w:tbl>
    <w:p w14:paraId="7F00E401" w14:textId="77777777" w:rsidR="00C75A35" w:rsidRDefault="00C75A35" w:rsidP="00EB1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eastAsia="Times New Roman" w:cs="Times New Roman"/>
          <w:color w:val="000000"/>
          <w:sz w:val="16"/>
          <w:szCs w:val="16"/>
        </w:rPr>
      </w:pPr>
    </w:p>
    <w:sectPr w:rsidR="00C75A35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27BCD0D6"/>
    <w:lvl w:ilvl="0" w:tplc="59F6C03E">
      <w:start w:val="1"/>
      <w:numFmt w:val="bullet"/>
      <w:lvlText w:val="-"/>
      <w:lvlJc w:val="left"/>
    </w:lvl>
    <w:lvl w:ilvl="1" w:tplc="920A1DA2">
      <w:numFmt w:val="decimal"/>
      <w:lvlText w:val=""/>
      <w:lvlJc w:val="left"/>
    </w:lvl>
    <w:lvl w:ilvl="2" w:tplc="2E7CB7DE">
      <w:numFmt w:val="decimal"/>
      <w:lvlText w:val=""/>
      <w:lvlJc w:val="left"/>
    </w:lvl>
    <w:lvl w:ilvl="3" w:tplc="58F40C3A">
      <w:numFmt w:val="decimal"/>
      <w:lvlText w:val=""/>
      <w:lvlJc w:val="left"/>
    </w:lvl>
    <w:lvl w:ilvl="4" w:tplc="5AAAA7E2">
      <w:numFmt w:val="decimal"/>
      <w:lvlText w:val=""/>
      <w:lvlJc w:val="left"/>
    </w:lvl>
    <w:lvl w:ilvl="5" w:tplc="0002875A">
      <w:numFmt w:val="decimal"/>
      <w:lvlText w:val=""/>
      <w:lvlJc w:val="left"/>
    </w:lvl>
    <w:lvl w:ilvl="6" w:tplc="0AE41834">
      <w:numFmt w:val="decimal"/>
      <w:lvlText w:val=""/>
      <w:lvlJc w:val="left"/>
    </w:lvl>
    <w:lvl w:ilvl="7" w:tplc="DADE1396">
      <w:numFmt w:val="decimal"/>
      <w:lvlText w:val=""/>
      <w:lvlJc w:val="left"/>
    </w:lvl>
    <w:lvl w:ilvl="8" w:tplc="DB64094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3F8648A"/>
    <w:lvl w:ilvl="0" w:tplc="6F3E0C06">
      <w:start w:val="1"/>
      <w:numFmt w:val="bullet"/>
      <w:lvlText w:val="-"/>
      <w:lvlJc w:val="left"/>
    </w:lvl>
    <w:lvl w:ilvl="1" w:tplc="A7283D78">
      <w:numFmt w:val="decimal"/>
      <w:lvlText w:val=""/>
      <w:lvlJc w:val="left"/>
    </w:lvl>
    <w:lvl w:ilvl="2" w:tplc="702EF6E6">
      <w:numFmt w:val="decimal"/>
      <w:lvlText w:val=""/>
      <w:lvlJc w:val="left"/>
    </w:lvl>
    <w:lvl w:ilvl="3" w:tplc="89005186">
      <w:numFmt w:val="decimal"/>
      <w:lvlText w:val=""/>
      <w:lvlJc w:val="left"/>
    </w:lvl>
    <w:lvl w:ilvl="4" w:tplc="08587B5C">
      <w:numFmt w:val="decimal"/>
      <w:lvlText w:val=""/>
      <w:lvlJc w:val="left"/>
    </w:lvl>
    <w:lvl w:ilvl="5" w:tplc="D548DF88">
      <w:numFmt w:val="decimal"/>
      <w:lvlText w:val=""/>
      <w:lvlJc w:val="left"/>
    </w:lvl>
    <w:lvl w:ilvl="6" w:tplc="F934E6C8">
      <w:numFmt w:val="decimal"/>
      <w:lvlText w:val=""/>
      <w:lvlJc w:val="left"/>
    </w:lvl>
    <w:lvl w:ilvl="7" w:tplc="15DAA218">
      <w:numFmt w:val="decimal"/>
      <w:lvlText w:val=""/>
      <w:lvlJc w:val="left"/>
    </w:lvl>
    <w:lvl w:ilvl="8" w:tplc="00D43AF4">
      <w:numFmt w:val="decimal"/>
      <w:lvlText w:val=""/>
      <w:lvlJc w:val="left"/>
    </w:lvl>
  </w:abstractNum>
  <w:num w:numId="1" w16cid:durableId="1367753380">
    <w:abstractNumId w:val="0"/>
  </w:num>
  <w:num w:numId="2" w16cid:durableId="26839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35"/>
    <w:rsid w:val="000553D1"/>
    <w:rsid w:val="000F7288"/>
    <w:rsid w:val="00117EBA"/>
    <w:rsid w:val="001B0E0C"/>
    <w:rsid w:val="001B536D"/>
    <w:rsid w:val="00200E7B"/>
    <w:rsid w:val="00244FF0"/>
    <w:rsid w:val="002475FE"/>
    <w:rsid w:val="002F5675"/>
    <w:rsid w:val="003A10AF"/>
    <w:rsid w:val="003E4354"/>
    <w:rsid w:val="004165A8"/>
    <w:rsid w:val="004331C3"/>
    <w:rsid w:val="00467356"/>
    <w:rsid w:val="004D1C51"/>
    <w:rsid w:val="00502C54"/>
    <w:rsid w:val="00551BF5"/>
    <w:rsid w:val="005A5AB1"/>
    <w:rsid w:val="005B3E77"/>
    <w:rsid w:val="0073199E"/>
    <w:rsid w:val="00736100"/>
    <w:rsid w:val="00843A07"/>
    <w:rsid w:val="00884087"/>
    <w:rsid w:val="00926B25"/>
    <w:rsid w:val="00A72F5A"/>
    <w:rsid w:val="00B020F3"/>
    <w:rsid w:val="00B5064F"/>
    <w:rsid w:val="00B77392"/>
    <w:rsid w:val="00BE1F28"/>
    <w:rsid w:val="00C3712B"/>
    <w:rsid w:val="00C66AE1"/>
    <w:rsid w:val="00C75A35"/>
    <w:rsid w:val="00CA0567"/>
    <w:rsid w:val="00D42B00"/>
    <w:rsid w:val="00D5216C"/>
    <w:rsid w:val="00E17B34"/>
    <w:rsid w:val="00E27661"/>
    <w:rsid w:val="00EA2020"/>
    <w:rsid w:val="00EB15A8"/>
    <w:rsid w:val="00EC6419"/>
    <w:rsid w:val="00F61F09"/>
    <w:rsid w:val="00F96362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627B"/>
  <w15:docId w15:val="{AFEFAC65-0CF5-406E-BED2-E60CFB1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92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B7739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739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77392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521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521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5216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521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5216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ck.ru/336S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obzor-vozmozhnostey-integratsii-oblachnyh-vychisleniy-i-interneta-veschey/view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E07E-413C-4164-B91E-5B744A8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Mvideo</cp:lastModifiedBy>
  <cp:revision>18</cp:revision>
  <dcterms:created xsi:type="dcterms:W3CDTF">2022-09-30T21:39:00Z</dcterms:created>
  <dcterms:modified xsi:type="dcterms:W3CDTF">2022-12-21T15:25:00Z</dcterms:modified>
</cp:coreProperties>
</file>