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23197A" w14:textId="77777777" w:rsidR="00D25824" w:rsidRPr="00E635A2" w:rsidRDefault="00D25824" w:rsidP="00D25824">
      <w:pPr>
        <w:jc w:val="right"/>
        <w:rPr>
          <w:rFonts w:cs="David"/>
          <w:b/>
          <w:bCs/>
          <w:sz w:val="20"/>
          <w:szCs w:val="20"/>
        </w:rPr>
      </w:pPr>
      <w:r w:rsidRPr="00E635A2">
        <w:rPr>
          <w:rFonts w:cs="David" w:hint="cs"/>
          <w:sz w:val="20"/>
          <w:szCs w:val="20"/>
          <w:rtl/>
        </w:rPr>
        <w:t xml:space="preserve">מספר פנימי: </w:t>
      </w:r>
      <w:bookmarkStart w:id="0" w:name="LGS_Internal_ID"/>
      <w:r>
        <w:rPr>
          <w:rFonts w:cs="David" w:hint="cs"/>
          <w:sz w:val="20"/>
          <w:szCs w:val="20"/>
          <w:rtl/>
        </w:rPr>
        <w:t>2243905</w:t>
      </w:r>
      <w:bookmarkEnd w:id="0"/>
    </w:p>
    <w:p w14:paraId="67950A93" w14:textId="77777777" w:rsidR="00D25824" w:rsidRPr="00DB7060" w:rsidRDefault="00D25824" w:rsidP="00D25824">
      <w:pPr>
        <w:pStyle w:val="HeadHatzaotHok"/>
        <w:rPr>
          <w:sz w:val="28"/>
          <w:szCs w:val="28"/>
          <w:rtl/>
        </w:rPr>
      </w:pPr>
      <w:r w:rsidRPr="00DB7060">
        <w:rPr>
          <w:rFonts w:hint="cs"/>
          <w:sz w:val="28"/>
          <w:szCs w:val="28"/>
          <w:rtl/>
        </w:rPr>
        <w:t xml:space="preserve">הכנסת </w:t>
      </w:r>
      <w:bookmarkStart w:id="1" w:name="LGS_Knesset_Num"/>
      <w:r>
        <w:rPr>
          <w:rFonts w:hint="cs"/>
          <w:sz w:val="28"/>
          <w:szCs w:val="28"/>
          <w:rtl/>
        </w:rPr>
        <w:t>העשרים וחמש</w:t>
      </w:r>
      <w:bookmarkEnd w:id="1"/>
    </w:p>
    <w:p w14:paraId="5BC39E84" w14:textId="77777777" w:rsidR="00D25824" w:rsidRPr="00F67051" w:rsidRDefault="00D25824" w:rsidP="00D25824">
      <w:pPr>
        <w:rPr>
          <w:rFonts w:cs="David"/>
          <w:b/>
          <w:bCs/>
          <w:sz w:val="26"/>
          <w:szCs w:val="26"/>
          <w:rtl/>
        </w:rPr>
      </w:pPr>
    </w:p>
    <w:p w14:paraId="7AA5041E" w14:textId="77777777" w:rsidR="00D25824" w:rsidRDefault="00D25824" w:rsidP="00D25824">
      <w:pPr>
        <w:pStyle w:val="David"/>
        <w:spacing w:line="360" w:lineRule="auto"/>
        <w:ind w:left="3544"/>
        <w:rPr>
          <w:b/>
          <w:bCs/>
          <w:rtl/>
        </w:rPr>
      </w:pPr>
      <w:bookmarkStart w:id="2" w:name="LGS_Initiators_List"/>
      <w:r>
        <w:rPr>
          <w:b/>
          <w:bCs/>
          <w:rtl/>
        </w:rPr>
        <w:t>יוזם:</w:t>
      </w:r>
      <w:r>
        <w:tab/>
      </w:r>
      <w:r>
        <w:rPr>
          <w:b/>
          <w:bCs/>
          <w:rtl/>
        </w:rPr>
        <w:t xml:space="preserve">      חבר הכנסת</w:t>
      </w:r>
      <w:bookmarkEnd w:id="2"/>
      <w:r w:rsidRPr="00F67051">
        <w:rPr>
          <w:b/>
          <w:bCs/>
        </w:rPr>
        <w:tab/>
      </w:r>
      <w:bookmarkStart w:id="3" w:name="LGS_PM_Names"/>
      <w:r>
        <w:rPr>
          <w:rFonts w:hint="cs"/>
          <w:b/>
          <w:bCs/>
          <w:rtl/>
        </w:rPr>
        <w:t>אבי מעוז</w:t>
      </w:r>
      <w:bookmarkEnd w:id="3"/>
    </w:p>
    <w:p w14:paraId="279BEEC2" w14:textId="77777777" w:rsidR="00D25824" w:rsidRPr="00CF1AA2" w:rsidRDefault="00D25824" w:rsidP="00D25824">
      <w:pPr>
        <w:pStyle w:val="David"/>
        <w:spacing w:before="0" w:line="360" w:lineRule="auto"/>
        <w:ind w:left="3544"/>
        <w:rPr>
          <w:b/>
          <w:bCs/>
          <w:sz w:val="16"/>
          <w:szCs w:val="16"/>
          <w:rtl/>
        </w:rPr>
      </w:pPr>
      <w:bookmarkStart w:id="4" w:name="LGS_Join_List"/>
      <w:r>
        <w:rPr>
          <w:rtl/>
        </w:rPr>
        <w:t xml:space="preserve"> </w:t>
      </w:r>
      <w:bookmarkEnd w:id="4"/>
      <w:r w:rsidRPr="00CF1AA2">
        <w:rPr>
          <w:rFonts w:hint="cs"/>
          <w:rtl/>
        </w:rPr>
        <w:tab/>
      </w:r>
      <w:bookmarkStart w:id="5" w:name="LGS_PM_NamesJoin"/>
      <w:r>
        <w:rPr>
          <w:rFonts w:hint="cs"/>
          <w:rtl/>
        </w:rPr>
        <w:t xml:space="preserve"> </w:t>
      </w:r>
      <w:bookmarkEnd w:id="5"/>
    </w:p>
    <w:p w14:paraId="242345B2" w14:textId="77777777" w:rsidR="00D25824" w:rsidRPr="00904591" w:rsidRDefault="00D25824" w:rsidP="00D25824">
      <w:pPr>
        <w:pStyle w:val="David"/>
        <w:spacing w:before="0" w:line="360" w:lineRule="auto"/>
        <w:ind w:left="3544"/>
        <w:rPr>
          <w:sz w:val="4"/>
          <w:szCs w:val="4"/>
          <w:rtl/>
        </w:rPr>
      </w:pPr>
      <w:r>
        <w:t>______________________________________________</w:t>
      </w:r>
      <w:r w:rsidRPr="00E06736">
        <w:tab/>
      </w:r>
      <w:r w:rsidRPr="00E06736">
        <w:rPr>
          <w:rFonts w:hint="cs"/>
          <w:rtl/>
        </w:rPr>
        <w:tab/>
      </w:r>
      <w:r w:rsidRPr="00E06736">
        <w:rPr>
          <w:rFonts w:hint="cs"/>
          <w:rtl/>
        </w:rPr>
        <w:tab/>
      </w:r>
      <w:r w:rsidRPr="00E06736">
        <w:rPr>
          <w:rFonts w:hint="cs"/>
          <w:rtl/>
        </w:rPr>
        <w:tab/>
      </w:r>
      <w:r>
        <w:t xml:space="preserve">           </w:t>
      </w:r>
    </w:p>
    <w:p w14:paraId="7835807F" w14:textId="67283B2D" w:rsidR="00D25824" w:rsidRPr="00E06736" w:rsidRDefault="00D25824" w:rsidP="00D25824">
      <w:pPr>
        <w:pStyle w:val="David"/>
        <w:spacing w:before="0" w:line="240" w:lineRule="auto"/>
        <w:ind w:left="3544"/>
        <w:rPr>
          <w:rtl/>
        </w:rPr>
      </w:pPr>
      <w:r>
        <w:t xml:space="preserve">             </w:t>
      </w:r>
      <w:bookmarkStart w:id="6" w:name="Private_Number"/>
      <w:r w:rsidR="000D3ABC">
        <w:t xml:space="preserve">                               </w:t>
      </w:r>
      <w:r>
        <w:rPr>
          <w:rFonts w:hint="cs"/>
          <w:rtl/>
        </w:rPr>
        <w:t>פ/6770/25</w:t>
      </w:r>
      <w:bookmarkEnd w:id="6"/>
    </w:p>
    <w:p w14:paraId="378F893D" w14:textId="77777777" w:rsidR="00D25824" w:rsidRDefault="00D25824" w:rsidP="00D25824">
      <w:pPr>
        <w:spacing w:before="0" w:line="360" w:lineRule="auto"/>
        <w:ind w:left="2880" w:firstLine="720"/>
        <w:rPr>
          <w:rFonts w:cs="David"/>
          <w:sz w:val="26"/>
          <w:szCs w:val="26"/>
          <w:rtl/>
        </w:rPr>
      </w:pPr>
    </w:p>
    <w:p w14:paraId="1890C1CE" w14:textId="620C6CCB" w:rsidR="00D25824" w:rsidRPr="00F67051" w:rsidRDefault="000D3ABC" w:rsidP="000D3ABC">
      <w:pPr>
        <w:pStyle w:val="HeadHatzaotHok"/>
        <w:rPr>
          <w:rtl/>
        </w:rPr>
      </w:pPr>
      <w:bookmarkStart w:id="7" w:name="LGS_Subject"/>
      <w:r>
        <w:rPr>
          <w:rFonts w:hint="cs"/>
          <w:rtl/>
        </w:rPr>
        <w:t xml:space="preserve">                         </w:t>
      </w:r>
      <w:r w:rsidR="006319D7">
        <w:rPr>
          <w:rFonts w:hint="cs"/>
          <w:rtl/>
        </w:rPr>
        <w:t>הצעת חוק חופש הנחת תפילין, התשפ</w:t>
      </w:r>
      <w:bookmarkStart w:id="8" w:name="_GoBack"/>
      <w:bookmarkEnd w:id="8"/>
      <w:r w:rsidR="00D25824">
        <w:rPr>
          <w:rFonts w:hint="cs"/>
          <w:rtl/>
        </w:rPr>
        <w:t>"ו</w:t>
      </w:r>
      <w:r w:rsidR="00D25824">
        <w:rPr>
          <w:rFonts w:hint="eastAsia"/>
          <w:rtl/>
        </w:rPr>
        <w:t>–</w:t>
      </w:r>
      <w:r w:rsidR="00D25824">
        <w:rPr>
          <w:rFonts w:hint="cs"/>
          <w:rtl/>
        </w:rPr>
        <w:t>2026</w:t>
      </w:r>
      <w:bookmarkEnd w:id="7"/>
    </w:p>
    <w:p w14:paraId="0467AABF" w14:textId="77777777" w:rsidR="00D25824" w:rsidRDefault="00D25824" w:rsidP="00D25824">
      <w:pPr>
        <w:pStyle w:val="HeadDivreiHesber"/>
        <w:spacing w:before="0" w:after="0"/>
        <w:rPr>
          <w:rtl/>
        </w:rPr>
      </w:pPr>
    </w:p>
    <w:tbl>
      <w:tblPr>
        <w:bidiVisual/>
        <w:tblW w:w="9641" w:type="dxa"/>
        <w:tblLayout w:type="fixed"/>
        <w:tblCellMar>
          <w:top w:w="57" w:type="dxa"/>
          <w:left w:w="0" w:type="dxa"/>
          <w:bottom w:w="57" w:type="dxa"/>
          <w:right w:w="0" w:type="dxa"/>
        </w:tblCellMar>
        <w:tblLook w:val="01E0" w:firstRow="1" w:lastRow="1" w:firstColumn="1" w:lastColumn="1" w:noHBand="0" w:noVBand="0"/>
      </w:tblPr>
      <w:tblGrid>
        <w:gridCol w:w="1871"/>
        <w:gridCol w:w="624"/>
        <w:gridCol w:w="7146"/>
      </w:tblGrid>
      <w:tr w:rsidR="00D25824" w14:paraId="6E304D93" w14:textId="77777777" w:rsidTr="00F73B11">
        <w:trPr>
          <w:cantSplit/>
          <w:trHeight w:val="60"/>
        </w:trPr>
        <w:tc>
          <w:tcPr>
            <w:tcW w:w="1871" w:type="dxa"/>
          </w:tcPr>
          <w:p w14:paraId="180E09A0" w14:textId="77777777" w:rsidR="00D25824" w:rsidRPr="00CE2830" w:rsidRDefault="00D25824" w:rsidP="00F73B11">
            <w:pPr>
              <w:pStyle w:val="TableBlock"/>
            </w:pPr>
            <w:r>
              <w:rPr>
                <w:rtl/>
              </w:rPr>
              <w:t>מטרה</w:t>
            </w:r>
          </w:p>
        </w:tc>
        <w:tc>
          <w:tcPr>
            <w:tcW w:w="624" w:type="dxa"/>
          </w:tcPr>
          <w:p w14:paraId="6D94075A" w14:textId="77777777" w:rsidR="00D25824" w:rsidRPr="00CE2830" w:rsidRDefault="00D25824" w:rsidP="00F73B11">
            <w:pPr>
              <w:pStyle w:val="TableBlock"/>
              <w:rPr>
                <w:rtl/>
              </w:rPr>
            </w:pPr>
            <w:r>
              <w:rPr>
                <w:rtl/>
              </w:rPr>
              <w:t>1.</w:t>
            </w:r>
          </w:p>
        </w:tc>
        <w:tc>
          <w:tcPr>
            <w:tcW w:w="7146" w:type="dxa"/>
          </w:tcPr>
          <w:p w14:paraId="62EB0BCB" w14:textId="4F42041D" w:rsidR="00D25824" w:rsidRPr="00CE2830" w:rsidRDefault="00D25824" w:rsidP="00F73B11">
            <w:pPr>
              <w:pStyle w:val="TableBlock"/>
            </w:pPr>
            <w:r>
              <w:rPr>
                <w:rtl/>
              </w:rPr>
              <w:t xml:space="preserve">מטרתו של חוק זה </w:t>
            </w:r>
            <w:r w:rsidR="000D3ABC">
              <w:rPr>
                <w:rtl/>
              </w:rPr>
              <w:t xml:space="preserve">היא להבטיח את יכולת </w:t>
            </w:r>
            <w:r>
              <w:rPr>
                <w:rtl/>
              </w:rPr>
              <w:t>הגשמת מילוי חובתו של עם ישראל לבטא את זהותו הלאומית והדתית במדינתו הריבונית</w:t>
            </w:r>
            <w:r>
              <w:rPr>
                <w:rFonts w:hint="cs"/>
                <w:rtl/>
              </w:rPr>
              <w:t xml:space="preserve">, </w:t>
            </w:r>
            <w:r>
              <w:rPr>
                <w:rtl/>
              </w:rPr>
              <w:t xml:space="preserve">כפי שציווהו בורא עולם, לפי מנהג אבותיו ואימותיו ואת זכותו למלא חובה זו ללא חשש מהפרעה או רדיפה של בעלי סמכות, של זרים או בשל התערבות חיצונית למדינת ישראל באמצעות חוקים וכללים שנקבעו על ידי גורם שאיננו כפוף לבחירתם ואינו משרת את צרכיהם ואת רצונותיהם של אזרחי מדינת ישראל.  </w:t>
            </w:r>
          </w:p>
        </w:tc>
      </w:tr>
      <w:tr w:rsidR="00D25824" w14:paraId="67066F38" w14:textId="77777777" w:rsidTr="00F73B11">
        <w:trPr>
          <w:cantSplit/>
          <w:trHeight w:val="60"/>
        </w:trPr>
        <w:tc>
          <w:tcPr>
            <w:tcW w:w="1871" w:type="dxa"/>
          </w:tcPr>
          <w:p w14:paraId="4E1CF0A5" w14:textId="77777777" w:rsidR="00D25824" w:rsidRPr="00CE2830" w:rsidRDefault="00D25824" w:rsidP="00F73B11">
            <w:pPr>
              <w:pStyle w:val="TableBlock"/>
            </w:pPr>
            <w:r>
              <w:rPr>
                <w:rtl/>
              </w:rPr>
              <w:t>הגדרות</w:t>
            </w:r>
          </w:p>
        </w:tc>
        <w:tc>
          <w:tcPr>
            <w:tcW w:w="624" w:type="dxa"/>
          </w:tcPr>
          <w:p w14:paraId="4748C7AD" w14:textId="77777777" w:rsidR="00D25824" w:rsidRPr="00CE2830" w:rsidRDefault="00D25824" w:rsidP="00F73B11">
            <w:pPr>
              <w:pStyle w:val="TableBlock"/>
            </w:pPr>
            <w:r>
              <w:rPr>
                <w:rtl/>
              </w:rPr>
              <w:t>2.</w:t>
            </w:r>
          </w:p>
        </w:tc>
        <w:tc>
          <w:tcPr>
            <w:tcW w:w="7146" w:type="dxa"/>
          </w:tcPr>
          <w:p w14:paraId="4E211A9A" w14:textId="6E204878" w:rsidR="00D25824" w:rsidRPr="00CE2830" w:rsidRDefault="000D3ABC" w:rsidP="00F73B11">
            <w:pPr>
              <w:pStyle w:val="TableBlock"/>
            </w:pPr>
            <w:r>
              <w:rPr>
                <w:rFonts w:ascii="David" w:hAnsi="David" w:hint="cs"/>
                <w:sz w:val="26"/>
                <w:rtl/>
              </w:rPr>
              <w:t>ב</w:t>
            </w:r>
            <w:r w:rsidR="00D25824">
              <w:rPr>
                <w:rFonts w:ascii="David" w:hAnsi="David"/>
                <w:sz w:val="26"/>
                <w:rtl/>
              </w:rPr>
              <w:t>חוק זה –</w:t>
            </w:r>
          </w:p>
        </w:tc>
      </w:tr>
      <w:tr w:rsidR="00D25824" w14:paraId="58228EAE" w14:textId="77777777" w:rsidTr="00F73B11">
        <w:trPr>
          <w:cantSplit/>
          <w:trHeight w:val="60"/>
        </w:trPr>
        <w:tc>
          <w:tcPr>
            <w:tcW w:w="1871" w:type="dxa"/>
          </w:tcPr>
          <w:p w14:paraId="7CE5990C" w14:textId="77777777" w:rsidR="00D25824" w:rsidRPr="00CE2830" w:rsidRDefault="00D25824" w:rsidP="00F73B11">
            <w:pPr>
              <w:pStyle w:val="TableBlock"/>
            </w:pPr>
          </w:p>
        </w:tc>
        <w:tc>
          <w:tcPr>
            <w:tcW w:w="624" w:type="dxa"/>
          </w:tcPr>
          <w:p w14:paraId="0F2D5C2C" w14:textId="77777777" w:rsidR="00D25824" w:rsidRPr="00CE2830" w:rsidRDefault="00D25824" w:rsidP="00F73B11">
            <w:pPr>
              <w:pStyle w:val="TableBlock"/>
              <w:rPr>
                <w:rtl/>
              </w:rPr>
            </w:pPr>
          </w:p>
        </w:tc>
        <w:tc>
          <w:tcPr>
            <w:tcW w:w="7146" w:type="dxa"/>
          </w:tcPr>
          <w:p w14:paraId="5A35AC5F" w14:textId="77777777" w:rsidR="00D25824" w:rsidRPr="00F4252E" w:rsidRDefault="00D25824" w:rsidP="00F73B11">
            <w:pPr>
              <w:pStyle w:val="TableBlockOutdent"/>
            </w:pPr>
            <w:r w:rsidRPr="00F4252E">
              <w:rPr>
                <w:rtl/>
              </w:rPr>
              <w:t>"בעל סמכות" – מי שיש לו סמכות שהעניקה או שמממנת מדינת ישראל ושיש לו האחריות הניהולית להבטיח את יישומם של חוקים, כללים ונהלים לגבי מוסד או שטח ציבורי, או שיש לו השררה לאשר או לשלול את השימוש במוסד או בשטח הציבורי;</w:t>
            </w:r>
          </w:p>
        </w:tc>
      </w:tr>
      <w:tr w:rsidR="00D25824" w14:paraId="20E6C719" w14:textId="77777777" w:rsidTr="00F73B11">
        <w:trPr>
          <w:cantSplit/>
          <w:trHeight w:val="60"/>
        </w:trPr>
        <w:tc>
          <w:tcPr>
            <w:tcW w:w="1871" w:type="dxa"/>
          </w:tcPr>
          <w:p w14:paraId="40C87EB4" w14:textId="77777777" w:rsidR="00D25824" w:rsidRPr="00CE2830" w:rsidRDefault="00D25824" w:rsidP="00F73B11">
            <w:pPr>
              <w:pStyle w:val="TableBlock"/>
            </w:pPr>
          </w:p>
        </w:tc>
        <w:tc>
          <w:tcPr>
            <w:tcW w:w="624" w:type="dxa"/>
          </w:tcPr>
          <w:p w14:paraId="66B1A2E5" w14:textId="77777777" w:rsidR="00D25824" w:rsidRPr="00CE2830" w:rsidRDefault="00D25824" w:rsidP="00F73B11">
            <w:pPr>
              <w:pStyle w:val="TableBlock"/>
            </w:pPr>
          </w:p>
        </w:tc>
        <w:tc>
          <w:tcPr>
            <w:tcW w:w="7146" w:type="dxa"/>
          </w:tcPr>
          <w:p w14:paraId="47C30D6C" w14:textId="77777777" w:rsidR="00D25824" w:rsidRPr="00F4252E" w:rsidRDefault="00D25824" w:rsidP="00F73B11">
            <w:pPr>
              <w:pStyle w:val="TableBlockOutdent"/>
            </w:pPr>
            <w:r w:rsidRPr="00F4252E">
              <w:rPr>
                <w:rtl/>
              </w:rPr>
              <w:t>"יהודי" – מי שהכירה הרבנות הראשית לישראל ביהדותו למטרות נישואים על פי חוק בישראל או שעומד בדרישות הרבנות להכרה כזו;</w:t>
            </w:r>
          </w:p>
        </w:tc>
      </w:tr>
      <w:tr w:rsidR="00D25824" w14:paraId="24C6C2EF" w14:textId="77777777" w:rsidTr="00F73B11">
        <w:trPr>
          <w:cantSplit/>
          <w:trHeight w:val="60"/>
        </w:trPr>
        <w:tc>
          <w:tcPr>
            <w:tcW w:w="1871" w:type="dxa"/>
          </w:tcPr>
          <w:p w14:paraId="5070BBE9" w14:textId="77777777" w:rsidR="00D25824" w:rsidRPr="00CE2830" w:rsidRDefault="00D25824" w:rsidP="00F73B11">
            <w:pPr>
              <w:pStyle w:val="TableBlock"/>
            </w:pPr>
          </w:p>
        </w:tc>
        <w:tc>
          <w:tcPr>
            <w:tcW w:w="624" w:type="dxa"/>
          </w:tcPr>
          <w:p w14:paraId="0FE5AB78" w14:textId="77777777" w:rsidR="00D25824" w:rsidRPr="00CE2830" w:rsidRDefault="00D25824" w:rsidP="00F73B11">
            <w:pPr>
              <w:pStyle w:val="TableBlock"/>
            </w:pPr>
          </w:p>
        </w:tc>
        <w:tc>
          <w:tcPr>
            <w:tcW w:w="7146" w:type="dxa"/>
          </w:tcPr>
          <w:p w14:paraId="78EFDB8E" w14:textId="15925D74" w:rsidR="00D25824" w:rsidRPr="00F4252E" w:rsidRDefault="00D25824" w:rsidP="00F73B11">
            <w:pPr>
              <w:pStyle w:val="TableBlockOutdent"/>
            </w:pPr>
            <w:r w:rsidRPr="00F4252E">
              <w:rPr>
                <w:rtl/>
              </w:rPr>
              <w:t>"מוסד" – ישות משפטית שתקציבה או חלק ממנו ממומן מכספי ציבור</w:t>
            </w:r>
            <w:r w:rsidR="000D3ABC">
              <w:rPr>
                <w:rFonts w:hint="cs"/>
                <w:rtl/>
              </w:rPr>
              <w:t>,</w:t>
            </w:r>
            <w:r w:rsidRPr="00F4252E">
              <w:rPr>
                <w:rtl/>
              </w:rPr>
              <w:t xml:space="preserve"> כולל כל גוף הנהנה מתקציב שמקורו בקופת המדינה, לרבות מוסדות חינוך, אקדמיה ובתי מאסר;</w:t>
            </w:r>
          </w:p>
        </w:tc>
      </w:tr>
      <w:tr w:rsidR="00D25824" w14:paraId="7F745EF9" w14:textId="77777777" w:rsidTr="00F73B11">
        <w:trPr>
          <w:cantSplit/>
          <w:trHeight w:val="60"/>
        </w:trPr>
        <w:tc>
          <w:tcPr>
            <w:tcW w:w="1871" w:type="dxa"/>
          </w:tcPr>
          <w:p w14:paraId="78311779" w14:textId="77777777" w:rsidR="00D25824" w:rsidRPr="00CE2830" w:rsidRDefault="00D25824" w:rsidP="00F73B11">
            <w:pPr>
              <w:pStyle w:val="TableBlock"/>
            </w:pPr>
          </w:p>
        </w:tc>
        <w:tc>
          <w:tcPr>
            <w:tcW w:w="624" w:type="dxa"/>
          </w:tcPr>
          <w:p w14:paraId="0E5E7632" w14:textId="77777777" w:rsidR="00D25824" w:rsidRPr="00CE2830" w:rsidRDefault="00D25824" w:rsidP="00F73B11">
            <w:pPr>
              <w:pStyle w:val="TableBlock"/>
            </w:pPr>
          </w:p>
        </w:tc>
        <w:tc>
          <w:tcPr>
            <w:tcW w:w="7146" w:type="dxa"/>
          </w:tcPr>
          <w:p w14:paraId="58E90BBE" w14:textId="77777777" w:rsidR="00D25824" w:rsidRPr="00F4252E" w:rsidRDefault="00D25824" w:rsidP="00F73B11">
            <w:pPr>
              <w:pStyle w:val="TableBlockOutdent"/>
              <w:rPr>
                <w:rtl/>
              </w:rPr>
            </w:pPr>
            <w:r w:rsidRPr="00F4252E">
              <w:rPr>
                <w:rtl/>
              </w:rPr>
              <w:t>"מימון מתקציב המדינה" – בין אם באחריות המדינה לפעילות המוסד ולתקציבו, בהעברת כספים ישירה לסבסוד חלק מפעולתו או בהנחות מס דוגמת פטור מכוח סעיף 46 לפקודת מס הכנסה</w:t>
            </w:r>
            <w:r w:rsidRPr="000E47FA">
              <w:rPr>
                <w:vertAlign w:val="superscript"/>
                <w:rtl/>
              </w:rPr>
              <w:footnoteReference w:id="2"/>
            </w:r>
            <w:r w:rsidRPr="00F4252E">
              <w:rPr>
                <w:rtl/>
              </w:rPr>
              <w:t>;</w:t>
            </w:r>
          </w:p>
        </w:tc>
      </w:tr>
      <w:tr w:rsidR="00D25824" w14:paraId="5394B296" w14:textId="77777777" w:rsidTr="00F73B11">
        <w:trPr>
          <w:cantSplit/>
          <w:trHeight w:val="60"/>
        </w:trPr>
        <w:tc>
          <w:tcPr>
            <w:tcW w:w="1871" w:type="dxa"/>
          </w:tcPr>
          <w:p w14:paraId="2E6C6654" w14:textId="77777777" w:rsidR="00D25824" w:rsidRPr="00CE2830" w:rsidRDefault="00D25824" w:rsidP="00F73B11">
            <w:pPr>
              <w:pStyle w:val="TableBlock"/>
            </w:pPr>
          </w:p>
        </w:tc>
        <w:tc>
          <w:tcPr>
            <w:tcW w:w="624" w:type="dxa"/>
          </w:tcPr>
          <w:p w14:paraId="0F9E5F56" w14:textId="77777777" w:rsidR="00D25824" w:rsidRPr="00CE2830" w:rsidRDefault="00D25824" w:rsidP="00F73B11">
            <w:pPr>
              <w:pStyle w:val="TableBlock"/>
            </w:pPr>
          </w:p>
        </w:tc>
        <w:tc>
          <w:tcPr>
            <w:tcW w:w="7146" w:type="dxa"/>
          </w:tcPr>
          <w:p w14:paraId="49BC3045" w14:textId="77777777" w:rsidR="00D25824" w:rsidRPr="00F4252E" w:rsidRDefault="00D25824" w:rsidP="00F73B11">
            <w:pPr>
              <w:pStyle w:val="TableBlockOutdent"/>
            </w:pPr>
            <w:r w:rsidRPr="00F4252E">
              <w:rPr>
                <w:rtl/>
              </w:rPr>
              <w:t>"מרחב ציבורי" – שטח נגיש או שאמור להיות נגיש לשימוש הציבור הרחב על פי חוק בין אם השימוש בו ד</w:t>
            </w:r>
            <w:r>
              <w:rPr>
                <w:rtl/>
              </w:rPr>
              <w:t>ורש רישוי או הרשאה ובין אם לאו</w:t>
            </w:r>
            <w:r>
              <w:rPr>
                <w:rFonts w:hint="cs"/>
                <w:rtl/>
              </w:rPr>
              <w:t>.</w:t>
            </w:r>
          </w:p>
        </w:tc>
      </w:tr>
      <w:tr w:rsidR="00D25824" w14:paraId="16AF8F31" w14:textId="77777777" w:rsidTr="00F73B11">
        <w:trPr>
          <w:cantSplit/>
          <w:trHeight w:val="60"/>
        </w:trPr>
        <w:tc>
          <w:tcPr>
            <w:tcW w:w="1871" w:type="dxa"/>
          </w:tcPr>
          <w:p w14:paraId="0A941770" w14:textId="77777777" w:rsidR="00D25824" w:rsidRPr="00CE2830" w:rsidRDefault="00D25824" w:rsidP="00F73B11">
            <w:pPr>
              <w:pStyle w:val="TableBlock"/>
              <w:jc w:val="left"/>
            </w:pPr>
            <w:r>
              <w:rPr>
                <w:rtl/>
              </w:rPr>
              <w:lastRenderedPageBreak/>
              <w:t>איסור הפרעה להנחת תפילין או תפילה במרחב הציבורי</w:t>
            </w:r>
          </w:p>
        </w:tc>
        <w:tc>
          <w:tcPr>
            <w:tcW w:w="624" w:type="dxa"/>
          </w:tcPr>
          <w:p w14:paraId="6E53C939" w14:textId="77777777" w:rsidR="00D25824" w:rsidRPr="00CE2830" w:rsidRDefault="00D25824" w:rsidP="00F73B11">
            <w:pPr>
              <w:pStyle w:val="TableBlock"/>
            </w:pPr>
            <w:r>
              <w:rPr>
                <w:rtl/>
              </w:rPr>
              <w:t>3.</w:t>
            </w:r>
          </w:p>
        </w:tc>
        <w:tc>
          <w:tcPr>
            <w:tcW w:w="7146" w:type="dxa"/>
          </w:tcPr>
          <w:p w14:paraId="1F5B8FFD" w14:textId="769AE168" w:rsidR="00D25824" w:rsidRPr="00CE2830" w:rsidRDefault="00D25824" w:rsidP="00F73B11">
            <w:pPr>
              <w:pStyle w:val="TableBlock"/>
            </w:pPr>
            <w:r w:rsidRPr="00CE2830">
              <w:rPr>
                <w:rtl/>
              </w:rPr>
              <w:t>לא יפריע בעל סמכות, ולא יאפשר למישהו השוהה בתחום סמכותו להפריע, למי שהוא יהודי, להחזיק בתפילין למטרות הנחה ותפילה, להניח תפילין או לסייע למישהו אחר להניח תפילין או להתפלל במרחב ציבורי או בכל מוסד הממומן מתקציב המדינה</w:t>
            </w:r>
            <w:r w:rsidRPr="00B747D1">
              <w:rPr>
                <w:rtl/>
              </w:rPr>
              <w:t>, ובלבד שהמניחים או</w:t>
            </w:r>
            <w:r w:rsidRPr="00CE2830">
              <w:rPr>
                <w:rtl/>
              </w:rPr>
              <w:t xml:space="preserve"> המתפללים לא פעלו בכוונה להפריע לפעילות במרחב או במוסד ותפילתם אינה מהווה איום מי</w:t>
            </w:r>
            <w:r w:rsidR="000D3ABC">
              <w:rPr>
                <w:rFonts w:hint="cs"/>
                <w:rtl/>
              </w:rPr>
              <w:t>י</w:t>
            </w:r>
            <w:r w:rsidRPr="00CE2830">
              <w:rPr>
                <w:rtl/>
              </w:rPr>
              <w:t xml:space="preserve">די ברור לחייהם או </w:t>
            </w:r>
            <w:r w:rsidR="000D3ABC">
              <w:rPr>
                <w:rFonts w:hint="cs"/>
                <w:rtl/>
              </w:rPr>
              <w:t>ל</w:t>
            </w:r>
            <w:r w:rsidRPr="00CE2830">
              <w:rPr>
                <w:rtl/>
              </w:rPr>
              <w:t>בריאות גופם של המתפללים, באי המרחב או המוסד האחרים.</w:t>
            </w:r>
          </w:p>
        </w:tc>
      </w:tr>
      <w:tr w:rsidR="00D25824" w14:paraId="64938E9E" w14:textId="77777777" w:rsidTr="00F73B11">
        <w:trPr>
          <w:cantSplit/>
          <w:trHeight w:val="60"/>
        </w:trPr>
        <w:tc>
          <w:tcPr>
            <w:tcW w:w="1871" w:type="dxa"/>
          </w:tcPr>
          <w:p w14:paraId="6814F9B4" w14:textId="77777777" w:rsidR="00D25824" w:rsidRPr="00CE2830" w:rsidRDefault="00D25824" w:rsidP="00F73B11">
            <w:pPr>
              <w:pStyle w:val="TableBlock"/>
            </w:pPr>
            <w:r>
              <w:rPr>
                <w:rtl/>
              </w:rPr>
              <w:t>אכיפה פלילית</w:t>
            </w:r>
          </w:p>
        </w:tc>
        <w:tc>
          <w:tcPr>
            <w:tcW w:w="624" w:type="dxa"/>
          </w:tcPr>
          <w:p w14:paraId="07BC635C" w14:textId="77777777" w:rsidR="00D25824" w:rsidRPr="00CE2830" w:rsidRDefault="00D25824" w:rsidP="00F73B11">
            <w:pPr>
              <w:pStyle w:val="TableBlock"/>
            </w:pPr>
            <w:r>
              <w:rPr>
                <w:rFonts w:hint="cs"/>
                <w:rtl/>
              </w:rPr>
              <w:t>4</w:t>
            </w:r>
            <w:r>
              <w:rPr>
                <w:rtl/>
              </w:rPr>
              <w:t>.</w:t>
            </w:r>
          </w:p>
        </w:tc>
        <w:tc>
          <w:tcPr>
            <w:tcW w:w="7146" w:type="dxa"/>
          </w:tcPr>
          <w:p w14:paraId="613C624A" w14:textId="6FCDBC09" w:rsidR="00D25824" w:rsidRPr="006171BD" w:rsidRDefault="00D25824" w:rsidP="00F73B11">
            <w:pPr>
              <w:pStyle w:val="TableBlock"/>
            </w:pPr>
            <w:r w:rsidRPr="00CE2830">
              <w:rPr>
                <w:rtl/>
              </w:rPr>
              <w:t xml:space="preserve">הפרעה ישירה או עקיפה, של אזרחים לחירויות המנויות בחוק זה, תהווה עבירה פלילית לפי סעיפים 171 או 173 לחוק העונשין, </w:t>
            </w:r>
            <w:r>
              <w:rPr>
                <w:rFonts w:hint="cs"/>
                <w:rtl/>
              </w:rPr>
              <w:t>ה</w:t>
            </w:r>
            <w:r w:rsidRPr="00CE2830">
              <w:rPr>
                <w:rtl/>
              </w:rPr>
              <w:t>תשל"ז–1977</w:t>
            </w:r>
            <w:r>
              <w:rPr>
                <w:rStyle w:val="a6"/>
                <w:rtl/>
              </w:rPr>
              <w:footnoteReference w:id="3"/>
            </w:r>
            <w:r w:rsidRPr="00CE2830">
              <w:rPr>
                <w:rtl/>
              </w:rPr>
              <w:t>, לפי העניין, ודינו יהיה לפי</w:t>
            </w:r>
            <w:r>
              <w:rPr>
                <w:rtl/>
              </w:rPr>
              <w:t xml:space="preserve"> העונשים הקבועים בחוק לעבירה זו</w:t>
            </w:r>
            <w:r>
              <w:rPr>
                <w:rFonts w:hint="cs"/>
                <w:rtl/>
              </w:rPr>
              <w:t>;</w:t>
            </w:r>
            <w:r w:rsidRPr="00CE2830">
              <w:rPr>
                <w:rtl/>
              </w:rPr>
              <w:t xml:space="preserve"> לעניין סעיף 171, יהווה עבירה אף אם ההפרעה לפולחן הי</w:t>
            </w:r>
            <w:r w:rsidR="000D3ABC">
              <w:rPr>
                <w:rFonts w:hint="cs"/>
                <w:rtl/>
              </w:rPr>
              <w:t>י</w:t>
            </w:r>
            <w:r w:rsidRPr="00CE2830">
              <w:rPr>
                <w:rtl/>
              </w:rPr>
              <w:t>תה ליחיד ולא לאסיפה.</w:t>
            </w:r>
          </w:p>
        </w:tc>
      </w:tr>
    </w:tbl>
    <w:p w14:paraId="0BD32628" w14:textId="77777777" w:rsidR="00D25824" w:rsidRDefault="00D25824" w:rsidP="00D25824">
      <w:pPr>
        <w:pStyle w:val="HeadDivreiHesber"/>
        <w:rPr>
          <w:rtl/>
        </w:rPr>
      </w:pPr>
      <w:r w:rsidRPr="0027450A">
        <w:rPr>
          <w:rFonts w:hint="cs"/>
          <w:rtl/>
        </w:rPr>
        <w:t>דברי הסבר</w:t>
      </w:r>
    </w:p>
    <w:p w14:paraId="3E6B8F71" w14:textId="77777777" w:rsidR="00D25824" w:rsidRPr="00E85F76" w:rsidRDefault="00D25824" w:rsidP="00D25824">
      <w:pPr>
        <w:pStyle w:val="Hesber"/>
      </w:pPr>
      <w:r w:rsidRPr="00E85F76">
        <w:rPr>
          <w:rtl/>
        </w:rPr>
        <w:t xml:space="preserve">מדינת ישראל היא המדינה היהודית היחידה בעולם, </w:t>
      </w:r>
      <w:r>
        <w:rPr>
          <w:rFonts w:hint="cs"/>
          <w:rtl/>
        </w:rPr>
        <w:t xml:space="preserve">כך שיש </w:t>
      </w:r>
      <w:r w:rsidRPr="00E85F76">
        <w:rPr>
          <w:rtl/>
        </w:rPr>
        <w:t>לאפשר חופש מוחלט לכל יהודי להניח תפילין במרחב הציבורי בכבוד</w:t>
      </w:r>
      <w:r w:rsidRPr="00E85F76">
        <w:rPr>
          <w:rFonts w:hint="cs"/>
          <w:rtl/>
        </w:rPr>
        <w:t xml:space="preserve">, </w:t>
      </w:r>
      <w:r w:rsidRPr="00E85F76">
        <w:rPr>
          <w:rtl/>
        </w:rPr>
        <w:t xml:space="preserve">ללא מורא </w:t>
      </w:r>
      <w:r w:rsidRPr="00E85F76">
        <w:rPr>
          <w:rFonts w:hint="cs"/>
          <w:rtl/>
        </w:rPr>
        <w:t>ו</w:t>
      </w:r>
      <w:r w:rsidRPr="00E85F76">
        <w:rPr>
          <w:rtl/>
        </w:rPr>
        <w:t>ללא רדיפה.</w:t>
      </w:r>
    </w:p>
    <w:p w14:paraId="3F6AC3C2" w14:textId="77777777" w:rsidR="00D25824" w:rsidRPr="00E85F76" w:rsidRDefault="00D25824" w:rsidP="00D25824">
      <w:pPr>
        <w:pStyle w:val="Hesber"/>
      </w:pPr>
      <w:r w:rsidRPr="00E85F76">
        <w:rPr>
          <w:rtl/>
        </w:rPr>
        <w:t xml:space="preserve">למרות זאת, בשנים האחרונות חזרו ונשנו מקרים בהם נתקלו אזרחים המבקשים להניח תפילין או להקים דוכני תפילין בגילויי עוינות, ניסיונות סילוק והפרעות מכוונות בכיכרות העיר, בקרבת מוסדות לימוד ובמרחבים ציבוריים נוספים. אירועים אלו פוגעים פגיעה </w:t>
      </w:r>
      <w:r w:rsidRPr="00E85F76">
        <w:rPr>
          <w:rFonts w:hint="cs"/>
          <w:rtl/>
        </w:rPr>
        <w:t xml:space="preserve">קשה </w:t>
      </w:r>
      <w:r w:rsidRPr="00E85F76">
        <w:rPr>
          <w:rtl/>
        </w:rPr>
        <w:t>בזהות</w:t>
      </w:r>
      <w:r w:rsidRPr="00E85F76">
        <w:rPr>
          <w:rFonts w:hint="cs"/>
          <w:rtl/>
        </w:rPr>
        <w:t>ה</w:t>
      </w:r>
      <w:r w:rsidRPr="00E85F76">
        <w:rPr>
          <w:rtl/>
        </w:rPr>
        <w:t xml:space="preserve"> ובאופי</w:t>
      </w:r>
      <w:r w:rsidRPr="00E85F76">
        <w:rPr>
          <w:rFonts w:hint="cs"/>
          <w:rtl/>
        </w:rPr>
        <w:t>י</w:t>
      </w:r>
      <w:r w:rsidRPr="00E85F76">
        <w:rPr>
          <w:rtl/>
        </w:rPr>
        <w:t xml:space="preserve">ה היהודי של מדינת ישראל. </w:t>
      </w:r>
    </w:p>
    <w:p w14:paraId="7DE4BDEB" w14:textId="59627DDE" w:rsidR="00D25824" w:rsidRPr="00E85F76" w:rsidRDefault="00D25824" w:rsidP="000D3ABC">
      <w:pPr>
        <w:pStyle w:val="Hesber"/>
      </w:pPr>
      <w:r w:rsidRPr="00E85F76">
        <w:rPr>
          <w:rtl/>
        </w:rPr>
        <w:t xml:space="preserve">על מנת למנוע הישנות של מקרים אלו ולייצר </w:t>
      </w:r>
      <w:r>
        <w:rPr>
          <w:rFonts w:hint="cs"/>
          <w:rtl/>
        </w:rPr>
        <w:t>בהירות חוקית</w:t>
      </w:r>
      <w:r w:rsidRPr="00E85F76">
        <w:rPr>
          <w:rtl/>
        </w:rPr>
        <w:t>, מוצע לקבוע הגנה משפטית מפורשת על פעולה זו. אסור לנו לאפשר כפיה אנטי</w:t>
      </w:r>
      <w:r w:rsidR="000D3ABC">
        <w:rPr>
          <w:rFonts w:hint="cs"/>
          <w:rtl/>
        </w:rPr>
        <w:t>–</w:t>
      </w:r>
      <w:r w:rsidRPr="00E85F76">
        <w:rPr>
          <w:rtl/>
        </w:rPr>
        <w:t xml:space="preserve">דתית ודיכוי הזהות היהודית. </w:t>
      </w:r>
      <w:r>
        <w:rPr>
          <w:rFonts w:hint="cs"/>
          <w:rtl/>
        </w:rPr>
        <w:t>ה</w:t>
      </w:r>
      <w:r w:rsidRPr="00E85F76">
        <w:rPr>
          <w:rtl/>
        </w:rPr>
        <w:t>כנסת חייבת לעמוד בפרץ ולוודא שהמרחב הציבורי במדינת ישראל יישאר מקום שבו יכול כל יהודי לבטא את אמונתו בגאווה ובציבור, ובמיוחד עלינו לשמר בכל תוקף את מצוות התפילין ששמר</w:t>
      </w:r>
      <w:r w:rsidRPr="00E85F76">
        <w:rPr>
          <w:rFonts w:hint="cs"/>
          <w:rtl/>
        </w:rPr>
        <w:t>ה</w:t>
      </w:r>
      <w:r w:rsidRPr="00E85F76">
        <w:rPr>
          <w:rtl/>
        </w:rPr>
        <w:t xml:space="preserve"> עלינו בכל הגלויות ובכל הדורות, כפי שנאמר על</w:t>
      </w:r>
      <w:r w:rsidRPr="00E85F76">
        <w:rPr>
          <w:rFonts w:hint="cs"/>
          <w:rtl/>
        </w:rPr>
        <w:t xml:space="preserve">יה: </w:t>
      </w:r>
      <w:r w:rsidRPr="00E85F76">
        <w:rPr>
          <w:rtl/>
        </w:rPr>
        <w:t>״וראו כל עמי הארץ כי שם ד׳ נקרא עליך ויראו ממך״ (דברים כח, י).</w:t>
      </w:r>
    </w:p>
    <w:p w14:paraId="7F6961CB" w14:textId="5B54B378" w:rsidR="00E13C27" w:rsidRDefault="00D25824" w:rsidP="00D25824">
      <w:pPr>
        <w:pStyle w:val="Hesber"/>
        <w:rPr>
          <w:rtl/>
        </w:rPr>
      </w:pPr>
      <w:r w:rsidRPr="00E85F76">
        <w:rPr>
          <w:rtl/>
        </w:rPr>
        <w:t>כעם וכאומה יש לנו חובה מוסרית לוודא שישראל לעולם לא תהפוך למקום שבו יהודים חוששים לבטא את יהדותם בפרהסיה במרחב הציבורי. אסור שהמדינה היהודית תהפוך לכלי לדיכוי הזהות היהודית.</w:t>
      </w:r>
    </w:p>
    <w:p w14:paraId="5B75D9A9" w14:textId="77777777" w:rsidR="001335A2" w:rsidRPr="00D25824" w:rsidRDefault="001335A2" w:rsidP="00D25824">
      <w:pPr>
        <w:pStyle w:val="Hesber"/>
        <w:rPr>
          <w:rtl/>
        </w:rPr>
      </w:pPr>
    </w:p>
    <w:p w14:paraId="5DC8548A" w14:textId="77777777" w:rsidR="00196145" w:rsidRDefault="001335A2">
      <w:pPr>
        <w:spacing w:before="0" w:line="360" w:lineRule="auto"/>
        <w:jc w:val="left"/>
      </w:pPr>
      <w:bookmarkStart w:id="9" w:name="selectedDocDateB"/>
      <w:bookmarkEnd w:id="9"/>
      <w:r>
        <w:rPr>
          <w:rFonts w:ascii="David" w:eastAsia="David" w:hAnsi="David" w:cs="David" w:hint="cs"/>
          <w:sz w:val="26"/>
          <w:szCs w:val="26"/>
          <w:rtl/>
        </w:rPr>
        <w:t>--------------------------------</w:t>
      </w:r>
    </w:p>
    <w:p w14:paraId="6960126A" w14:textId="77777777" w:rsidR="00196145" w:rsidRDefault="001335A2">
      <w:pPr>
        <w:spacing w:before="0" w:line="360" w:lineRule="auto"/>
        <w:jc w:val="left"/>
      </w:pPr>
      <w:r>
        <w:rPr>
          <w:rFonts w:ascii="David" w:eastAsia="David" w:hAnsi="David" w:cs="David" w:hint="cs"/>
          <w:sz w:val="26"/>
          <w:szCs w:val="26"/>
          <w:rtl/>
        </w:rPr>
        <w:t>הוגשה ליו"ר הכנסת והסגנים</w:t>
      </w:r>
    </w:p>
    <w:p w14:paraId="25AF5602" w14:textId="77777777" w:rsidR="00196145" w:rsidRDefault="001335A2">
      <w:pPr>
        <w:spacing w:before="0" w:line="360" w:lineRule="auto"/>
        <w:jc w:val="left"/>
      </w:pPr>
      <w:r>
        <w:rPr>
          <w:rFonts w:ascii="David" w:eastAsia="David" w:hAnsi="David" w:cs="David" w:hint="cs"/>
          <w:sz w:val="26"/>
          <w:szCs w:val="26"/>
          <w:rtl/>
        </w:rPr>
        <w:t>והונחה על שולחן הכנסת ביום</w:t>
      </w:r>
    </w:p>
    <w:p w14:paraId="52835AF9" w14:textId="77777777" w:rsidR="00196145" w:rsidRDefault="001335A2">
      <w:pPr>
        <w:spacing w:before="0" w:line="360" w:lineRule="auto"/>
        <w:jc w:val="left"/>
      </w:pPr>
      <w:r>
        <w:rPr>
          <w:rFonts w:ascii="David" w:eastAsia="David" w:hAnsi="David" w:cs="David" w:hint="cs"/>
          <w:sz w:val="26"/>
          <w:szCs w:val="26"/>
          <w:rtl/>
        </w:rPr>
        <w:t xml:space="preserve">ל' בסיוון התשפ"ו (15.06.2026) </w:t>
      </w:r>
    </w:p>
    <w:p w14:paraId="5F9E7A57" w14:textId="77777777" w:rsidR="00196145" w:rsidRDefault="00196145">
      <w:pPr>
        <w:spacing w:before="0" w:line="276" w:lineRule="auto"/>
        <w:jc w:val="left"/>
      </w:pPr>
    </w:p>
    <w:sectPr w:rsidR="00196145" w:rsidSect="001207F8">
      <w:footerReference w:type="even" r:id="rId11"/>
      <w:footerReference w:type="default" r:id="rId12"/>
      <w:pgSz w:w="11907" w:h="16840" w:code="9"/>
      <w:pgMar w:top="1134" w:right="1134" w:bottom="1134" w:left="1134" w:header="680" w:footer="680" w:gutter="0"/>
      <w:cols w:space="720"/>
      <w:noEndnote/>
      <w:titlePg/>
      <w:bidi/>
      <w:rtlGutter/>
      <w:docGrid w:linePitch="23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D142D3" w:rsidRDefault="00D142D3">
      <w:r>
        <w:separator/>
      </w:r>
    </w:p>
  </w:endnote>
  <w:endnote w:type="continuationSeparator" w:id="0">
    <w:p w14:paraId="0E546755" w14:textId="77777777" w:rsidR="00D142D3" w:rsidRDefault="00D142D3">
      <w:r>
        <w:continuationSeparator/>
      </w:r>
    </w:p>
  </w:endnote>
  <w:endnote w:type="continuationNotice" w:id="1">
    <w:p w14:paraId="24369900" w14:textId="77777777" w:rsidR="00D142D3" w:rsidRDefault="00D142D3">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roman"/>
    <w:notTrueType/>
    <w:pitch w:val="fixed"/>
    <w:sig w:usb0="00000000" w:usb1="08070000" w:usb2="00000010" w:usb3="00000000" w:csb0="00020000" w:csb1="00000000"/>
  </w:font>
  <w:font w:name="Hadasa Roso SL">
    <w:altName w:val="Times New Roman"/>
    <w:charset w:val="00"/>
    <w:family w:val="roman"/>
    <w:pitch w:val="variable"/>
    <w:sig w:usb0="80001827" w:usb1="5000004A" w:usb2="00000020" w:usb3="00000000" w:csb0="00000021"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F7FFAFFF" w:usb1="E9DFFFFF" w:usb2="0000003F" w:usb3="00000000" w:csb0="003F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end"/>
    </w:r>
  </w:p>
  <w:p w14:paraId="7F6961D6" w14:textId="77777777" w:rsidR="002C3041" w:rsidRDefault="002C3041">
    <w:pPr>
      <w:pStyle w:val="a9"/>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43E62506"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separate"/>
    </w:r>
    <w:r w:rsidR="006319D7">
      <w:rPr>
        <w:rStyle w:val="ab"/>
        <w:noProof/>
        <w:rtl/>
      </w:rPr>
      <w:t>2</w:t>
    </w:r>
    <w:r>
      <w:rPr>
        <w:rStyle w:val="ab"/>
        <w:rtl/>
      </w:rPr>
      <w:fldChar w:fldCharType="end"/>
    </w:r>
  </w:p>
  <w:p w14:paraId="7F6961D8" w14:textId="77777777" w:rsidR="002C3041" w:rsidRDefault="002C304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74C0" w14:textId="77777777" w:rsidR="00D142D3" w:rsidRDefault="00D142D3">
      <w:r>
        <w:separator/>
      </w:r>
    </w:p>
  </w:footnote>
  <w:footnote w:type="continuationSeparator" w:id="0">
    <w:p w14:paraId="401CF485" w14:textId="77777777" w:rsidR="00D142D3" w:rsidRDefault="00D142D3">
      <w:r>
        <w:continuationSeparator/>
      </w:r>
    </w:p>
  </w:footnote>
  <w:footnote w:type="continuationNotice" w:id="1">
    <w:p w14:paraId="173A6451" w14:textId="77777777" w:rsidR="00D142D3" w:rsidRDefault="00D142D3"/>
  </w:footnote>
  <w:footnote w:id="2">
    <w:p w14:paraId="5D45EC7E" w14:textId="77777777" w:rsidR="00D25824" w:rsidRDefault="00D25824" w:rsidP="00D25824">
      <w:pPr>
        <w:pStyle w:val="a4"/>
        <w:rPr>
          <w:rtl/>
        </w:rPr>
      </w:pPr>
      <w:r>
        <w:rPr>
          <w:rStyle w:val="a6"/>
        </w:rPr>
        <w:footnoteRef/>
      </w:r>
      <w:r>
        <w:rPr>
          <w:rtl/>
        </w:rPr>
        <w:t xml:space="preserve"> </w:t>
      </w:r>
      <w:r>
        <w:rPr>
          <w:rFonts w:hint="cs"/>
          <w:rtl/>
        </w:rPr>
        <w:t>דיני מדינת ישראל, נוסח חדש 6, עמ' 120.</w:t>
      </w:r>
    </w:p>
  </w:footnote>
  <w:footnote w:id="3">
    <w:p w14:paraId="5E8E8553" w14:textId="35BECEDC" w:rsidR="00D25824" w:rsidRDefault="00D25824" w:rsidP="00D25824">
      <w:pPr>
        <w:pStyle w:val="a4"/>
        <w:rPr>
          <w:rtl/>
        </w:rPr>
      </w:pPr>
      <w:r>
        <w:rPr>
          <w:rStyle w:val="a6"/>
        </w:rPr>
        <w:footnoteRef/>
      </w:r>
      <w:r>
        <w:rPr>
          <w:rtl/>
        </w:rPr>
        <w:t xml:space="preserve"> </w:t>
      </w:r>
      <w:r>
        <w:rPr>
          <w:rFonts w:hint="cs"/>
          <w:rtl/>
        </w:rPr>
        <w:t>ס"ח התשל"ז, עמ' 226</w:t>
      </w:r>
      <w:r w:rsidR="000D3ABC">
        <w:rPr>
          <w:rFonts w:hint="cs"/>
          <w:rt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F6AAD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D5CAEA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7E88A7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5DA1E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A3056D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222F1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406C9A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BFE925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94246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4D088A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53C544D"/>
    <w:multiLevelType w:val="hybridMultilevel"/>
    <w:tmpl w:val="B170A16C"/>
    <w:lvl w:ilvl="0" w:tplc="746489A4">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15B27"/>
    <w:rsid w:val="00063A3E"/>
    <w:rsid w:val="00072CAC"/>
    <w:rsid w:val="0007681A"/>
    <w:rsid w:val="000A542E"/>
    <w:rsid w:val="000D3ABC"/>
    <w:rsid w:val="00102B6B"/>
    <w:rsid w:val="001052D4"/>
    <w:rsid w:val="0010644B"/>
    <w:rsid w:val="001207F8"/>
    <w:rsid w:val="00121924"/>
    <w:rsid w:val="001279A8"/>
    <w:rsid w:val="001335A2"/>
    <w:rsid w:val="0014195F"/>
    <w:rsid w:val="00152609"/>
    <w:rsid w:val="00153E1B"/>
    <w:rsid w:val="00196145"/>
    <w:rsid w:val="001A0623"/>
    <w:rsid w:val="001C23B0"/>
    <w:rsid w:val="001D7AAF"/>
    <w:rsid w:val="00203A7F"/>
    <w:rsid w:val="0021633A"/>
    <w:rsid w:val="002200A1"/>
    <w:rsid w:val="002362BF"/>
    <w:rsid w:val="00241B97"/>
    <w:rsid w:val="002425D1"/>
    <w:rsid w:val="00246756"/>
    <w:rsid w:val="00251E58"/>
    <w:rsid w:val="00254605"/>
    <w:rsid w:val="00266D86"/>
    <w:rsid w:val="002728B4"/>
    <w:rsid w:val="0027600C"/>
    <w:rsid w:val="00292712"/>
    <w:rsid w:val="002A487D"/>
    <w:rsid w:val="002C2E29"/>
    <w:rsid w:val="002C3041"/>
    <w:rsid w:val="002D1EE3"/>
    <w:rsid w:val="002F1D80"/>
    <w:rsid w:val="003232A2"/>
    <w:rsid w:val="00325C14"/>
    <w:rsid w:val="0036422C"/>
    <w:rsid w:val="003710F6"/>
    <w:rsid w:val="00386E88"/>
    <w:rsid w:val="00396585"/>
    <w:rsid w:val="003D6E38"/>
    <w:rsid w:val="003D74A0"/>
    <w:rsid w:val="004033D8"/>
    <w:rsid w:val="004073F0"/>
    <w:rsid w:val="00412A7D"/>
    <w:rsid w:val="00416B4D"/>
    <w:rsid w:val="00417CFC"/>
    <w:rsid w:val="004A06DC"/>
    <w:rsid w:val="004B24ED"/>
    <w:rsid w:val="004B6625"/>
    <w:rsid w:val="004D2D82"/>
    <w:rsid w:val="004D3876"/>
    <w:rsid w:val="004E4552"/>
    <w:rsid w:val="004E6CDF"/>
    <w:rsid w:val="00553C9D"/>
    <w:rsid w:val="00562A66"/>
    <w:rsid w:val="005B064E"/>
    <w:rsid w:val="005D51AE"/>
    <w:rsid w:val="0062674B"/>
    <w:rsid w:val="006319D7"/>
    <w:rsid w:val="006363B2"/>
    <w:rsid w:val="00644940"/>
    <w:rsid w:val="006818A9"/>
    <w:rsid w:val="006A2D81"/>
    <w:rsid w:val="006C1D0D"/>
    <w:rsid w:val="0070601E"/>
    <w:rsid w:val="00712C72"/>
    <w:rsid w:val="00735FE9"/>
    <w:rsid w:val="00763CAA"/>
    <w:rsid w:val="00765F66"/>
    <w:rsid w:val="0078664F"/>
    <w:rsid w:val="007A27CE"/>
    <w:rsid w:val="007C3FA6"/>
    <w:rsid w:val="007D585A"/>
    <w:rsid w:val="007D5A12"/>
    <w:rsid w:val="007E59F9"/>
    <w:rsid w:val="00810BCD"/>
    <w:rsid w:val="00812C98"/>
    <w:rsid w:val="00814D92"/>
    <w:rsid w:val="0083181D"/>
    <w:rsid w:val="00843EB2"/>
    <w:rsid w:val="00865572"/>
    <w:rsid w:val="00874BBC"/>
    <w:rsid w:val="00892135"/>
    <w:rsid w:val="00895449"/>
    <w:rsid w:val="00897879"/>
    <w:rsid w:val="008A6870"/>
    <w:rsid w:val="008C2DDC"/>
    <w:rsid w:val="008C7516"/>
    <w:rsid w:val="008E6EC7"/>
    <w:rsid w:val="008F0D63"/>
    <w:rsid w:val="008F1308"/>
    <w:rsid w:val="008F2C35"/>
    <w:rsid w:val="008F6665"/>
    <w:rsid w:val="00904591"/>
    <w:rsid w:val="00905E5F"/>
    <w:rsid w:val="0091204F"/>
    <w:rsid w:val="009203DB"/>
    <w:rsid w:val="00923CD4"/>
    <w:rsid w:val="00930EFE"/>
    <w:rsid w:val="00943386"/>
    <w:rsid w:val="009456B6"/>
    <w:rsid w:val="00957589"/>
    <w:rsid w:val="00966D06"/>
    <w:rsid w:val="00982412"/>
    <w:rsid w:val="00983A8D"/>
    <w:rsid w:val="009A0DB8"/>
    <w:rsid w:val="009A7257"/>
    <w:rsid w:val="009D6E0A"/>
    <w:rsid w:val="009E1E33"/>
    <w:rsid w:val="00A14672"/>
    <w:rsid w:val="00A26BD6"/>
    <w:rsid w:val="00A443CF"/>
    <w:rsid w:val="00A6611D"/>
    <w:rsid w:val="00A82CB7"/>
    <w:rsid w:val="00A942C1"/>
    <w:rsid w:val="00AA2F03"/>
    <w:rsid w:val="00AC36F7"/>
    <w:rsid w:val="00AC63A4"/>
    <w:rsid w:val="00AD239E"/>
    <w:rsid w:val="00B10265"/>
    <w:rsid w:val="00B16A99"/>
    <w:rsid w:val="00B21211"/>
    <w:rsid w:val="00B35784"/>
    <w:rsid w:val="00B733A7"/>
    <w:rsid w:val="00B75C91"/>
    <w:rsid w:val="00B975AD"/>
    <w:rsid w:val="00BC45FB"/>
    <w:rsid w:val="00BF148D"/>
    <w:rsid w:val="00C23B1A"/>
    <w:rsid w:val="00C310EB"/>
    <w:rsid w:val="00C9176A"/>
    <w:rsid w:val="00CF1AA2"/>
    <w:rsid w:val="00D142D3"/>
    <w:rsid w:val="00D17774"/>
    <w:rsid w:val="00D25824"/>
    <w:rsid w:val="00D63620"/>
    <w:rsid w:val="00D8410D"/>
    <w:rsid w:val="00D867D7"/>
    <w:rsid w:val="00DB7060"/>
    <w:rsid w:val="00DE3153"/>
    <w:rsid w:val="00E06736"/>
    <w:rsid w:val="00E13C27"/>
    <w:rsid w:val="00E33BBD"/>
    <w:rsid w:val="00E374F2"/>
    <w:rsid w:val="00E45103"/>
    <w:rsid w:val="00E55A60"/>
    <w:rsid w:val="00E62778"/>
    <w:rsid w:val="00E635A2"/>
    <w:rsid w:val="00E63D38"/>
    <w:rsid w:val="00E665B9"/>
    <w:rsid w:val="00E85F76"/>
    <w:rsid w:val="00EA01E6"/>
    <w:rsid w:val="00EA3DE8"/>
    <w:rsid w:val="00EA758F"/>
    <w:rsid w:val="00ED4A6F"/>
    <w:rsid w:val="00EF3A3A"/>
    <w:rsid w:val="00F628D6"/>
    <w:rsid w:val="00F67051"/>
    <w:rsid w:val="00F86A1E"/>
    <w:rsid w:val="00FA5E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A9FA0BDD-A770-4166-B6A6-D8E38A728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975AD"/>
    <w:pPr>
      <w:widowControl w:val="0"/>
      <w:autoSpaceDE w:val="0"/>
      <w:autoSpaceDN w:val="0"/>
      <w:bidi/>
      <w:adjustRightInd w:val="0"/>
      <w:spacing w:before="102" w:line="204" w:lineRule="atLeast"/>
      <w:ind w:firstLine="340"/>
      <w:jc w:val="both"/>
      <w:textAlignment w:val="center"/>
    </w:pPr>
    <w:rPr>
      <w:rFonts w:ascii="Hadasa Roso SL" w:hAnsi="Hadasa Roso SL" w:cs="Hadasa Roso SL"/>
      <w:color w:val="000000"/>
      <w:spacing w:val="1"/>
      <w:sz w:val="17"/>
      <w:szCs w:val="17"/>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B975AD"/>
    <w:pPr>
      <w:tabs>
        <w:tab w:val="left" w:pos="1191"/>
        <w:tab w:val="left" w:pos="1587"/>
      </w:tabs>
      <w:snapToGrid w:val="0"/>
      <w:spacing w:before="240" w:after="240" w:line="480" w:lineRule="auto"/>
      <w:ind w:firstLine="0"/>
      <w:jc w:val="center"/>
    </w:pPr>
    <w:rPr>
      <w:rFonts w:ascii="Arial" w:eastAsia="Arial Unicode MS" w:hAnsi="Arial" w:cs="David"/>
      <w:snapToGrid w:val="0"/>
      <w:spacing w:val="0"/>
      <w:sz w:val="20"/>
      <w:szCs w:val="26"/>
    </w:rPr>
  </w:style>
  <w:style w:type="paragraph" w:customStyle="1" w:styleId="Cover2-HatzaotHok">
    <w:name w:val="Cover 2-HatzaotHok"/>
    <w:basedOn w:val="Cover1-Reshumot"/>
    <w:rsid w:val="00B975AD"/>
    <w:rPr>
      <w:sz w:val="36"/>
      <w:szCs w:val="52"/>
    </w:rPr>
  </w:style>
  <w:style w:type="paragraph" w:customStyle="1" w:styleId="Cover3-Haknesset">
    <w:name w:val="Cover 3-Haknesset"/>
    <w:basedOn w:val="Cover1-Reshumot"/>
    <w:rsid w:val="00B975AD"/>
    <w:rPr>
      <w:b/>
      <w:bCs/>
      <w:spacing w:val="60"/>
    </w:rPr>
  </w:style>
  <w:style w:type="paragraph" w:customStyle="1" w:styleId="Cover4-Date">
    <w:name w:val="Cover 4-Date"/>
    <w:basedOn w:val="a"/>
    <w:rsid w:val="00B975AD"/>
    <w:pPr>
      <w:pBdr>
        <w:bottom w:val="single" w:sz="4" w:space="0" w:color="auto"/>
      </w:pBdr>
      <w:tabs>
        <w:tab w:val="center" w:pos="4820"/>
        <w:tab w:val="right" w:pos="9639"/>
      </w:tabs>
      <w:snapToGrid w:val="0"/>
      <w:spacing w:before="240" w:after="240" w:line="360" w:lineRule="auto"/>
      <w:ind w:firstLine="0"/>
      <w:jc w:val="left"/>
    </w:pPr>
    <w:rPr>
      <w:rFonts w:ascii="Arial" w:eastAsia="Arial Unicode MS" w:hAnsi="Arial" w:cs="David"/>
      <w:snapToGrid w:val="0"/>
      <w:spacing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B975AD"/>
    <w:pPr>
      <w:keepNext/>
      <w:keepLines/>
      <w:pageBreakBefore/>
      <w:snapToGrid w:val="0"/>
      <w:spacing w:before="480" w:line="360" w:lineRule="auto"/>
      <w:ind w:firstLine="0"/>
    </w:pPr>
    <w:rPr>
      <w:rFonts w:ascii="Arial" w:eastAsia="Arial Unicode MS" w:hAnsi="Arial" w:cs="David"/>
      <w:b/>
      <w:bCs/>
      <w:snapToGrid w:val="0"/>
      <w:spacing w:val="0"/>
      <w:sz w:val="20"/>
      <w:szCs w:val="26"/>
    </w:rPr>
  </w:style>
  <w:style w:type="paragraph" w:customStyle="1" w:styleId="HeadHatzaotHok">
    <w:name w:val="Head HatzaotHok"/>
    <w:basedOn w:val="a"/>
    <w:rsid w:val="00B975AD"/>
    <w:pPr>
      <w:keepNext/>
      <w:keepLines/>
      <w:snapToGrid w:val="0"/>
      <w:spacing w:before="240" w:line="360" w:lineRule="auto"/>
      <w:ind w:firstLine="0"/>
      <w:jc w:val="center"/>
    </w:pPr>
    <w:rPr>
      <w:rFonts w:ascii="Arial" w:eastAsia="Arial Unicode MS" w:hAnsi="Arial" w:cs="David"/>
      <w:b/>
      <w:bCs/>
      <w:snapToGrid w:val="0"/>
      <w:spacing w:val="0"/>
      <w:sz w:val="20"/>
      <w:szCs w:val="26"/>
    </w:rPr>
  </w:style>
  <w:style w:type="paragraph" w:customStyle="1" w:styleId="HeadHatzaotHok4Futer">
    <w:name w:val="Head HatzaotHok4Futer"/>
    <w:basedOn w:val="HeadHatzaotHok"/>
    <w:rsid w:val="00B975AD"/>
    <w:pPr>
      <w:spacing w:before="120" w:after="120"/>
    </w:pPr>
    <w:rPr>
      <w:color w:val="FF0000"/>
      <w:w w:val="80"/>
    </w:rPr>
  </w:style>
  <w:style w:type="paragraph" w:styleId="a3">
    <w:name w:val="endnote text"/>
    <w:basedOn w:val="a"/>
    <w:semiHidden/>
    <w:rsid w:val="00B975AD"/>
    <w:pPr>
      <w:ind w:left="227" w:hanging="227"/>
    </w:pPr>
    <w:rPr>
      <w:sz w:val="14"/>
      <w:szCs w:val="22"/>
    </w:rPr>
  </w:style>
  <w:style w:type="paragraph" w:customStyle="1" w:styleId="TableText">
    <w:name w:val="Table Text"/>
    <w:basedOn w:val="a"/>
    <w:rsid w:val="00B975AD"/>
    <w:pPr>
      <w:keepLines/>
      <w:tabs>
        <w:tab w:val="left" w:pos="624"/>
        <w:tab w:val="left" w:pos="1247"/>
      </w:tabs>
      <w:snapToGrid w:val="0"/>
      <w:spacing w:before="0" w:line="360" w:lineRule="auto"/>
      <w:ind w:right="57" w:firstLine="0"/>
      <w:jc w:val="left"/>
    </w:pPr>
    <w:rPr>
      <w:rFonts w:ascii="Arial" w:eastAsia="Arial Unicode MS" w:hAnsi="Arial" w:cs="David"/>
      <w:snapToGrid w:val="0"/>
      <w:spacing w:val="0"/>
      <w:sz w:val="20"/>
      <w:szCs w:val="26"/>
    </w:rPr>
  </w:style>
  <w:style w:type="paragraph" w:customStyle="1" w:styleId="TableSideHeading">
    <w:name w:val="Table SideHeading"/>
    <w:basedOn w:val="TableText"/>
    <w:rsid w:val="00B975AD"/>
  </w:style>
  <w:style w:type="paragraph" w:customStyle="1" w:styleId="TableBlock">
    <w:name w:val="Table Block"/>
    <w:basedOn w:val="TableText"/>
    <w:rsid w:val="00B975AD"/>
    <w:pPr>
      <w:ind w:right="0"/>
      <w:jc w:val="both"/>
    </w:pPr>
  </w:style>
  <w:style w:type="paragraph" w:customStyle="1" w:styleId="TableHead">
    <w:name w:val="Table Head"/>
    <w:basedOn w:val="TableText"/>
    <w:rsid w:val="00B975AD"/>
    <w:pPr>
      <w:ind w:right="0"/>
      <w:jc w:val="center"/>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B975AD"/>
  </w:style>
  <w:style w:type="paragraph" w:customStyle="1" w:styleId="Hesber">
    <w:name w:val="Hesber"/>
    <w:basedOn w:val="a"/>
    <w:rsid w:val="00B975AD"/>
    <w:pPr>
      <w:snapToGrid w:val="0"/>
      <w:spacing w:before="0" w:line="360" w:lineRule="auto"/>
    </w:pPr>
    <w:rPr>
      <w:rFonts w:ascii="Arial" w:eastAsia="Arial Unicode MS" w:hAnsi="Arial" w:cs="David"/>
      <w:snapToGrid w:val="0"/>
      <w:spacing w:val="0"/>
      <w:sz w:val="20"/>
      <w:szCs w:val="26"/>
    </w:rPr>
  </w:style>
  <w:style w:type="paragraph" w:styleId="a4">
    <w:name w:val="footnote text"/>
    <w:basedOn w:val="a"/>
    <w:link w:val="a5"/>
    <w:autoRedefine/>
    <w:semiHidden/>
    <w:rsid w:val="00B975AD"/>
    <w:pPr>
      <w:snapToGrid w:val="0"/>
      <w:spacing w:before="0" w:line="240" w:lineRule="auto"/>
      <w:ind w:left="227" w:hanging="227"/>
      <w:jc w:val="left"/>
    </w:pPr>
    <w:rPr>
      <w:rFonts w:ascii="Arial" w:eastAsia="Arial Unicode MS" w:hAnsi="Arial" w:cs="David"/>
      <w:snapToGrid w:val="0"/>
      <w:spacing w:val="0"/>
      <w:sz w:val="14"/>
      <w:szCs w:val="20"/>
    </w:rPr>
  </w:style>
  <w:style w:type="character" w:styleId="a6">
    <w:name w:val="footnote reference"/>
    <w:aliases w:val="Footnote Reference"/>
    <w:basedOn w:val="a0"/>
    <w:semiHidden/>
    <w:rsid w:val="00B975AD"/>
    <w:rPr>
      <w:vertAlign w:val="superscript"/>
    </w:rPr>
  </w:style>
  <w:style w:type="paragraph" w:customStyle="1" w:styleId="HesberHeading">
    <w:name w:val="Hesber Heading"/>
    <w:basedOn w:val="Hesber"/>
    <w:rsid w:val="00B975AD"/>
    <w:pPr>
      <w:tabs>
        <w:tab w:val="left" w:pos="624"/>
        <w:tab w:val="left" w:pos="1247"/>
      </w:tabs>
      <w:ind w:firstLine="0"/>
    </w:pPr>
    <w:rPr>
      <w:b/>
      <w:bCs/>
    </w:rPr>
  </w:style>
  <w:style w:type="paragraph" w:customStyle="1" w:styleId="HesberWriters">
    <w:name w:val="Hesber Writers"/>
    <w:basedOn w:val="Hesber"/>
    <w:rsid w:val="00B975AD"/>
    <w:pPr>
      <w:spacing w:before="120" w:after="6000"/>
      <w:ind w:left="1418" w:firstLine="0"/>
      <w:jc w:val="right"/>
    </w:pPr>
    <w:rPr>
      <w:b/>
      <w:bCs/>
    </w:rPr>
  </w:style>
  <w:style w:type="paragraph" w:customStyle="1" w:styleId="Hesber1st">
    <w:name w:val="Hesber 1st"/>
    <w:basedOn w:val="Hesber"/>
    <w:rsid w:val="00B975AD"/>
    <w:pPr>
      <w:tabs>
        <w:tab w:val="left" w:pos="680"/>
        <w:tab w:val="left" w:pos="1020"/>
      </w:tabs>
      <w:ind w:firstLine="0"/>
    </w:pPr>
  </w:style>
  <w:style w:type="character" w:styleId="a7">
    <w:name w:val="endnote reference"/>
    <w:basedOn w:val="a0"/>
    <w:semiHidden/>
    <w:rsid w:val="00B975AD"/>
    <w:rPr>
      <w:vertAlign w:val="superscript"/>
    </w:rPr>
  </w:style>
  <w:style w:type="paragraph" w:customStyle="1" w:styleId="TableBlockOutdent">
    <w:name w:val="Table BlockOutdent"/>
    <w:basedOn w:val="TableBlock"/>
    <w:rsid w:val="00B975AD"/>
    <w:pPr>
      <w:ind w:left="624" w:hanging="624"/>
    </w:pPr>
  </w:style>
  <w:style w:type="paragraph" w:styleId="a8">
    <w:name w:val="header"/>
    <w:basedOn w:val="a"/>
    <w:rsid w:val="00B975AD"/>
    <w:pPr>
      <w:tabs>
        <w:tab w:val="center" w:pos="4153"/>
        <w:tab w:val="right" w:pos="8306"/>
      </w:tabs>
    </w:pPr>
  </w:style>
  <w:style w:type="paragraph" w:styleId="a9">
    <w:name w:val="footer"/>
    <w:basedOn w:val="a"/>
    <w:rsid w:val="00B975AD"/>
    <w:pPr>
      <w:tabs>
        <w:tab w:val="center" w:pos="4153"/>
        <w:tab w:val="right" w:pos="8306"/>
      </w:tabs>
    </w:pPr>
  </w:style>
  <w:style w:type="paragraph" w:customStyle="1" w:styleId="HeadDivreiHesber">
    <w:name w:val="Head DivreiHesber"/>
    <w:basedOn w:val="a"/>
    <w:rsid w:val="00B975AD"/>
    <w:pPr>
      <w:snapToGrid w:val="0"/>
      <w:spacing w:before="360" w:after="120" w:line="360" w:lineRule="auto"/>
      <w:ind w:firstLine="0"/>
      <w:jc w:val="center"/>
    </w:pPr>
    <w:rPr>
      <w:rFonts w:ascii="Arial" w:eastAsia="Arial Unicode MS" w:hAnsi="Arial" w:cs="David"/>
      <w:b/>
      <w:snapToGrid w:val="0"/>
      <w:spacing w:val="40"/>
      <w:sz w:val="20"/>
      <w:szCs w:val="26"/>
    </w:rPr>
  </w:style>
  <w:style w:type="paragraph" w:customStyle="1" w:styleId="Ragil">
    <w:name w:val="Ragil"/>
    <w:basedOn w:val="a"/>
    <w:rsid w:val="00B975AD"/>
    <w:pPr>
      <w:snapToGrid w:val="0"/>
      <w:spacing w:before="0" w:line="360" w:lineRule="auto"/>
      <w:jc w:val="left"/>
    </w:pPr>
    <w:rPr>
      <w:rFonts w:ascii="Arial" w:eastAsia="Arial Unicode MS" w:hAnsi="Arial" w:cs="David"/>
      <w:snapToGrid w:val="0"/>
      <w:spacing w:val="0"/>
      <w:sz w:val="20"/>
      <w:szCs w:val="26"/>
    </w:rPr>
  </w:style>
  <w:style w:type="paragraph" w:styleId="aa">
    <w:name w:val="Title"/>
    <w:basedOn w:val="a"/>
    <w:qFormat/>
    <w:rsid w:val="00943386"/>
    <w:pPr>
      <w:jc w:val="center"/>
    </w:pPr>
    <w:rPr>
      <w:rFonts w:cs="David"/>
      <w:b/>
      <w:bCs/>
      <w:sz w:val="28"/>
      <w:szCs w:val="28"/>
      <w:u w:val="single"/>
    </w:rPr>
  </w:style>
  <w:style w:type="character" w:styleId="ab">
    <w:name w:val="page number"/>
    <w:basedOn w:val="a0"/>
    <w:rsid w:val="00B975AD"/>
  </w:style>
  <w:style w:type="paragraph" w:customStyle="1" w:styleId="David">
    <w:name w:val="רגיל + (עברית ושפות אחרות) David"/>
    <w:aliases w:val="‏13 נק',מודגש,אחרי:  6 נק'"/>
    <w:basedOn w:val="a"/>
    <w:rsid w:val="001207F8"/>
    <w:pPr>
      <w:ind w:firstLine="0"/>
      <w:jc w:val="left"/>
    </w:pPr>
    <w:rPr>
      <w:rFonts w:cs="David"/>
      <w:sz w:val="26"/>
      <w:szCs w:val="26"/>
    </w:rPr>
  </w:style>
  <w:style w:type="paragraph" w:styleId="ac">
    <w:name w:val="Balloon Text"/>
    <w:basedOn w:val="a"/>
    <w:link w:val="ad"/>
    <w:semiHidden/>
    <w:unhideWhenUsed/>
    <w:rsid w:val="00325C14"/>
    <w:pPr>
      <w:spacing w:before="0" w:line="240" w:lineRule="auto"/>
    </w:pPr>
    <w:rPr>
      <w:rFonts w:ascii="Tahoma" w:hAnsi="Tahoma" w:cs="Tahoma"/>
      <w:sz w:val="16"/>
      <w:szCs w:val="16"/>
    </w:rPr>
  </w:style>
  <w:style w:type="character" w:customStyle="1" w:styleId="ad">
    <w:name w:val="טקסט בלונים תו"/>
    <w:basedOn w:val="a0"/>
    <w:link w:val="ac"/>
    <w:semiHidden/>
    <w:rsid w:val="00325C14"/>
    <w:rPr>
      <w:rFonts w:ascii="Tahoma" w:hAnsi="Tahoma" w:cs="Tahoma"/>
      <w:color w:val="000000"/>
      <w:spacing w:val="1"/>
      <w:sz w:val="16"/>
      <w:szCs w:val="16"/>
      <w:lang w:eastAsia="ja-JP"/>
    </w:rPr>
  </w:style>
  <w:style w:type="character" w:customStyle="1" w:styleId="a5">
    <w:name w:val="טקסט הערת שוליים תו"/>
    <w:basedOn w:val="a0"/>
    <w:link w:val="a4"/>
    <w:semiHidden/>
    <w:rsid w:val="00D25824"/>
    <w:rPr>
      <w:rFonts w:ascii="Arial" w:eastAsia="Arial Unicode MS" w:hAnsi="Arial" w:cs="David"/>
      <w:snapToGrid w:val="0"/>
      <w:color w:val="000000"/>
      <w:sz w:val="1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2.xml><?xml version="1.0" encoding="utf-8"?>
<ds:datastoreItem xmlns:ds="http://schemas.openxmlformats.org/officeDocument/2006/customXml" ds:itemID="{74CFC783-CF5B-475A-B1C8-9CEE6BE294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F4AFE3-9455-419C-8851-785A55F44517}">
  <ds:schemaRefs>
    <ds:schemaRef ds:uri="http://purl.org/dc/dcmitype/"/>
    <ds:schemaRef ds:uri="http://purl.org/dc/terms/"/>
    <ds:schemaRef ds:uri="http://www.w3.org/XML/1998/namespace"/>
    <ds:schemaRef ds:uri="290d5b49-c690-4c6f-bbb9-1e50dab33eee"/>
    <ds:schemaRef ds:uri="http://purl.org/dc/elements/1.1/"/>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6DAF7072-18D1-47B7-B4FA-615242D0E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551</Words>
  <Characters>2755</Characters>
  <Application>Microsoft Office Word</Application>
  <DocSecurity>0</DocSecurity>
  <Lines>22</Lines>
  <Paragraphs>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רשומות</vt:lpstr>
      <vt:lpstr>רשומות</vt:lpstr>
    </vt:vector>
  </TitlesOfParts>
  <Company>Knesset</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לילך יעיש</cp:lastModifiedBy>
  <cp:revision>8</cp:revision>
  <cp:lastPrinted>2026-06-14T08:07:00Z</cp:lastPrinted>
  <dcterms:created xsi:type="dcterms:W3CDTF">2015-04-20T09:58:00Z</dcterms:created>
  <dcterms:modified xsi:type="dcterms:W3CDTF">2026-06-15T14:44:00Z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2243905</vt:r8>
  </property>
</Properties>
</file>