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6961A1" w14:textId="77777777" w:rsidR="002C2E29" w:rsidRPr="00E635A2" w:rsidRDefault="004033D8" w:rsidP="00E635A2">
      <w:pPr>
        <w:jc w:val="right"/>
        <w:rPr>
          <w:b/>
          <w:bCs/>
          <w:sz w:val="20"/>
          <w:szCs w:val="20"/>
        </w:rPr>
      </w:pPr>
      <w:r w:rsidRPr="00E635A2">
        <w:rPr>
          <w:rFonts w:hint="cs"/>
          <w:sz w:val="20"/>
          <w:szCs w:val="20"/>
          <w:rtl/>
        </w:rPr>
        <w:t xml:space="preserve">מספר פנימי: </w:t>
      </w:r>
      <w:bookmarkStart w:id="0" w:name="LGS_Internal_ID"/>
      <w:r>
        <w:rPr>
          <w:rFonts w:hint="cs"/>
          <w:sz w:val="20"/>
          <w:szCs w:val="20"/>
          <w:rtl/>
        </w:rPr>
        <w:t>2244193</w:t>
      </w:r>
      <w:bookmarkEnd w:id="0"/>
    </w:p>
    <w:p w14:paraId="7F6961A2" w14:textId="53D639AE" w:rsidR="00E13C27" w:rsidRPr="00DB7060" w:rsidRDefault="00E13C27" w:rsidP="00A443CF">
      <w:pPr>
        <w:pStyle w:val="HeadHatzaotHok"/>
        <w:rPr>
          <w:sz w:val="28"/>
          <w:szCs w:val="28"/>
          <w:rtl/>
        </w:rPr>
      </w:pPr>
      <w:r w:rsidRPr="00DB7060">
        <w:rPr>
          <w:rFonts w:hint="cs"/>
          <w:sz w:val="28"/>
          <w:szCs w:val="28"/>
          <w:rtl/>
        </w:rPr>
        <w:t xml:space="preserve">הכנסת </w:t>
      </w:r>
      <w:bookmarkStart w:id="1" w:name="LGS_Knesset_Num"/>
      <w:r>
        <w:rPr>
          <w:rFonts w:hint="cs"/>
          <w:sz w:val="28"/>
          <w:szCs w:val="28"/>
          <w:rtl/>
        </w:rPr>
        <w:t>העשרים וחמש</w:t>
      </w:r>
      <w:bookmarkEnd w:id="1"/>
    </w:p>
    <w:p w14:paraId="7F6961A3" w14:textId="77777777" w:rsidR="00E13C27" w:rsidRPr="00F67051" w:rsidRDefault="00E13C27" w:rsidP="00E13C27">
      <w:pPr>
        <w:rPr>
          <w:b/>
          <w:bCs/>
          <w:sz w:val="26"/>
          <w:szCs w:val="26"/>
          <w:rtl/>
        </w:rPr>
      </w:pPr>
    </w:p>
    <w:p w14:paraId="7F6961A6" w14:textId="77777777" w:rsidR="00E13C27" w:rsidRDefault="008F6665" w:rsidP="00930EFE">
      <w:pPr>
        <w:pStyle w:val="David"/>
        <w:ind w:left="3544"/>
        <w:rPr>
          <w:b/>
          <w:bCs/>
          <w:rtl/>
        </w:rPr>
      </w:pPr>
      <w:bookmarkStart w:id="2" w:name="LGS_Initiators_List"/>
      <w:r>
        <w:rPr>
          <w:b/>
          <w:bCs/>
          <w:rtl/>
        </w:rPr>
        <w:t>יוזמים:      חברי הכנסת</w:t>
      </w:r>
      <w:bookmarkEnd w:id="2"/>
      <w:r w:rsidR="00B35784" w:rsidRPr="00F67051">
        <w:rPr>
          <w:b/>
          <w:bCs/>
        </w:rPr>
        <w:tab/>
      </w:r>
      <w:bookmarkStart w:id="3" w:name="LGS_PM_Names"/>
      <w:r>
        <w:rPr>
          <w:rFonts w:hint="cs"/>
          <w:b/>
          <w:bCs/>
          <w:rtl/>
        </w:rPr>
        <w:t>עוז חיים</w:t>
      </w:r>
      <w:r>
        <w:br/>
      </w:r>
      <w:r>
        <w:rPr>
          <w:rFonts w:hint="cs"/>
          <w:b/>
          <w:bCs/>
          <w:rtl/>
        </w:rPr>
        <w:t xml:space="preserve"> </w:t>
      </w:r>
      <w:r>
        <w:tab/>
      </w:r>
      <w:r>
        <w:tab/>
      </w:r>
      <w:r>
        <w:tab/>
      </w:r>
      <w:r>
        <w:tab/>
      </w:r>
      <w:r>
        <w:rPr>
          <w:rFonts w:hint="cs"/>
          <w:b/>
          <w:bCs/>
          <w:rtl/>
        </w:rPr>
        <w:t>יאיר לפיד</w:t>
      </w:r>
      <w:r>
        <w:br/>
      </w:r>
      <w:r>
        <w:rPr>
          <w:rFonts w:hint="cs"/>
          <w:b/>
          <w:bCs/>
          <w:rtl/>
        </w:rPr>
        <w:t xml:space="preserve"> </w:t>
      </w:r>
      <w:r>
        <w:tab/>
      </w:r>
      <w:r>
        <w:tab/>
      </w:r>
      <w:r>
        <w:tab/>
      </w:r>
      <w:r>
        <w:tab/>
      </w:r>
      <w:r>
        <w:rPr>
          <w:rFonts w:hint="cs"/>
          <w:b/>
          <w:bCs/>
          <w:rtl/>
        </w:rPr>
        <w:t>שלי טל מירון</w:t>
      </w:r>
      <w:r>
        <w:br/>
      </w:r>
      <w:r>
        <w:rPr>
          <w:rFonts w:hint="cs"/>
          <w:b/>
          <w:bCs/>
          <w:rtl/>
        </w:rPr>
        <w:t xml:space="preserve"> </w:t>
      </w:r>
      <w:r>
        <w:tab/>
      </w:r>
      <w:r>
        <w:tab/>
      </w:r>
      <w:r>
        <w:tab/>
      </w:r>
      <w:r>
        <w:tab/>
      </w:r>
      <w:r>
        <w:rPr>
          <w:rFonts w:hint="cs"/>
          <w:b/>
          <w:bCs/>
          <w:rtl/>
        </w:rPr>
        <w:t>יסמין פרידמן</w:t>
      </w:r>
      <w:r>
        <w:br/>
      </w:r>
      <w:r>
        <w:rPr>
          <w:rFonts w:hint="cs"/>
          <w:b/>
          <w:bCs/>
          <w:rtl/>
        </w:rPr>
        <w:t xml:space="preserve"> </w:t>
      </w:r>
      <w:r>
        <w:tab/>
      </w:r>
      <w:r>
        <w:tab/>
      </w:r>
      <w:r>
        <w:tab/>
      </w:r>
      <w:r>
        <w:tab/>
      </w:r>
      <w:r>
        <w:rPr>
          <w:rFonts w:hint="cs"/>
          <w:b/>
          <w:bCs/>
          <w:rtl/>
        </w:rPr>
        <w:t>עדי עזוז</w:t>
      </w:r>
      <w:r>
        <w:br/>
      </w:r>
      <w:r>
        <w:rPr>
          <w:rFonts w:hint="cs"/>
          <w:b/>
          <w:bCs/>
          <w:rtl/>
        </w:rPr>
        <w:t xml:space="preserve"> </w:t>
      </w:r>
      <w:r>
        <w:tab/>
      </w:r>
      <w:r>
        <w:tab/>
      </w:r>
      <w:r>
        <w:tab/>
      </w:r>
      <w:r>
        <w:tab/>
      </w:r>
      <w:r>
        <w:rPr>
          <w:rFonts w:hint="cs"/>
          <w:b/>
          <w:bCs/>
          <w:rtl/>
        </w:rPr>
        <w:t>מאיר כהן</w:t>
      </w:r>
      <w:r>
        <w:br/>
      </w:r>
      <w:r>
        <w:rPr>
          <w:rFonts w:hint="cs"/>
          <w:b/>
          <w:bCs/>
          <w:rtl/>
        </w:rPr>
        <w:t xml:space="preserve"> </w:t>
      </w:r>
      <w:r>
        <w:tab/>
      </w:r>
      <w:r>
        <w:tab/>
      </w:r>
      <w:r>
        <w:tab/>
      </w:r>
      <w:r>
        <w:tab/>
      </w:r>
      <w:r>
        <w:rPr>
          <w:rFonts w:hint="cs"/>
          <w:b/>
          <w:bCs/>
          <w:rtl/>
        </w:rPr>
        <w:t>משה טור פז</w:t>
      </w:r>
      <w:r>
        <w:br/>
      </w:r>
      <w:r>
        <w:rPr>
          <w:rFonts w:hint="cs"/>
          <w:b/>
          <w:bCs/>
          <w:rtl/>
        </w:rPr>
        <w:t xml:space="preserve"> </w:t>
      </w:r>
      <w:r>
        <w:tab/>
      </w:r>
      <w:r>
        <w:tab/>
      </w:r>
      <w:r>
        <w:tab/>
      </w:r>
      <w:r>
        <w:tab/>
      </w:r>
      <w:r>
        <w:rPr>
          <w:rFonts w:hint="cs"/>
          <w:b/>
          <w:bCs/>
          <w:rtl/>
        </w:rPr>
        <w:t>סימון דוידסון</w:t>
      </w:r>
      <w:r>
        <w:br/>
      </w:r>
      <w:r>
        <w:rPr>
          <w:rFonts w:hint="cs"/>
          <w:b/>
          <w:bCs/>
          <w:rtl/>
        </w:rPr>
        <w:t xml:space="preserve"> </w:t>
      </w:r>
      <w:r>
        <w:tab/>
      </w:r>
      <w:r>
        <w:tab/>
      </w:r>
      <w:r>
        <w:tab/>
      </w:r>
      <w:r>
        <w:tab/>
      </w:r>
      <w:r>
        <w:rPr>
          <w:rFonts w:hint="cs"/>
          <w:b/>
          <w:bCs/>
          <w:rtl/>
        </w:rPr>
        <w:t>רון כץ</w:t>
      </w:r>
      <w:r>
        <w:br/>
      </w:r>
      <w:r>
        <w:rPr>
          <w:rFonts w:hint="cs"/>
          <w:b/>
          <w:bCs/>
          <w:rtl/>
        </w:rPr>
        <w:t xml:space="preserve"> </w:t>
      </w:r>
      <w:r>
        <w:tab/>
      </w:r>
      <w:r>
        <w:tab/>
      </w:r>
      <w:r>
        <w:tab/>
      </w:r>
      <w:r>
        <w:tab/>
      </w:r>
      <w:r>
        <w:rPr>
          <w:rFonts w:hint="cs"/>
          <w:b/>
          <w:bCs/>
          <w:rtl/>
        </w:rPr>
        <w:t>מיקי לוי</w:t>
      </w:r>
      <w:r>
        <w:br/>
      </w:r>
      <w:r>
        <w:rPr>
          <w:rFonts w:hint="cs"/>
          <w:b/>
          <w:bCs/>
          <w:rtl/>
        </w:rPr>
        <w:t xml:space="preserve"> </w:t>
      </w:r>
      <w:r>
        <w:tab/>
      </w:r>
      <w:r>
        <w:tab/>
      </w:r>
      <w:r>
        <w:tab/>
      </w:r>
      <w:r>
        <w:tab/>
      </w:r>
      <w:r>
        <w:rPr>
          <w:rFonts w:hint="cs"/>
          <w:b/>
          <w:bCs/>
          <w:rtl/>
        </w:rPr>
        <w:t>מירב בן ארי</w:t>
      </w:r>
      <w:r>
        <w:br/>
      </w:r>
      <w:r>
        <w:rPr>
          <w:rFonts w:hint="cs"/>
          <w:b/>
          <w:bCs/>
          <w:rtl/>
        </w:rPr>
        <w:t xml:space="preserve"> </w:t>
      </w:r>
      <w:r>
        <w:tab/>
      </w:r>
      <w:r>
        <w:tab/>
      </w:r>
      <w:r>
        <w:tab/>
      </w:r>
      <w:r>
        <w:tab/>
      </w:r>
      <w:r>
        <w:rPr>
          <w:rFonts w:hint="cs"/>
          <w:b/>
          <w:bCs/>
          <w:rtl/>
        </w:rPr>
        <w:t>ולדימיר בליאק</w:t>
      </w:r>
      <w:bookmarkEnd w:id="3"/>
    </w:p>
    <w:p w14:paraId="7F6961AA" w14:textId="39F9D96B" w:rsidR="00E13C27" w:rsidRPr="00CF1AA2" w:rsidRDefault="007D585A" w:rsidP="0036422C">
      <w:pPr>
        <w:pStyle w:val="David"/>
        <w:ind w:left="3544"/>
        <w:rPr>
          <w:b/>
          <w:bCs/>
          <w:sz w:val="16"/>
          <w:szCs w:val="16"/>
          <w:rtl/>
        </w:rPr>
      </w:pPr>
      <w:bookmarkStart w:id="4" w:name="LGS_Join_List"/>
      <w:r>
        <w:rPr>
          <w:rtl/>
        </w:rPr>
        <w:t xml:space="preserve"> </w:t>
      </w:r>
      <w:bookmarkEnd w:id="4"/>
      <w:r w:rsidR="002200A1" w:rsidRPr="00CF1AA2">
        <w:rPr>
          <w:rFonts w:hint="cs"/>
          <w:rtl/>
        </w:rPr>
        <w:tab/>
      </w:r>
      <w:bookmarkStart w:id="5" w:name="LGS_PM_NamesJoin"/>
      <w:r>
        <w:rPr>
          <w:rFonts w:hint="cs"/>
          <w:rtl/>
        </w:rPr>
        <w:t xml:space="preserve"> </w:t>
      </w:r>
      <w:bookmarkEnd w:id="5"/>
    </w:p>
    <w:p w14:paraId="34DB4103" w14:textId="77777777" w:rsidR="00904591" w:rsidRPr="00904591" w:rsidRDefault="00266D86" w:rsidP="0036422C">
      <w:pPr>
        <w:pStyle w:val="David"/>
        <w:ind w:left="3544"/>
        <w:rPr>
          <w:sz w:val="4"/>
          <w:szCs w:val="4"/>
          <w:rtl/>
        </w:rPr>
      </w:pPr>
      <w:r>
        <w:t>____</w:t>
      </w:r>
      <w:r w:rsidR="00E374F2">
        <w:t>__</w:t>
      </w:r>
      <w:r>
        <w:t>________________________________________</w:t>
      </w:r>
      <w:r w:rsidR="00E06736" w:rsidRPr="00E06736">
        <w:tab/>
      </w:r>
      <w:r w:rsidR="00E13C27" w:rsidRPr="00E06736">
        <w:rPr>
          <w:rFonts w:hint="cs"/>
          <w:rtl/>
        </w:rPr>
        <w:tab/>
      </w:r>
      <w:r w:rsidR="00E13C27" w:rsidRPr="00E06736">
        <w:rPr>
          <w:rFonts w:hint="cs"/>
          <w:rtl/>
        </w:rPr>
        <w:tab/>
      </w:r>
      <w:r w:rsidR="00E13C27" w:rsidRPr="00E06736">
        <w:rPr>
          <w:rFonts w:hint="cs"/>
          <w:rtl/>
        </w:rPr>
        <w:tab/>
      </w:r>
      <w:r w:rsidR="00904591">
        <w:t xml:space="preserve">           </w:t>
      </w:r>
    </w:p>
    <w:p w14:paraId="7F6961AB" w14:textId="4FC66463" w:rsidR="00E13C27" w:rsidRPr="00E06736" w:rsidRDefault="00904591" w:rsidP="00904591">
      <w:pPr>
        <w:pStyle w:val="David"/>
        <w:spacing w:line="240" w:lineRule="auto"/>
        <w:ind w:left="3544"/>
        <w:rPr>
          <w:rtl/>
        </w:rPr>
      </w:pPr>
      <w:r>
        <w:t xml:space="preserve">                                            </w:t>
      </w:r>
      <w:r w:rsidR="008F1308">
        <w:t xml:space="preserve"> </w:t>
      </w:r>
      <w:bookmarkStart w:id="6" w:name="Private_Number"/>
      <w:r w:rsidR="00454B11">
        <w:rPr>
          <w:rtl/>
        </w:rPr>
        <w:tab/>
      </w:r>
      <w:r>
        <w:rPr>
          <w:rFonts w:hint="cs"/>
          <w:rtl/>
        </w:rPr>
        <w:t>פ/6778/25</w:t>
      </w:r>
      <w:bookmarkEnd w:id="6"/>
    </w:p>
    <w:p w14:paraId="7F6961AC" w14:textId="77777777" w:rsidR="00E13C27" w:rsidRDefault="00E13C27" w:rsidP="00E13C27">
      <w:pPr>
        <w:ind w:left="2880" w:firstLine="720"/>
        <w:rPr>
          <w:sz w:val="26"/>
          <w:szCs w:val="26"/>
          <w:rtl/>
        </w:rPr>
      </w:pPr>
    </w:p>
    <w:p w14:paraId="7F6961AD" w14:textId="5A133291" w:rsidR="00E13C27" w:rsidRPr="00F67051" w:rsidRDefault="00A443CF" w:rsidP="00FD238E">
      <w:pPr>
        <w:pStyle w:val="HeadHatzaotHok"/>
        <w:rPr>
          <w:rtl/>
        </w:rPr>
      </w:pPr>
      <w:bookmarkStart w:id="7" w:name="LGS_Subject"/>
      <w:r>
        <w:rPr>
          <w:rFonts w:hint="cs"/>
          <w:rtl/>
        </w:rPr>
        <w:t>הצעת חוק העונשין (תיקון – החמרת הענישה על תקיפת שופט), התשפ"ו–2026</w:t>
      </w:r>
      <w:bookmarkEnd w:id="7"/>
    </w:p>
    <w:p w14:paraId="7F6961AE" w14:textId="77777777" w:rsidR="00E13C27" w:rsidRDefault="00E13C27" w:rsidP="0021633A">
      <w:pPr>
        <w:pStyle w:val="HeadDivreiHesber"/>
        <w:spacing w:before="0" w:after="0"/>
        <w:rPr>
          <w:rtl/>
        </w:rPr>
      </w:pPr>
    </w:p>
    <w:tbl>
      <w:tblPr>
        <w:bidiVisual/>
        <w:tblW w:w="9638" w:type="dxa"/>
        <w:tblLayout w:type="fixed"/>
        <w:tblCellMar>
          <w:top w:w="57" w:type="dxa"/>
          <w:left w:w="0" w:type="dxa"/>
          <w:bottom w:w="57" w:type="dxa"/>
          <w:right w:w="0" w:type="dxa"/>
        </w:tblCellMar>
        <w:tblLook w:val="01E0" w:firstRow="1" w:lastRow="1" w:firstColumn="1" w:lastColumn="1" w:noHBand="0" w:noVBand="0"/>
      </w:tblPr>
      <w:tblGrid>
        <w:gridCol w:w="1871"/>
        <w:gridCol w:w="624"/>
        <w:gridCol w:w="7143"/>
      </w:tblGrid>
      <w:tr w:rsidR="002F1D80" w14:paraId="035EEF3D" w14:textId="77777777" w:rsidTr="00FD238E">
        <w:trPr>
          <w:cantSplit/>
        </w:trPr>
        <w:tc>
          <w:tcPr>
            <w:tcW w:w="1871" w:type="dxa"/>
          </w:tcPr>
          <w:p w14:paraId="3863FF98" w14:textId="2226E458" w:rsidR="002F1D80" w:rsidRDefault="00FD238E" w:rsidP="002C3041">
            <w:pPr>
              <w:pStyle w:val="TableSideHeading"/>
              <w:keepLines w:val="0"/>
            </w:pPr>
            <w:r>
              <w:rPr>
                <w:rFonts w:hint="cs"/>
                <w:rtl/>
              </w:rPr>
              <w:t>תיקון סעיף 382א</w:t>
            </w:r>
          </w:p>
        </w:tc>
        <w:tc>
          <w:tcPr>
            <w:tcW w:w="624" w:type="dxa"/>
          </w:tcPr>
          <w:p w14:paraId="6F513EF6" w14:textId="39DDFE2A" w:rsidR="002F1D80" w:rsidRDefault="00FD238E" w:rsidP="002C3041">
            <w:pPr>
              <w:pStyle w:val="TableText"/>
              <w:keepLines w:val="0"/>
            </w:pPr>
            <w:r>
              <w:rPr>
                <w:rFonts w:hint="cs"/>
                <w:rtl/>
              </w:rPr>
              <w:t>1.</w:t>
            </w:r>
          </w:p>
        </w:tc>
        <w:tc>
          <w:tcPr>
            <w:tcW w:w="7143" w:type="dxa"/>
          </w:tcPr>
          <w:p w14:paraId="1AE94DEB" w14:textId="7A1B9AA4" w:rsidR="002F1D80" w:rsidRPr="00FD238E" w:rsidRDefault="00FD238E" w:rsidP="00FD238E">
            <w:pPr>
              <w:pStyle w:val="TableBlock"/>
            </w:pPr>
            <w:r w:rsidRPr="00FD238E">
              <w:rPr>
                <w:rFonts w:hint="cs"/>
                <w:rtl/>
              </w:rPr>
              <w:t>בחוק העונשין, התשל"ז</w:t>
            </w:r>
            <w:r w:rsidR="00B410B5">
              <w:rPr>
                <w:rtl/>
              </w:rPr>
              <w:t>–</w:t>
            </w:r>
            <w:r w:rsidRPr="00FD238E">
              <w:rPr>
                <w:rFonts w:hint="cs"/>
                <w:rtl/>
              </w:rPr>
              <w:t>1977</w:t>
            </w:r>
            <w:r>
              <w:rPr>
                <w:rStyle w:val="a5"/>
                <w:rtl/>
              </w:rPr>
              <w:footnoteReference w:id="2"/>
            </w:r>
            <w:r w:rsidRPr="00FD238E">
              <w:rPr>
                <w:rFonts w:hint="cs"/>
                <w:rtl/>
              </w:rPr>
              <w:t>, בסעיף 382א, אחרי סעיף קטן (ד) יבוא:</w:t>
            </w:r>
          </w:p>
        </w:tc>
      </w:tr>
      <w:tr w:rsidR="002F1D80" w14:paraId="3D9B61D1" w14:textId="77777777" w:rsidTr="00FD238E">
        <w:trPr>
          <w:cantSplit/>
        </w:trPr>
        <w:tc>
          <w:tcPr>
            <w:tcW w:w="1871" w:type="dxa"/>
          </w:tcPr>
          <w:p w14:paraId="6C0CB9D8" w14:textId="77777777" w:rsidR="002F1D80" w:rsidRDefault="002F1D80" w:rsidP="002C3041">
            <w:pPr>
              <w:pStyle w:val="TableSideHeading"/>
              <w:keepLines w:val="0"/>
            </w:pPr>
          </w:p>
        </w:tc>
        <w:tc>
          <w:tcPr>
            <w:tcW w:w="624" w:type="dxa"/>
          </w:tcPr>
          <w:p w14:paraId="3F4286A2" w14:textId="77777777" w:rsidR="002F1D80" w:rsidRPr="00603F66" w:rsidRDefault="002F1D80" w:rsidP="00603F66">
            <w:pPr>
              <w:pStyle w:val="TableBlock"/>
            </w:pPr>
          </w:p>
        </w:tc>
        <w:tc>
          <w:tcPr>
            <w:tcW w:w="7143" w:type="dxa"/>
          </w:tcPr>
          <w:p w14:paraId="7633D5BB" w14:textId="64E29FC9" w:rsidR="002F1D80" w:rsidRPr="00603F66" w:rsidRDefault="00FD238E" w:rsidP="00B410B5">
            <w:pPr>
              <w:pStyle w:val="TableBlock"/>
            </w:pPr>
            <w:r w:rsidRPr="00603F66">
              <w:rPr>
                <w:rFonts w:hint="cs"/>
                <w:rtl/>
              </w:rPr>
              <w:t>"(ה)</w:t>
            </w:r>
            <w:r w:rsidRPr="00603F66">
              <w:rPr>
                <w:rtl/>
              </w:rPr>
              <w:tab/>
            </w:r>
            <w:r w:rsidRPr="00603F66">
              <w:rPr>
                <w:rFonts w:hint="cs"/>
                <w:rtl/>
              </w:rPr>
              <w:t xml:space="preserve">העובר עבירה לפי סעיף קטן (א) והנתקף הוא שופט כמשמעותו בחוק </w:t>
            </w:r>
            <w:r w:rsidRPr="00603F66">
              <w:rPr>
                <w:rtl/>
              </w:rPr>
              <w:t xml:space="preserve">חוק בתי המשפט [נוסח משולב], </w:t>
            </w:r>
            <w:r w:rsidR="00603F66">
              <w:rPr>
                <w:rFonts w:hint="cs"/>
                <w:rtl/>
              </w:rPr>
              <w:t>ה</w:t>
            </w:r>
            <w:r w:rsidRPr="00603F66">
              <w:rPr>
                <w:rtl/>
              </w:rPr>
              <w:t>תשמ"ד</w:t>
            </w:r>
            <w:r w:rsidR="00B410B5">
              <w:rPr>
                <w:rFonts w:hint="cs"/>
                <w:rtl/>
              </w:rPr>
              <w:t>–</w:t>
            </w:r>
            <w:r w:rsidRPr="00603F66">
              <w:rPr>
                <w:rtl/>
              </w:rPr>
              <w:t>1984</w:t>
            </w:r>
            <w:r w:rsidR="00603F66">
              <w:rPr>
                <w:rStyle w:val="a5"/>
                <w:rtl/>
              </w:rPr>
              <w:footnoteReference w:id="3"/>
            </w:r>
            <w:r w:rsidR="00603F66">
              <w:rPr>
                <w:rFonts w:hint="cs"/>
                <w:rtl/>
              </w:rPr>
              <w:t xml:space="preserve">, </w:t>
            </w:r>
            <w:r w:rsidRPr="00603F66">
              <w:rPr>
                <w:rFonts w:hint="cs"/>
                <w:rtl/>
              </w:rPr>
              <w:t xml:space="preserve">דינו </w:t>
            </w:r>
            <w:r w:rsidRPr="00603F66">
              <w:rPr>
                <w:rtl/>
              </w:rPr>
              <w:t>–</w:t>
            </w:r>
            <w:r w:rsidRPr="00603F66">
              <w:rPr>
                <w:rFonts w:hint="cs"/>
                <w:rtl/>
              </w:rPr>
              <w:t xml:space="preserve"> מאסר חמש שנים."</w:t>
            </w:r>
          </w:p>
        </w:tc>
      </w:tr>
    </w:tbl>
    <w:p w14:paraId="7F6961CA" w14:textId="77777777" w:rsidR="002D1EE3" w:rsidRDefault="002D1EE3" w:rsidP="002D1EE3">
      <w:pPr>
        <w:pStyle w:val="HeadDivreiHesber"/>
        <w:rPr>
          <w:rtl/>
        </w:rPr>
      </w:pPr>
      <w:r w:rsidRPr="0027450A">
        <w:rPr>
          <w:rFonts w:hint="cs"/>
          <w:rtl/>
        </w:rPr>
        <w:t>דברי הסבר</w:t>
      </w:r>
    </w:p>
    <w:p w14:paraId="7A54AFC6" w14:textId="77777777" w:rsidR="00AE5578" w:rsidRPr="00225C07" w:rsidRDefault="00AE5578" w:rsidP="00225C07">
      <w:pPr>
        <w:pStyle w:val="Hesber"/>
        <w:rPr>
          <w:rtl/>
        </w:rPr>
      </w:pPr>
      <w:r w:rsidRPr="00225C07">
        <w:rPr>
          <w:rtl/>
        </w:rPr>
        <w:t>הרשות השופטת מהווה את אחד מאדני היסוד המרכזיים של הדמוקרטיה הישראלית.</w:t>
      </w:r>
    </w:p>
    <w:p w14:paraId="1DE83C70" w14:textId="44326F44" w:rsidR="00AE5578" w:rsidRPr="00225C07" w:rsidRDefault="00AE5578" w:rsidP="00BA297B">
      <w:pPr>
        <w:pStyle w:val="Hesber"/>
        <w:rPr>
          <w:rtl/>
        </w:rPr>
      </w:pPr>
      <w:r w:rsidRPr="00225C07">
        <w:rPr>
          <w:rtl/>
        </w:rPr>
        <w:t xml:space="preserve">שופטי ישראל, בכל הערכאות, </w:t>
      </w:r>
      <w:r w:rsidR="00342528" w:rsidRPr="00225C07">
        <w:rPr>
          <w:rFonts w:hint="cs"/>
          <w:rtl/>
        </w:rPr>
        <w:t xml:space="preserve">אמונים </w:t>
      </w:r>
      <w:r w:rsidR="00BA297B">
        <w:rPr>
          <w:rFonts w:hint="cs"/>
          <w:rtl/>
        </w:rPr>
        <w:t>ואחרא</w:t>
      </w:r>
      <w:r w:rsidR="00342528" w:rsidRPr="00225C07">
        <w:rPr>
          <w:rFonts w:hint="cs"/>
          <w:rtl/>
        </w:rPr>
        <w:t>ים</w:t>
      </w:r>
      <w:r w:rsidRPr="00225C07">
        <w:rPr>
          <w:rtl/>
        </w:rPr>
        <w:t xml:space="preserve"> על </w:t>
      </w:r>
      <w:r w:rsidR="00342528" w:rsidRPr="00225C07">
        <w:rPr>
          <w:rFonts w:hint="cs"/>
          <w:rtl/>
        </w:rPr>
        <w:t xml:space="preserve">הגנת </w:t>
      </w:r>
      <w:r w:rsidR="00342528" w:rsidRPr="00225C07">
        <w:rPr>
          <w:rtl/>
        </w:rPr>
        <w:t>שלטון הח</w:t>
      </w:r>
      <w:r w:rsidR="00BA297B">
        <w:rPr>
          <w:rtl/>
        </w:rPr>
        <w:t>וק, שמירה על זכויות האדם והאזרח</w:t>
      </w:r>
      <w:r w:rsidR="00342528" w:rsidRPr="00225C07">
        <w:rPr>
          <w:rtl/>
        </w:rPr>
        <w:t xml:space="preserve"> ו</w:t>
      </w:r>
      <w:r w:rsidRPr="00225C07">
        <w:rPr>
          <w:rtl/>
        </w:rPr>
        <w:t xml:space="preserve">הכרעת סכסוכים ומחלוקות </w:t>
      </w:r>
      <w:r w:rsidR="00342528" w:rsidRPr="00225C07">
        <w:rPr>
          <w:rFonts w:hint="cs"/>
          <w:rtl/>
        </w:rPr>
        <w:t>בשלל מישורים הנוגעים לכל אזרח ואזרח במדינה</w:t>
      </w:r>
      <w:r w:rsidRPr="00225C07">
        <w:rPr>
          <w:rtl/>
        </w:rPr>
        <w:t xml:space="preserve"> באופן מקצועי, עצמאי ובלתי תלוי. תפקידם של השופטים דורש לא פעם קבלת החלטות מורכבות ורגישות, </w:t>
      </w:r>
      <w:r w:rsidR="00BA297B">
        <w:rPr>
          <w:rFonts w:hint="cs"/>
          <w:rtl/>
        </w:rPr>
        <w:t>הנמצאת</w:t>
      </w:r>
      <w:r w:rsidRPr="00225C07">
        <w:rPr>
          <w:rtl/>
        </w:rPr>
        <w:t xml:space="preserve"> בליבת השיח הציבורי, מתוך נאמנות מוחלטת לד</w:t>
      </w:r>
      <w:r w:rsidR="003E0620" w:rsidRPr="00225C07">
        <w:rPr>
          <w:rtl/>
        </w:rPr>
        <w:t>ין ולמצפונ</w:t>
      </w:r>
      <w:r w:rsidR="003E0620" w:rsidRPr="00225C07">
        <w:rPr>
          <w:rFonts w:hint="cs"/>
          <w:rtl/>
        </w:rPr>
        <w:t>ו</w:t>
      </w:r>
      <w:r w:rsidR="00BA297B">
        <w:rPr>
          <w:rFonts w:hint="cs"/>
          <w:rtl/>
        </w:rPr>
        <w:t xml:space="preserve"> </w:t>
      </w:r>
      <w:r w:rsidRPr="00225C07">
        <w:rPr>
          <w:rtl/>
        </w:rPr>
        <w:t>ולערכי היסוד של מדינת ישראל.</w:t>
      </w:r>
    </w:p>
    <w:p w14:paraId="65210BF6" w14:textId="4F8ACBC9" w:rsidR="00342528" w:rsidRPr="00225C07" w:rsidRDefault="00AE5578" w:rsidP="00225C07">
      <w:pPr>
        <w:pStyle w:val="Hesber"/>
        <w:rPr>
          <w:rtl/>
        </w:rPr>
      </w:pPr>
      <w:r w:rsidRPr="00225C07">
        <w:rPr>
          <w:rtl/>
        </w:rPr>
        <w:lastRenderedPageBreak/>
        <w:t xml:space="preserve">בשנים האחרונות, וביתר שאת בתקופה האחרונה, אנו עדים לעלייה מדאיגה וקיצונית בחומרתה של </w:t>
      </w:r>
      <w:r w:rsidR="00AB1F26" w:rsidRPr="00225C07">
        <w:rPr>
          <w:rFonts w:hint="cs"/>
          <w:rtl/>
        </w:rPr>
        <w:t>ההסתה</w:t>
      </w:r>
      <w:r w:rsidRPr="00225C07">
        <w:rPr>
          <w:rtl/>
        </w:rPr>
        <w:t xml:space="preserve"> כלפי מערכת המשפט וכלפי היושבים בדין. שיח אלים, מסית ומשתלח ברשתות החברתיות ובמרחב הציבורי תורם לשחיקת מעמדם של השופטים ויוצר קרקע פורייה לפגיעה פיזית ומילולית בהם. אווירה קשה זו תורגמה, הלכה למעשה, לאירועים חמורים של פגיעה, ניסיונות תקיפה ואיומים ממשיים על חייהם ועל שלומם של שופטים ובני משפחותיהם, הן בתוך כותלי בית המשפט והן מחוצה להם.</w:t>
      </w:r>
      <w:r w:rsidR="00342528" w:rsidRPr="00225C07">
        <w:rPr>
          <w:rFonts w:hint="cs"/>
          <w:rtl/>
        </w:rPr>
        <w:t xml:space="preserve"> כך</w:t>
      </w:r>
      <w:r w:rsidR="0087078D" w:rsidRPr="00225C07">
        <w:rPr>
          <w:rFonts w:hint="cs"/>
          <w:rtl/>
        </w:rPr>
        <w:t xml:space="preserve"> קרה, ש</w:t>
      </w:r>
      <w:r w:rsidR="00BA297B">
        <w:rPr>
          <w:rFonts w:hint="cs"/>
          <w:rtl/>
        </w:rPr>
        <w:t>המשנה לנשיא בית המשפט</w:t>
      </w:r>
      <w:r w:rsidR="008B5903" w:rsidRPr="00225C07">
        <w:rPr>
          <w:rFonts w:hint="cs"/>
          <w:rtl/>
        </w:rPr>
        <w:t xml:space="preserve"> העלי</w:t>
      </w:r>
      <w:r w:rsidR="00BA297B">
        <w:rPr>
          <w:rFonts w:hint="cs"/>
          <w:rtl/>
        </w:rPr>
        <w:t xml:space="preserve">ון ויו"ר </w:t>
      </w:r>
      <w:r w:rsidR="008B5903" w:rsidRPr="00225C07">
        <w:rPr>
          <w:rFonts w:hint="cs"/>
          <w:rtl/>
        </w:rPr>
        <w:t>ועדת הבחירות המרכזית</w:t>
      </w:r>
      <w:r w:rsidR="00BA297B">
        <w:rPr>
          <w:rFonts w:hint="cs"/>
          <w:rtl/>
        </w:rPr>
        <w:t xml:space="preserve"> הותקף בביתו על ידי</w:t>
      </w:r>
      <w:r w:rsidR="0087078D" w:rsidRPr="00225C07">
        <w:rPr>
          <w:rFonts w:hint="cs"/>
          <w:rtl/>
        </w:rPr>
        <w:t xml:space="preserve"> המונים אשר סיכנ</w:t>
      </w:r>
      <w:r w:rsidR="00342528" w:rsidRPr="00225C07">
        <w:rPr>
          <w:rFonts w:hint="cs"/>
          <w:rtl/>
        </w:rPr>
        <w:t xml:space="preserve">ו את חייו ואת חיי משפחתו. זהו מצב בלתי נסבל שאסור שיקרה </w:t>
      </w:r>
      <w:r w:rsidR="0087078D" w:rsidRPr="00225C07">
        <w:rPr>
          <w:rFonts w:hint="cs"/>
          <w:rtl/>
        </w:rPr>
        <w:t>במדינה</w:t>
      </w:r>
      <w:r w:rsidR="00342528" w:rsidRPr="00225C07">
        <w:rPr>
          <w:rFonts w:hint="cs"/>
          <w:rtl/>
        </w:rPr>
        <w:t xml:space="preserve"> דמוקרטית.</w:t>
      </w:r>
    </w:p>
    <w:p w14:paraId="0A443461" w14:textId="43987E20" w:rsidR="00AE5578" w:rsidRPr="00225C07" w:rsidRDefault="00AE5578" w:rsidP="00225C07">
      <w:pPr>
        <w:pStyle w:val="Hesber"/>
        <w:rPr>
          <w:rtl/>
        </w:rPr>
      </w:pPr>
      <w:r w:rsidRPr="00225C07">
        <w:rPr>
          <w:rtl/>
        </w:rPr>
        <w:t xml:space="preserve">אירועים קשים אלו אינם מהווים רק פגיעה באדם פרטי הממלא את </w:t>
      </w:r>
      <w:r w:rsidR="00342528" w:rsidRPr="00225C07">
        <w:rPr>
          <w:rFonts w:hint="cs"/>
          <w:rtl/>
        </w:rPr>
        <w:t>עבודתו ושליחותו הציבורית</w:t>
      </w:r>
      <w:r w:rsidRPr="00225C07">
        <w:rPr>
          <w:rtl/>
        </w:rPr>
        <w:t xml:space="preserve">. מדובר בהתקפה ישירה, בוטה ומסוכנת על מוסדות השלטון של מדינת ישראל, על עקרון הפרדת הרשויות ועל עצם היכולת לנהל חברה תקינה ושומרת חוק. </w:t>
      </w:r>
    </w:p>
    <w:p w14:paraId="759A2A01" w14:textId="1AF19245" w:rsidR="00AE5578" w:rsidRPr="00225C07" w:rsidRDefault="00AE5578" w:rsidP="00225C07">
      <w:pPr>
        <w:pStyle w:val="Hesber"/>
        <w:rPr>
          <w:rtl/>
        </w:rPr>
      </w:pPr>
      <w:r w:rsidRPr="00225C07">
        <w:rPr>
          <w:rtl/>
        </w:rPr>
        <w:t>כאשר שופט במדינת ישראל מותקף, מאוים או נתון למורא פיזי בשל פסיקותיו, נפגעת אנושות עצמאותה של המערכת המשפטית כולה. מערכת משפט שבה שופטים חשים מאוימים היא מערכת שאינה יכולה למלא את תפקידה החוקתי כמגן הציבור. חוסנה של הדמוקרטיה הישראלית מותנה בכך ששופט יוכל לפסוק את הדין ללא מורא, ללא פחד, ו</w:t>
      </w:r>
      <w:r w:rsidR="00342528" w:rsidRPr="00225C07">
        <w:rPr>
          <w:rtl/>
        </w:rPr>
        <w:t>ללא חשש לחייו או לביטחונו האישי</w:t>
      </w:r>
      <w:r w:rsidR="00342528" w:rsidRPr="00225C07">
        <w:rPr>
          <w:rFonts w:hint="cs"/>
          <w:rtl/>
        </w:rPr>
        <w:t xml:space="preserve"> שלו ושל משפחתו.</w:t>
      </w:r>
    </w:p>
    <w:p w14:paraId="364A4E1E" w14:textId="5DD6AFA5" w:rsidR="00AE5578" w:rsidRPr="00225C07" w:rsidRDefault="00AE5578" w:rsidP="00225C07">
      <w:pPr>
        <w:pStyle w:val="Hesber"/>
        <w:rPr>
          <w:rtl/>
        </w:rPr>
      </w:pPr>
      <w:r w:rsidRPr="00225C07">
        <w:rPr>
          <w:rtl/>
        </w:rPr>
        <w:t>חוק העונשין, התשל"ז–1977, כולל אמנם הוראות בעניין תקיפת עובדי ציבור, אך המציאות הנוכחית והאווירה הציבורית המתוחה מחייבות אמ</w:t>
      </w:r>
      <w:r w:rsidR="00BA297B">
        <w:rPr>
          <w:rtl/>
        </w:rPr>
        <w:t>ירה נורמטיבית חריפה, מיידית וחד</w:t>
      </w:r>
      <w:r w:rsidR="00BA297B">
        <w:rPr>
          <w:rFonts w:hint="cs"/>
          <w:rtl/>
        </w:rPr>
        <w:t>-</w:t>
      </w:r>
      <w:bookmarkStart w:id="8" w:name="_GoBack"/>
      <w:bookmarkEnd w:id="8"/>
      <w:r w:rsidRPr="00225C07">
        <w:rPr>
          <w:rtl/>
        </w:rPr>
        <w:t>משמעית מצד הרשות המחוקקת</w:t>
      </w:r>
      <w:r w:rsidR="00342528" w:rsidRPr="00225C07">
        <w:rPr>
          <w:rFonts w:hint="cs"/>
          <w:rtl/>
        </w:rPr>
        <w:t xml:space="preserve"> אשר תהווה הרתעה מפני תקיפת שופטים</w:t>
      </w:r>
      <w:r w:rsidRPr="00225C07">
        <w:rPr>
          <w:rtl/>
        </w:rPr>
        <w:t>. אין דינה של תקיפת עובד ציבור כדין תקיפה המכוונת ישירות נגד מי שמייצג את כס השיפוט ואת ריבונות החוק.</w:t>
      </w:r>
    </w:p>
    <w:p w14:paraId="5BA3A226" w14:textId="1E42CBDA" w:rsidR="00AE5578" w:rsidRPr="00225C07" w:rsidRDefault="00AE5578" w:rsidP="00225C07">
      <w:pPr>
        <w:pStyle w:val="Hesber"/>
      </w:pPr>
      <w:r w:rsidRPr="00225C07">
        <w:rPr>
          <w:rtl/>
        </w:rPr>
        <w:t>לפיכך, מוצע בתיקון חוק זה להחמיר באופן משמעותי את הענישה הפלילית בגין עבירות של איומים, תקיפה או תקיפה הגורמת חבלה ממשית</w:t>
      </w:r>
      <w:r w:rsidR="00342528" w:rsidRPr="00225C07">
        <w:rPr>
          <w:rtl/>
        </w:rPr>
        <w:t>, כאשר אלו מופנים כלפי שופטים</w:t>
      </w:r>
      <w:r w:rsidRPr="00225C07">
        <w:rPr>
          <w:rtl/>
        </w:rPr>
        <w:t>. החמרת הענישה נועד</w:t>
      </w:r>
      <w:r w:rsidR="00342528" w:rsidRPr="00225C07">
        <w:rPr>
          <w:rtl/>
        </w:rPr>
        <w:t xml:space="preserve">ה ליצור הרתעה אפקטיבית, להציב </w:t>
      </w:r>
      <w:r w:rsidR="00342528" w:rsidRPr="00225C07">
        <w:rPr>
          <w:rFonts w:hint="cs"/>
          <w:rtl/>
        </w:rPr>
        <w:t>רף ענישה מחמיר</w:t>
      </w:r>
      <w:r w:rsidRPr="00225C07">
        <w:rPr>
          <w:rtl/>
        </w:rPr>
        <w:t xml:space="preserve"> עונשי כבד מפני כל ניסיון להלך אימים על מערכת המשפט, ולהבהיר באופן שאינו משתמע לשני פנים כי </w:t>
      </w:r>
      <w:r w:rsidR="00342528" w:rsidRPr="00225C07">
        <w:rPr>
          <w:rFonts w:hint="cs"/>
          <w:rtl/>
        </w:rPr>
        <w:t>החברה הישראלית</w:t>
      </w:r>
      <w:r w:rsidRPr="00225C07">
        <w:rPr>
          <w:rtl/>
        </w:rPr>
        <w:t xml:space="preserve"> לא תשלים עם שום גילוי של אלימות כלפי מערכת המשפט ושופטיה.</w:t>
      </w:r>
    </w:p>
    <w:p w14:paraId="7F6961CB" w14:textId="77777777" w:rsidR="00E13C27" w:rsidRPr="00AE5578" w:rsidRDefault="00E13C27" w:rsidP="00E13C27">
      <w:pPr>
        <w:pStyle w:val="Hesber"/>
        <w:rPr>
          <w:rtl/>
        </w:rPr>
      </w:pPr>
    </w:p>
    <w:p w14:paraId="1B295604" w14:textId="77777777" w:rsidR="005A4F9A" w:rsidRDefault="00225C07">
      <w:pPr>
        <w:jc w:val="left"/>
      </w:pPr>
      <w:bookmarkStart w:id="9" w:name="selectedDocDateB"/>
      <w:bookmarkEnd w:id="9"/>
      <w:r>
        <w:rPr>
          <w:rFonts w:eastAsia="David" w:hint="cs"/>
          <w:sz w:val="26"/>
          <w:szCs w:val="26"/>
          <w:rtl/>
        </w:rPr>
        <w:t>--------------------------------</w:t>
      </w:r>
    </w:p>
    <w:p w14:paraId="1BD58E74" w14:textId="77777777" w:rsidR="005A4F9A" w:rsidRDefault="00225C07">
      <w:pPr>
        <w:jc w:val="left"/>
      </w:pPr>
      <w:r>
        <w:rPr>
          <w:rFonts w:eastAsia="David" w:hint="cs"/>
          <w:sz w:val="26"/>
          <w:szCs w:val="26"/>
          <w:rtl/>
        </w:rPr>
        <w:t>הוגשה ליו"ר הכנסת והסגנים</w:t>
      </w:r>
    </w:p>
    <w:p w14:paraId="6AC6B80D" w14:textId="77777777" w:rsidR="005A4F9A" w:rsidRDefault="00225C07">
      <w:pPr>
        <w:jc w:val="left"/>
      </w:pPr>
      <w:r>
        <w:rPr>
          <w:rFonts w:eastAsia="David" w:hint="cs"/>
          <w:sz w:val="26"/>
          <w:szCs w:val="26"/>
          <w:rtl/>
        </w:rPr>
        <w:t>והונחה על שולחן הכנסת ביום</w:t>
      </w:r>
    </w:p>
    <w:p w14:paraId="648FC89A" w14:textId="77777777" w:rsidR="005A4F9A" w:rsidRDefault="00225C07">
      <w:pPr>
        <w:jc w:val="left"/>
      </w:pPr>
      <w:r>
        <w:rPr>
          <w:rFonts w:eastAsia="David" w:hint="cs"/>
          <w:sz w:val="26"/>
          <w:szCs w:val="26"/>
          <w:rtl/>
        </w:rPr>
        <w:t xml:space="preserve">ז' בתמוז התשפ"ו (22.06.2026) </w:t>
      </w:r>
    </w:p>
    <w:p w14:paraId="06AFA3BE" w14:textId="77777777" w:rsidR="005A4F9A" w:rsidRDefault="005A4F9A">
      <w:pPr>
        <w:spacing w:line="276" w:lineRule="auto"/>
        <w:jc w:val="left"/>
      </w:pPr>
    </w:p>
    <w:sectPr w:rsidR="005A4F9A" w:rsidSect="00FD238E">
      <w:footerReference w:type="even" r:id="rId11"/>
      <w:footerReference w:type="default" r:id="rId12"/>
      <w:pgSz w:w="11907" w:h="16840" w:code="9"/>
      <w:pgMar w:top="1701" w:right="1134" w:bottom="1417" w:left="1134" w:header="680" w:footer="680" w:gutter="0"/>
      <w:cols w:space="720"/>
      <w:noEndnote/>
      <w:titlePg/>
      <w:bidi/>
      <w:rtlGutter/>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26B4C1" w14:textId="77777777" w:rsidR="00D142D3" w:rsidRDefault="00D142D3">
      <w:r>
        <w:separator/>
      </w:r>
    </w:p>
  </w:endnote>
  <w:endnote w:type="continuationSeparator" w:id="0">
    <w:p w14:paraId="0E546755" w14:textId="77777777" w:rsidR="00D142D3" w:rsidRDefault="00D142D3">
      <w:r>
        <w:continuationSeparator/>
      </w:r>
    </w:p>
  </w:endnote>
  <w:endnote w:type="continuationNotice" w:id="1">
    <w:p w14:paraId="24369900" w14:textId="77777777" w:rsidR="00D142D3" w:rsidRDefault="00D142D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Yu Gothic UI"/>
    <w:panose1 w:val="02020609040205080304"/>
    <w:charset w:val="80"/>
    <w:family w:val="modern"/>
    <w:pitch w:val="fixed"/>
    <w:sig w:usb0="E00002FF" w:usb1="6AC7FDFB" w:usb2="00000012" w:usb3="00000000" w:csb0="0002009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5" w14:textId="77777777" w:rsidR="002C3041" w:rsidRDefault="002C3041" w:rsidP="001207F8">
    <w:pPr>
      <w:pStyle w:val="a8"/>
      <w:framePr w:wrap="around" w:vAnchor="text" w:hAnchor="text" w:xAlign="center" w:y="1"/>
      <w:rPr>
        <w:rStyle w:val="aa"/>
      </w:rPr>
    </w:pPr>
    <w:r>
      <w:rPr>
        <w:rStyle w:val="aa"/>
        <w:rtl/>
      </w:rPr>
      <w:fldChar w:fldCharType="begin"/>
    </w:r>
    <w:r>
      <w:rPr>
        <w:rStyle w:val="aa"/>
      </w:rPr>
      <w:instrText xml:space="preserve">PAGE  </w:instrText>
    </w:r>
    <w:r>
      <w:rPr>
        <w:rStyle w:val="aa"/>
        <w:rtl/>
      </w:rPr>
      <w:fldChar w:fldCharType="end"/>
    </w:r>
  </w:p>
  <w:p w14:paraId="7F6961D6" w14:textId="77777777" w:rsidR="002C3041" w:rsidRDefault="002C3041">
    <w:pPr>
      <w:pStyle w:val="a8"/>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7" w14:textId="16BA9EFA" w:rsidR="002C3041" w:rsidRDefault="002C3041" w:rsidP="001207F8">
    <w:pPr>
      <w:pStyle w:val="a8"/>
      <w:framePr w:wrap="around" w:vAnchor="text" w:hAnchor="text" w:xAlign="center" w:y="1"/>
      <w:rPr>
        <w:rStyle w:val="aa"/>
      </w:rPr>
    </w:pPr>
    <w:r>
      <w:rPr>
        <w:rStyle w:val="aa"/>
        <w:rtl/>
      </w:rPr>
      <w:fldChar w:fldCharType="begin"/>
    </w:r>
    <w:r>
      <w:rPr>
        <w:rStyle w:val="aa"/>
      </w:rPr>
      <w:instrText xml:space="preserve">PAGE  </w:instrText>
    </w:r>
    <w:r>
      <w:rPr>
        <w:rStyle w:val="aa"/>
        <w:rtl/>
      </w:rPr>
      <w:fldChar w:fldCharType="separate"/>
    </w:r>
    <w:r w:rsidR="00BA297B">
      <w:rPr>
        <w:rStyle w:val="aa"/>
        <w:noProof/>
        <w:rtl/>
      </w:rPr>
      <w:t>2</w:t>
    </w:r>
    <w:r>
      <w:rPr>
        <w:rStyle w:val="aa"/>
        <w:rtl/>
      </w:rPr>
      <w:fldChar w:fldCharType="end"/>
    </w:r>
  </w:p>
  <w:p w14:paraId="7F6961D8" w14:textId="77777777" w:rsidR="002C3041" w:rsidRDefault="002C3041">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8674C0" w14:textId="77777777" w:rsidR="00D142D3" w:rsidRDefault="00D142D3">
      <w:r>
        <w:separator/>
      </w:r>
    </w:p>
  </w:footnote>
  <w:footnote w:type="continuationSeparator" w:id="0">
    <w:p w14:paraId="401CF485" w14:textId="77777777" w:rsidR="00D142D3" w:rsidRDefault="00D142D3">
      <w:r>
        <w:continuationSeparator/>
      </w:r>
    </w:p>
  </w:footnote>
  <w:footnote w:type="continuationNotice" w:id="1">
    <w:p w14:paraId="173A6451" w14:textId="77777777" w:rsidR="00D142D3" w:rsidRDefault="00D142D3"/>
  </w:footnote>
  <w:footnote w:id="2">
    <w:p w14:paraId="7911B769" w14:textId="3873BB60" w:rsidR="00FD238E" w:rsidRDefault="00FD238E">
      <w:pPr>
        <w:pStyle w:val="a4"/>
        <w:rPr>
          <w:rtl/>
        </w:rPr>
      </w:pPr>
      <w:r>
        <w:rPr>
          <w:rStyle w:val="a5"/>
        </w:rPr>
        <w:footnoteRef/>
      </w:r>
      <w:r>
        <w:rPr>
          <w:rtl/>
        </w:rPr>
        <w:t xml:space="preserve"> </w:t>
      </w:r>
      <w:r>
        <w:rPr>
          <w:rFonts w:hint="cs"/>
          <w:rtl/>
        </w:rPr>
        <w:t>ס"ח התשל"ז, עמ' 226.</w:t>
      </w:r>
    </w:p>
  </w:footnote>
  <w:footnote w:id="3">
    <w:p w14:paraId="77597F49" w14:textId="03C2CD82" w:rsidR="00603F66" w:rsidRDefault="00603F66">
      <w:pPr>
        <w:pStyle w:val="a4"/>
        <w:rPr>
          <w:rtl/>
        </w:rPr>
      </w:pPr>
      <w:r>
        <w:rPr>
          <w:rStyle w:val="a5"/>
        </w:rPr>
        <w:footnoteRef/>
      </w:r>
      <w:r>
        <w:rPr>
          <w:rtl/>
        </w:rPr>
        <w:t xml:space="preserve"> </w:t>
      </w:r>
      <w:r>
        <w:rPr>
          <w:rFonts w:hint="cs"/>
          <w:rtl/>
        </w:rPr>
        <w:t>ס"ח התשמ"ד, עמ' 198.</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8614584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DA1B7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19078D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212832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CAEAC9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460E7A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29033C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55460E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3303D5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35A778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7972A86"/>
    <w:multiLevelType w:val="hybridMultilevel"/>
    <w:tmpl w:val="0D5028AE"/>
    <w:lvl w:ilvl="0" w:tplc="FB92B186">
      <w:start w:val="1"/>
      <w:numFmt w:val="decimal"/>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11" w15:restartNumberingAfterBreak="0">
    <w:nsid w:val="1CDD78F3"/>
    <w:multiLevelType w:val="hybridMultilevel"/>
    <w:tmpl w:val="9E4C4E42"/>
    <w:lvl w:ilvl="0" w:tplc="861C87C0">
      <w:start w:val="1"/>
      <w:numFmt w:val="decimal"/>
      <w:lvlText w:val="(%1)"/>
      <w:lvlJc w:val="left"/>
      <w:pPr>
        <w:tabs>
          <w:tab w:val="num" w:pos="624"/>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FB0598A"/>
    <w:multiLevelType w:val="hybridMultilevel"/>
    <w:tmpl w:val="746CCEE6"/>
    <w:lvl w:ilvl="0" w:tplc="040D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55A2B35"/>
    <w:multiLevelType w:val="hybridMultilevel"/>
    <w:tmpl w:val="F61ADD04"/>
    <w:lvl w:ilvl="0" w:tplc="EFC26F30">
      <w:start w:val="1"/>
      <w:numFmt w:val="hebrew1"/>
      <w:pStyle w:val="4"/>
      <w:suff w:val="space"/>
      <w:lvlText w:val="%1."/>
      <w:lvlJc w:val="left"/>
      <w:pPr>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753C544D"/>
    <w:multiLevelType w:val="hybridMultilevel"/>
    <w:tmpl w:val="C7443990"/>
    <w:lvl w:ilvl="0" w:tplc="0409000F">
      <w:start w:val="1"/>
      <w:numFmt w:val="decimal"/>
      <w:lvlText w:val="%1."/>
      <w:lvlJc w:val="left"/>
      <w:pPr>
        <w:tabs>
          <w:tab w:val="num" w:pos="0"/>
        </w:tabs>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75C858E4"/>
    <w:multiLevelType w:val="hybridMultilevel"/>
    <w:tmpl w:val="882C6ED4"/>
    <w:lvl w:ilvl="0" w:tplc="4112A21E">
      <w:start w:val="1"/>
      <w:numFmt w:val="hebrew1"/>
      <w:lvlRestart w:val="0"/>
      <w:lvlText w:val="(%1)"/>
      <w:lvlJc w:val="left"/>
      <w:pPr>
        <w:tabs>
          <w:tab w:val="num" w:pos="624"/>
        </w:tabs>
        <w:ind w:left="0" w:firstLine="0"/>
      </w:pPr>
      <w:rPr>
        <w:rFonts w:hint="default"/>
      </w:rPr>
    </w:lvl>
    <w:lvl w:ilvl="1" w:tplc="49082BE6">
      <w:start w:val="1"/>
      <w:numFmt w:val="decimal"/>
      <w:lvlRestart w:val="0"/>
      <w:lvlText w:val="(%2)"/>
      <w:lvlJc w:val="left"/>
      <w:pPr>
        <w:tabs>
          <w:tab w:val="num" w:pos="1704"/>
        </w:tabs>
        <w:ind w:left="1080" w:firstLine="0"/>
      </w:pPr>
      <w:rPr>
        <w:rFonts w:hint="default"/>
      </w:rPr>
    </w:lvl>
    <w:lvl w:ilvl="2" w:tplc="48C06176">
      <w:start w:val="1"/>
      <w:numFmt w:val="decimal"/>
      <w:lvlRestart w:val="0"/>
      <w:lvlText w:val="(%3)"/>
      <w:lvlJc w:val="left"/>
      <w:pPr>
        <w:tabs>
          <w:tab w:val="num" w:pos="2604"/>
        </w:tabs>
        <w:ind w:left="1980" w:firstLine="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4"/>
  </w:num>
  <w:num w:numId="13">
    <w:abstractNumId w:val="11"/>
  </w:num>
  <w:num w:numId="14">
    <w:abstractNumId w:val="15"/>
  </w:num>
  <w:num w:numId="15">
    <w:abstractNumId w:val="13"/>
  </w:num>
  <w:num w:numId="16">
    <w:abstractNumId w:val="13"/>
    <w:lvlOverride w:ilvl="0">
      <w:startOverride w:val="1"/>
    </w:lvlOverride>
  </w:num>
  <w:num w:numId="17">
    <w:abstractNumId w:val="10"/>
  </w:num>
  <w:num w:numId="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0002" w:allStyles="0" w:customStyles="1"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OriginalName" w:val="tmp482240lsCopyOriginal.docx"/>
    <w:docVar w:name="StartMode" w:val="2"/>
  </w:docVars>
  <w:rsids>
    <w:rsidRoot w:val="00DB7060"/>
    <w:rsid w:val="0000131B"/>
    <w:rsid w:val="00015B27"/>
    <w:rsid w:val="00063A3E"/>
    <w:rsid w:val="00072CAC"/>
    <w:rsid w:val="0007681A"/>
    <w:rsid w:val="000A542E"/>
    <w:rsid w:val="00102B6B"/>
    <w:rsid w:val="001052D4"/>
    <w:rsid w:val="0010644B"/>
    <w:rsid w:val="001207F8"/>
    <w:rsid w:val="00121924"/>
    <w:rsid w:val="001279A8"/>
    <w:rsid w:val="0014195F"/>
    <w:rsid w:val="00152609"/>
    <w:rsid w:val="00153E1B"/>
    <w:rsid w:val="001A0623"/>
    <w:rsid w:val="001C1E67"/>
    <w:rsid w:val="001C23B0"/>
    <w:rsid w:val="001D7AAF"/>
    <w:rsid w:val="00203A7F"/>
    <w:rsid w:val="0021633A"/>
    <w:rsid w:val="002200A1"/>
    <w:rsid w:val="00225C07"/>
    <w:rsid w:val="002362BF"/>
    <w:rsid w:val="00241B97"/>
    <w:rsid w:val="002425D1"/>
    <w:rsid w:val="00246756"/>
    <w:rsid w:val="00251E58"/>
    <w:rsid w:val="00254605"/>
    <w:rsid w:val="00266D86"/>
    <w:rsid w:val="002728B4"/>
    <w:rsid w:val="0027600C"/>
    <w:rsid w:val="00292712"/>
    <w:rsid w:val="002A487D"/>
    <w:rsid w:val="002C2E29"/>
    <w:rsid w:val="002C3041"/>
    <w:rsid w:val="002D1EE3"/>
    <w:rsid w:val="002F1D80"/>
    <w:rsid w:val="003232A2"/>
    <w:rsid w:val="00325C14"/>
    <w:rsid w:val="00342528"/>
    <w:rsid w:val="0036422C"/>
    <w:rsid w:val="003710F6"/>
    <w:rsid w:val="00386E88"/>
    <w:rsid w:val="00396585"/>
    <w:rsid w:val="003D6E38"/>
    <w:rsid w:val="003D74A0"/>
    <w:rsid w:val="003E0620"/>
    <w:rsid w:val="004033D8"/>
    <w:rsid w:val="004073F0"/>
    <w:rsid w:val="00412A7D"/>
    <w:rsid w:val="00416B4D"/>
    <w:rsid w:val="00417CFC"/>
    <w:rsid w:val="00454B11"/>
    <w:rsid w:val="004A06DC"/>
    <w:rsid w:val="004B24ED"/>
    <w:rsid w:val="004B6625"/>
    <w:rsid w:val="004D2D82"/>
    <w:rsid w:val="004D3876"/>
    <w:rsid w:val="004E4552"/>
    <w:rsid w:val="004E6CDF"/>
    <w:rsid w:val="00553C9D"/>
    <w:rsid w:val="00562A66"/>
    <w:rsid w:val="005A4F9A"/>
    <w:rsid w:val="005B064E"/>
    <w:rsid w:val="005D51AE"/>
    <w:rsid w:val="00603F66"/>
    <w:rsid w:val="0062674B"/>
    <w:rsid w:val="006363B2"/>
    <w:rsid w:val="00644940"/>
    <w:rsid w:val="006818A9"/>
    <w:rsid w:val="006A2D81"/>
    <w:rsid w:val="006C1D0D"/>
    <w:rsid w:val="0070601E"/>
    <w:rsid w:val="00712C72"/>
    <w:rsid w:val="00735FE9"/>
    <w:rsid w:val="00763CAA"/>
    <w:rsid w:val="00765F66"/>
    <w:rsid w:val="0078664F"/>
    <w:rsid w:val="007A27CE"/>
    <w:rsid w:val="007C3FA6"/>
    <w:rsid w:val="007D585A"/>
    <w:rsid w:val="007D5A12"/>
    <w:rsid w:val="007E59F9"/>
    <w:rsid w:val="00810BCD"/>
    <w:rsid w:val="00812C98"/>
    <w:rsid w:val="00814D92"/>
    <w:rsid w:val="0083181D"/>
    <w:rsid w:val="00843EB2"/>
    <w:rsid w:val="00865572"/>
    <w:rsid w:val="0087078D"/>
    <w:rsid w:val="00874BBC"/>
    <w:rsid w:val="00892135"/>
    <w:rsid w:val="00895449"/>
    <w:rsid w:val="00897879"/>
    <w:rsid w:val="008A6870"/>
    <w:rsid w:val="008B5903"/>
    <w:rsid w:val="008C2DDC"/>
    <w:rsid w:val="008C7516"/>
    <w:rsid w:val="008E6EC7"/>
    <w:rsid w:val="008F0D63"/>
    <w:rsid w:val="008F1308"/>
    <w:rsid w:val="008F2C35"/>
    <w:rsid w:val="008F6665"/>
    <w:rsid w:val="00904591"/>
    <w:rsid w:val="00905E5F"/>
    <w:rsid w:val="0091204F"/>
    <w:rsid w:val="009203DB"/>
    <w:rsid w:val="00923CD4"/>
    <w:rsid w:val="00930EFE"/>
    <w:rsid w:val="00943386"/>
    <w:rsid w:val="009456B6"/>
    <w:rsid w:val="00957589"/>
    <w:rsid w:val="00966D06"/>
    <w:rsid w:val="00982412"/>
    <w:rsid w:val="00983A8D"/>
    <w:rsid w:val="009A0DB8"/>
    <w:rsid w:val="009A7257"/>
    <w:rsid w:val="009D6E0A"/>
    <w:rsid w:val="009E1E33"/>
    <w:rsid w:val="00A14672"/>
    <w:rsid w:val="00A26BD6"/>
    <w:rsid w:val="00A443CF"/>
    <w:rsid w:val="00A6611D"/>
    <w:rsid w:val="00A82CB7"/>
    <w:rsid w:val="00A942C1"/>
    <w:rsid w:val="00AA2F03"/>
    <w:rsid w:val="00AB1F26"/>
    <w:rsid w:val="00AC36F7"/>
    <w:rsid w:val="00AC63A4"/>
    <w:rsid w:val="00AD239E"/>
    <w:rsid w:val="00AE5578"/>
    <w:rsid w:val="00B10265"/>
    <w:rsid w:val="00B16A99"/>
    <w:rsid w:val="00B21211"/>
    <w:rsid w:val="00B35784"/>
    <w:rsid w:val="00B410B5"/>
    <w:rsid w:val="00B733A7"/>
    <w:rsid w:val="00B75C91"/>
    <w:rsid w:val="00B975AD"/>
    <w:rsid w:val="00BA297B"/>
    <w:rsid w:val="00BC45FB"/>
    <w:rsid w:val="00BF148D"/>
    <w:rsid w:val="00C23B1A"/>
    <w:rsid w:val="00C310EB"/>
    <w:rsid w:val="00C9176A"/>
    <w:rsid w:val="00CF1AA2"/>
    <w:rsid w:val="00D142D3"/>
    <w:rsid w:val="00D17774"/>
    <w:rsid w:val="00D63620"/>
    <w:rsid w:val="00D8410D"/>
    <w:rsid w:val="00D867D7"/>
    <w:rsid w:val="00DB7060"/>
    <w:rsid w:val="00DE3153"/>
    <w:rsid w:val="00E06736"/>
    <w:rsid w:val="00E13C27"/>
    <w:rsid w:val="00E33BBD"/>
    <w:rsid w:val="00E374F2"/>
    <w:rsid w:val="00E45103"/>
    <w:rsid w:val="00E55A60"/>
    <w:rsid w:val="00E62778"/>
    <w:rsid w:val="00E635A2"/>
    <w:rsid w:val="00E63D38"/>
    <w:rsid w:val="00E665B9"/>
    <w:rsid w:val="00EA01E6"/>
    <w:rsid w:val="00EA3DE8"/>
    <w:rsid w:val="00EA758F"/>
    <w:rsid w:val="00ED4A6F"/>
    <w:rsid w:val="00EF3A3A"/>
    <w:rsid w:val="00F628D6"/>
    <w:rsid w:val="00F67051"/>
    <w:rsid w:val="00F86A1E"/>
    <w:rsid w:val="00FA5E88"/>
    <w:rsid w:val="00FD238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v:fill color="white" on="f"/>
    </o:shapedefaults>
    <o:shapelayout v:ext="edit">
      <o:idmap v:ext="edit" data="1"/>
    </o:shapelayout>
  </w:shapeDefaults>
  <w:doNotEmbedSmartTags/>
  <w:decimalSymbol w:val="."/>
  <w:listSeparator w:val=","/>
  <w14:docId w14:val="7F6961A1"/>
  <w15:docId w15:val="{96EFC896-98D9-4DE0-8883-A5AC82143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qFormat="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D238E"/>
    <w:pPr>
      <w:widowControl w:val="0"/>
      <w:bidi/>
      <w:spacing w:line="360" w:lineRule="auto"/>
      <w:ind w:left="340"/>
      <w:contextualSpacing/>
      <w:jc w:val="both"/>
    </w:pPr>
    <w:rPr>
      <w:rFonts w:ascii="David" w:eastAsiaTheme="minorHAnsi" w:hAnsi="David" w:cs="David"/>
      <w:sz w:val="24"/>
      <w:szCs w:val="24"/>
    </w:rPr>
  </w:style>
  <w:style w:type="paragraph" w:styleId="1">
    <w:name w:val="heading 1"/>
    <w:basedOn w:val="a"/>
    <w:next w:val="a"/>
    <w:link w:val="10"/>
    <w:uiPriority w:val="9"/>
    <w:qFormat/>
    <w:rsid w:val="00FD238E"/>
    <w:pPr>
      <w:keepNext/>
      <w:keepLines/>
      <w:spacing w:before="240"/>
      <w:jc w:val="center"/>
      <w:outlineLvl w:val="0"/>
    </w:pPr>
    <w:rPr>
      <w:rFonts w:asciiTheme="majorHAnsi" w:eastAsiaTheme="majorEastAsia" w:hAnsiTheme="majorHAnsi"/>
      <w:bCs/>
      <w:sz w:val="32"/>
      <w:szCs w:val="36"/>
    </w:rPr>
  </w:style>
  <w:style w:type="paragraph" w:styleId="2">
    <w:name w:val="heading 2"/>
    <w:basedOn w:val="a"/>
    <w:next w:val="a"/>
    <w:link w:val="20"/>
    <w:unhideWhenUsed/>
    <w:qFormat/>
    <w:rsid w:val="00FD238E"/>
    <w:pPr>
      <w:ind w:left="0"/>
      <w:jc w:val="left"/>
      <w:outlineLvl w:val="1"/>
    </w:pPr>
    <w:rPr>
      <w:rFonts w:asciiTheme="majorHAnsi" w:eastAsiaTheme="majorEastAsia" w:hAnsiTheme="majorHAnsi"/>
      <w:bCs/>
      <w:sz w:val="26"/>
      <w:szCs w:val="36"/>
      <w:u w:val="single"/>
    </w:rPr>
  </w:style>
  <w:style w:type="paragraph" w:styleId="3">
    <w:name w:val="heading 3"/>
    <w:basedOn w:val="a"/>
    <w:next w:val="a"/>
    <w:link w:val="30"/>
    <w:unhideWhenUsed/>
    <w:qFormat/>
    <w:rsid w:val="00FD238E"/>
    <w:pPr>
      <w:spacing w:before="40"/>
      <w:ind w:left="0"/>
      <w:jc w:val="left"/>
      <w:outlineLvl w:val="2"/>
    </w:pPr>
    <w:rPr>
      <w:rFonts w:asciiTheme="majorHAnsi" w:eastAsiaTheme="majorEastAsia" w:hAnsiTheme="majorHAnsi"/>
      <w:szCs w:val="28"/>
      <w:u w:val="double"/>
    </w:rPr>
  </w:style>
  <w:style w:type="paragraph" w:styleId="4">
    <w:name w:val="heading 4"/>
    <w:basedOn w:val="a"/>
    <w:next w:val="a"/>
    <w:link w:val="40"/>
    <w:uiPriority w:val="9"/>
    <w:unhideWhenUsed/>
    <w:qFormat/>
    <w:rsid w:val="00FD238E"/>
    <w:pPr>
      <w:numPr>
        <w:numId w:val="18"/>
      </w:numPr>
      <w:spacing w:before="40" w:after="120"/>
      <w:outlineLvl w:val="3"/>
    </w:pPr>
    <w:rPr>
      <w:b/>
      <w:bCs/>
      <w:color w:val="000000" w:themeColor="text1"/>
      <w:szCs w:val="28"/>
    </w:rPr>
  </w:style>
  <w:style w:type="paragraph" w:styleId="5">
    <w:name w:val="heading 5"/>
    <w:basedOn w:val="a"/>
    <w:next w:val="a"/>
    <w:link w:val="50"/>
    <w:uiPriority w:val="9"/>
    <w:unhideWhenUsed/>
    <w:qFormat/>
    <w:rsid w:val="00FD238E"/>
    <w:pPr>
      <w:spacing w:line="259" w:lineRule="auto"/>
      <w:outlineLvl w:val="4"/>
    </w:pPr>
    <w:rPr>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paragraphstyle">
    <w:name w:val="[No paragraph style]"/>
    <w:rsid w:val="00943386"/>
    <w:pPr>
      <w:widowControl w:val="0"/>
      <w:autoSpaceDE w:val="0"/>
      <w:autoSpaceDN w:val="0"/>
      <w:bidi/>
      <w:adjustRightInd w:val="0"/>
      <w:snapToGrid w:val="0"/>
      <w:spacing w:line="360" w:lineRule="auto"/>
      <w:textAlignment w:val="center"/>
    </w:pPr>
    <w:rPr>
      <w:rFonts w:ascii="Arial" w:eastAsia="Arial Unicode MS" w:hAnsi="Arial" w:cs="David"/>
      <w:snapToGrid w:val="0"/>
      <w:color w:val="000000"/>
      <w:szCs w:val="26"/>
      <w:lang w:eastAsia="ja-JP"/>
    </w:rPr>
  </w:style>
  <w:style w:type="paragraph" w:customStyle="1" w:styleId="Cover1-Reshumot">
    <w:name w:val="Cover 1-Reshumot"/>
    <w:basedOn w:val="a"/>
    <w:rsid w:val="00FD238E"/>
    <w:pPr>
      <w:tabs>
        <w:tab w:val="left" w:pos="1191"/>
        <w:tab w:val="left" w:pos="1587"/>
      </w:tabs>
      <w:snapToGrid w:val="0"/>
      <w:spacing w:before="240" w:after="240" w:line="480" w:lineRule="auto"/>
      <w:jc w:val="center"/>
    </w:pPr>
    <w:rPr>
      <w:rFonts w:ascii="Arial" w:eastAsia="Arial Unicode MS" w:hAnsi="Arial"/>
      <w:snapToGrid w:val="0"/>
      <w:sz w:val="20"/>
      <w:szCs w:val="26"/>
    </w:rPr>
  </w:style>
  <w:style w:type="paragraph" w:customStyle="1" w:styleId="Cover2-HatzaotHok">
    <w:name w:val="Cover 2-HatzaotHok"/>
    <w:basedOn w:val="Cover1-Reshumot"/>
    <w:rsid w:val="00FD238E"/>
    <w:rPr>
      <w:sz w:val="36"/>
      <w:szCs w:val="52"/>
    </w:rPr>
  </w:style>
  <w:style w:type="paragraph" w:customStyle="1" w:styleId="Cover3-Haknesset">
    <w:name w:val="Cover 3-Haknesset"/>
    <w:basedOn w:val="Cover1-Reshumot"/>
    <w:rsid w:val="00FD238E"/>
    <w:rPr>
      <w:b/>
      <w:bCs/>
      <w:spacing w:val="60"/>
    </w:rPr>
  </w:style>
  <w:style w:type="paragraph" w:customStyle="1" w:styleId="Cover4-Date">
    <w:name w:val="Cover 4-Date"/>
    <w:basedOn w:val="a"/>
    <w:rsid w:val="00FD238E"/>
    <w:pPr>
      <w:pBdr>
        <w:bottom w:val="single" w:sz="4" w:space="0" w:color="auto"/>
      </w:pBdr>
      <w:tabs>
        <w:tab w:val="center" w:pos="4820"/>
        <w:tab w:val="right" w:pos="9639"/>
      </w:tabs>
      <w:snapToGrid w:val="0"/>
      <w:spacing w:before="240" w:after="240"/>
      <w:jc w:val="left"/>
    </w:pPr>
    <w:rPr>
      <w:rFonts w:ascii="Arial" w:eastAsia="Arial Unicode MS" w:hAnsi="Arial"/>
      <w:snapToGrid w:val="0"/>
      <w:sz w:val="20"/>
      <w:szCs w:val="26"/>
    </w:rPr>
  </w:style>
  <w:style w:type="paragraph" w:customStyle="1" w:styleId="TOC">
    <w:name w:val="TOC"/>
    <w:basedOn w:val="Noparagraphstyle"/>
    <w:rsid w:val="00943386"/>
    <w:pPr>
      <w:tabs>
        <w:tab w:val="left" w:leader="dot" w:pos="8789"/>
      </w:tabs>
      <w:spacing w:before="120"/>
      <w:ind w:left="284" w:right="284"/>
    </w:pPr>
  </w:style>
  <w:style w:type="paragraph" w:customStyle="1" w:styleId="TOCpg">
    <w:name w:val="TOC pg"/>
    <w:basedOn w:val="TOC"/>
    <w:rsid w:val="00943386"/>
    <w:pPr>
      <w:spacing w:after="120"/>
      <w:ind w:right="567"/>
      <w:jc w:val="right"/>
    </w:pPr>
  </w:style>
  <w:style w:type="paragraph" w:customStyle="1" w:styleId="HeadMitparsemetBaze">
    <w:name w:val="Head MitparsemetBaze"/>
    <w:basedOn w:val="a"/>
    <w:rsid w:val="00FD238E"/>
    <w:pPr>
      <w:keepNext/>
      <w:keepLines/>
      <w:pageBreakBefore/>
      <w:snapToGrid w:val="0"/>
      <w:spacing w:before="480"/>
    </w:pPr>
    <w:rPr>
      <w:rFonts w:ascii="Arial" w:eastAsia="Arial Unicode MS" w:hAnsi="Arial"/>
      <w:b/>
      <w:bCs/>
      <w:snapToGrid w:val="0"/>
      <w:sz w:val="20"/>
      <w:szCs w:val="26"/>
    </w:rPr>
  </w:style>
  <w:style w:type="paragraph" w:customStyle="1" w:styleId="HeadHatzaotHok">
    <w:name w:val="Head HatzaotHok"/>
    <w:basedOn w:val="a"/>
    <w:rsid w:val="00FD238E"/>
    <w:pPr>
      <w:keepNext/>
      <w:keepLines/>
      <w:snapToGrid w:val="0"/>
      <w:spacing w:before="240"/>
      <w:jc w:val="center"/>
      <w:outlineLvl w:val="0"/>
    </w:pPr>
    <w:rPr>
      <w:rFonts w:ascii="Arial" w:eastAsia="Arial Unicode MS" w:hAnsi="Arial"/>
      <w:b/>
      <w:bCs/>
      <w:snapToGrid w:val="0"/>
      <w:sz w:val="20"/>
      <w:szCs w:val="26"/>
    </w:rPr>
  </w:style>
  <w:style w:type="paragraph" w:customStyle="1" w:styleId="HeadHatzaotHok4Futer">
    <w:name w:val="Head HatzaotHok4Futer"/>
    <w:basedOn w:val="HeadHatzaotHok"/>
    <w:rsid w:val="00FD238E"/>
    <w:pPr>
      <w:spacing w:before="120" w:after="120"/>
    </w:pPr>
    <w:rPr>
      <w:color w:val="FF0000"/>
      <w:w w:val="80"/>
    </w:rPr>
  </w:style>
  <w:style w:type="paragraph" w:styleId="a3">
    <w:name w:val="endnote text"/>
    <w:basedOn w:val="a"/>
    <w:semiHidden/>
    <w:rsid w:val="00FD238E"/>
    <w:pPr>
      <w:ind w:left="227" w:hanging="227"/>
    </w:pPr>
    <w:rPr>
      <w:sz w:val="14"/>
      <w:szCs w:val="22"/>
    </w:rPr>
  </w:style>
  <w:style w:type="paragraph" w:customStyle="1" w:styleId="TableText">
    <w:name w:val="Table Text"/>
    <w:basedOn w:val="a"/>
    <w:rsid w:val="00FD238E"/>
    <w:pPr>
      <w:keepLines/>
      <w:tabs>
        <w:tab w:val="left" w:pos="624"/>
        <w:tab w:val="left" w:pos="1247"/>
      </w:tabs>
      <w:snapToGrid w:val="0"/>
      <w:ind w:left="0"/>
      <w:jc w:val="left"/>
    </w:pPr>
    <w:rPr>
      <w:rFonts w:ascii="Arial" w:eastAsia="Arial Unicode MS" w:hAnsi="Arial"/>
      <w:snapToGrid w:val="0"/>
      <w:sz w:val="20"/>
      <w:szCs w:val="26"/>
    </w:rPr>
  </w:style>
  <w:style w:type="paragraph" w:customStyle="1" w:styleId="TableSideHeading">
    <w:name w:val="Table SideHeading"/>
    <w:basedOn w:val="TableText"/>
    <w:rsid w:val="00FD238E"/>
    <w:pPr>
      <w:outlineLvl w:val="2"/>
    </w:pPr>
  </w:style>
  <w:style w:type="paragraph" w:customStyle="1" w:styleId="TableBlock">
    <w:name w:val="Table Block"/>
    <w:basedOn w:val="TableText"/>
    <w:rsid w:val="00FD238E"/>
    <w:pPr>
      <w:jc w:val="both"/>
    </w:pPr>
  </w:style>
  <w:style w:type="paragraph" w:customStyle="1" w:styleId="TableHead">
    <w:name w:val="Table Head"/>
    <w:basedOn w:val="TableText"/>
    <w:rsid w:val="00FD238E"/>
    <w:pPr>
      <w:jc w:val="center"/>
      <w:outlineLvl w:val="1"/>
    </w:pPr>
    <w:rPr>
      <w:b/>
      <w:bCs/>
    </w:rPr>
  </w:style>
  <w:style w:type="paragraph" w:customStyle="1" w:styleId="TableText2">
    <w:name w:val="Table Text2"/>
    <w:basedOn w:val="TableText"/>
    <w:rsid w:val="00943386"/>
  </w:style>
  <w:style w:type="paragraph" w:customStyle="1" w:styleId="TableInnerSideHeading">
    <w:name w:val="Table InnerSideHeading"/>
    <w:basedOn w:val="TableSideHeading"/>
    <w:rsid w:val="00FD238E"/>
    <w:pPr>
      <w:outlineLvl w:val="9"/>
    </w:pPr>
  </w:style>
  <w:style w:type="paragraph" w:customStyle="1" w:styleId="Hesber">
    <w:name w:val="Hesber"/>
    <w:basedOn w:val="a"/>
    <w:rsid w:val="00FD238E"/>
    <w:pPr>
      <w:snapToGrid w:val="0"/>
      <w:ind w:left="0" w:firstLine="340"/>
    </w:pPr>
    <w:rPr>
      <w:rFonts w:ascii="Arial" w:eastAsia="Arial Unicode MS" w:hAnsi="Arial"/>
      <w:snapToGrid w:val="0"/>
      <w:sz w:val="20"/>
      <w:szCs w:val="26"/>
    </w:rPr>
  </w:style>
  <w:style w:type="paragraph" w:styleId="a4">
    <w:name w:val="footnote text"/>
    <w:basedOn w:val="a"/>
    <w:autoRedefine/>
    <w:semiHidden/>
    <w:rsid w:val="00FD238E"/>
    <w:pPr>
      <w:snapToGrid w:val="0"/>
      <w:spacing w:line="240" w:lineRule="auto"/>
      <w:ind w:left="0"/>
      <w:jc w:val="left"/>
    </w:pPr>
    <w:rPr>
      <w:rFonts w:ascii="Arial" w:eastAsia="Arial Unicode MS" w:hAnsi="Arial"/>
      <w:snapToGrid w:val="0"/>
      <w:sz w:val="14"/>
      <w:szCs w:val="20"/>
    </w:rPr>
  </w:style>
  <w:style w:type="character" w:styleId="a5">
    <w:name w:val="footnote reference"/>
    <w:aliases w:val="Footnote Reference"/>
    <w:basedOn w:val="a0"/>
    <w:semiHidden/>
    <w:rsid w:val="00FD238E"/>
    <w:rPr>
      <w:vertAlign w:val="superscript"/>
    </w:rPr>
  </w:style>
  <w:style w:type="paragraph" w:customStyle="1" w:styleId="HesberHeading">
    <w:name w:val="Hesber Heading"/>
    <w:basedOn w:val="Hesber"/>
    <w:rsid w:val="00FD238E"/>
    <w:pPr>
      <w:tabs>
        <w:tab w:val="left" w:pos="624"/>
        <w:tab w:val="left" w:pos="1247"/>
      </w:tabs>
    </w:pPr>
    <w:rPr>
      <w:b/>
      <w:bCs/>
    </w:rPr>
  </w:style>
  <w:style w:type="paragraph" w:customStyle="1" w:styleId="HesberWriters">
    <w:name w:val="Hesber Writers"/>
    <w:basedOn w:val="Hesber"/>
    <w:rsid w:val="00FD238E"/>
    <w:pPr>
      <w:spacing w:before="120" w:after="120"/>
      <w:ind w:left="1418"/>
      <w:jc w:val="right"/>
    </w:pPr>
    <w:rPr>
      <w:b/>
      <w:bCs/>
    </w:rPr>
  </w:style>
  <w:style w:type="paragraph" w:customStyle="1" w:styleId="Hesber1st">
    <w:name w:val="Hesber 1st"/>
    <w:basedOn w:val="Hesber"/>
    <w:rsid w:val="00FD238E"/>
    <w:pPr>
      <w:tabs>
        <w:tab w:val="left" w:pos="680"/>
        <w:tab w:val="left" w:pos="1020"/>
      </w:tabs>
      <w:ind w:firstLine="0"/>
    </w:pPr>
  </w:style>
  <w:style w:type="character" w:styleId="a6">
    <w:name w:val="endnote reference"/>
    <w:basedOn w:val="a0"/>
    <w:semiHidden/>
    <w:rsid w:val="00FD238E"/>
    <w:rPr>
      <w:vertAlign w:val="superscript"/>
    </w:rPr>
  </w:style>
  <w:style w:type="paragraph" w:customStyle="1" w:styleId="TableBlockOutdent">
    <w:name w:val="Table BlockOutdent"/>
    <w:basedOn w:val="TableBlock"/>
    <w:rsid w:val="00FD238E"/>
    <w:pPr>
      <w:ind w:left="624" w:hanging="624"/>
    </w:pPr>
  </w:style>
  <w:style w:type="paragraph" w:styleId="a7">
    <w:name w:val="header"/>
    <w:basedOn w:val="a"/>
    <w:rsid w:val="00FD238E"/>
    <w:pPr>
      <w:tabs>
        <w:tab w:val="center" w:pos="4153"/>
        <w:tab w:val="right" w:pos="8306"/>
      </w:tabs>
    </w:pPr>
  </w:style>
  <w:style w:type="paragraph" w:styleId="a8">
    <w:name w:val="footer"/>
    <w:basedOn w:val="a"/>
    <w:rsid w:val="00FD238E"/>
    <w:pPr>
      <w:tabs>
        <w:tab w:val="center" w:pos="4153"/>
        <w:tab w:val="right" w:pos="8306"/>
      </w:tabs>
    </w:pPr>
  </w:style>
  <w:style w:type="paragraph" w:customStyle="1" w:styleId="HeadDivreiHesber">
    <w:name w:val="Head DivreiHesber"/>
    <w:basedOn w:val="a"/>
    <w:rsid w:val="00FD238E"/>
    <w:pPr>
      <w:snapToGrid w:val="0"/>
      <w:spacing w:before="360" w:after="120"/>
      <w:jc w:val="center"/>
      <w:outlineLvl w:val="1"/>
    </w:pPr>
    <w:rPr>
      <w:rFonts w:ascii="Arial" w:eastAsia="Arial Unicode MS" w:hAnsi="Arial"/>
      <w:b/>
      <w:snapToGrid w:val="0"/>
      <w:spacing w:val="40"/>
      <w:sz w:val="20"/>
      <w:szCs w:val="26"/>
    </w:rPr>
  </w:style>
  <w:style w:type="paragraph" w:customStyle="1" w:styleId="Ragil">
    <w:name w:val="Ragil"/>
    <w:basedOn w:val="a"/>
    <w:rsid w:val="00FD238E"/>
    <w:pPr>
      <w:snapToGrid w:val="0"/>
      <w:jc w:val="left"/>
    </w:pPr>
    <w:rPr>
      <w:rFonts w:ascii="Arial" w:eastAsia="Arial Unicode MS" w:hAnsi="Arial"/>
      <w:snapToGrid w:val="0"/>
      <w:sz w:val="20"/>
      <w:szCs w:val="26"/>
    </w:rPr>
  </w:style>
  <w:style w:type="paragraph" w:styleId="a9">
    <w:name w:val="Title"/>
    <w:basedOn w:val="a"/>
    <w:qFormat/>
    <w:rsid w:val="00943386"/>
    <w:pPr>
      <w:jc w:val="center"/>
    </w:pPr>
    <w:rPr>
      <w:b/>
      <w:bCs/>
      <w:sz w:val="28"/>
      <w:szCs w:val="28"/>
      <w:u w:val="single"/>
    </w:rPr>
  </w:style>
  <w:style w:type="character" w:styleId="aa">
    <w:name w:val="page number"/>
    <w:basedOn w:val="a0"/>
    <w:rsid w:val="00FD238E"/>
  </w:style>
  <w:style w:type="paragraph" w:customStyle="1" w:styleId="David">
    <w:name w:val="רגיל + (עברית ושפות אחרות) David"/>
    <w:aliases w:val="‏13 נק',מודגש,אחרי:  6 נק'"/>
    <w:basedOn w:val="a"/>
    <w:rsid w:val="001207F8"/>
    <w:pPr>
      <w:jc w:val="left"/>
    </w:pPr>
    <w:rPr>
      <w:sz w:val="26"/>
      <w:szCs w:val="26"/>
    </w:rPr>
  </w:style>
  <w:style w:type="paragraph" w:styleId="ab">
    <w:name w:val="Balloon Text"/>
    <w:basedOn w:val="a"/>
    <w:link w:val="ac"/>
    <w:semiHidden/>
    <w:unhideWhenUsed/>
    <w:rsid w:val="00325C14"/>
    <w:pPr>
      <w:spacing w:line="240" w:lineRule="auto"/>
    </w:pPr>
    <w:rPr>
      <w:rFonts w:ascii="Tahoma" w:hAnsi="Tahoma" w:cs="Tahoma"/>
      <w:sz w:val="16"/>
      <w:szCs w:val="16"/>
    </w:rPr>
  </w:style>
  <w:style w:type="character" w:customStyle="1" w:styleId="ac">
    <w:name w:val="טקסט בלונים תו"/>
    <w:basedOn w:val="a0"/>
    <w:link w:val="ab"/>
    <w:semiHidden/>
    <w:rsid w:val="00325C14"/>
    <w:rPr>
      <w:rFonts w:ascii="Tahoma" w:hAnsi="Tahoma" w:cs="Tahoma"/>
      <w:color w:val="000000"/>
      <w:spacing w:val="1"/>
      <w:sz w:val="16"/>
      <w:szCs w:val="16"/>
      <w:lang w:eastAsia="ja-JP"/>
    </w:rPr>
  </w:style>
  <w:style w:type="character" w:customStyle="1" w:styleId="10">
    <w:name w:val="כותרת 1 תו"/>
    <w:basedOn w:val="a0"/>
    <w:link w:val="1"/>
    <w:uiPriority w:val="9"/>
    <w:rsid w:val="00FD238E"/>
    <w:rPr>
      <w:rFonts w:asciiTheme="majorHAnsi" w:eastAsiaTheme="majorEastAsia" w:hAnsiTheme="majorHAnsi" w:cs="David"/>
      <w:bCs/>
      <w:sz w:val="32"/>
      <w:szCs w:val="36"/>
    </w:rPr>
  </w:style>
  <w:style w:type="character" w:customStyle="1" w:styleId="20">
    <w:name w:val="כותרת 2 תו"/>
    <w:basedOn w:val="a0"/>
    <w:link w:val="2"/>
    <w:rsid w:val="00FD238E"/>
    <w:rPr>
      <w:rFonts w:asciiTheme="majorHAnsi" w:eastAsiaTheme="majorEastAsia" w:hAnsiTheme="majorHAnsi" w:cs="David"/>
      <w:bCs/>
      <w:sz w:val="26"/>
      <w:szCs w:val="36"/>
      <w:u w:val="single"/>
    </w:rPr>
  </w:style>
  <w:style w:type="character" w:customStyle="1" w:styleId="30">
    <w:name w:val="כותרת 3 תו"/>
    <w:basedOn w:val="a0"/>
    <w:link w:val="3"/>
    <w:rsid w:val="00FD238E"/>
    <w:rPr>
      <w:rFonts w:asciiTheme="majorHAnsi" w:eastAsiaTheme="majorEastAsia" w:hAnsiTheme="majorHAnsi" w:cs="David"/>
      <w:sz w:val="24"/>
      <w:szCs w:val="28"/>
      <w:u w:val="double"/>
    </w:rPr>
  </w:style>
  <w:style w:type="character" w:customStyle="1" w:styleId="40">
    <w:name w:val="כותרת 4 תו"/>
    <w:basedOn w:val="a0"/>
    <w:link w:val="4"/>
    <w:uiPriority w:val="9"/>
    <w:rsid w:val="00FD238E"/>
    <w:rPr>
      <w:rFonts w:ascii="David" w:eastAsiaTheme="minorHAnsi" w:hAnsi="David" w:cs="David"/>
      <w:b/>
      <w:bCs/>
      <w:color w:val="000000" w:themeColor="text1"/>
      <w:sz w:val="24"/>
      <w:szCs w:val="28"/>
    </w:rPr>
  </w:style>
  <w:style w:type="character" w:customStyle="1" w:styleId="50">
    <w:name w:val="כותרת 5 תו"/>
    <w:basedOn w:val="a0"/>
    <w:link w:val="5"/>
    <w:uiPriority w:val="9"/>
    <w:rsid w:val="00FD238E"/>
    <w:rPr>
      <w:rFonts w:ascii="David" w:eastAsiaTheme="minorHAnsi" w:hAnsi="David" w:cs="David"/>
      <w:color w:val="000000" w:themeColor="text1"/>
      <w:sz w:val="24"/>
      <w:szCs w:val="24"/>
    </w:rPr>
  </w:style>
  <w:style w:type="paragraph" w:styleId="ad">
    <w:name w:val="TOC Heading"/>
    <w:basedOn w:val="1"/>
    <w:next w:val="a"/>
    <w:uiPriority w:val="39"/>
    <w:unhideWhenUsed/>
    <w:qFormat/>
    <w:rsid w:val="00FD238E"/>
    <w:pPr>
      <w:widowControl/>
      <w:spacing w:before="120" w:after="120"/>
      <w:outlineLvl w:val="9"/>
    </w:pPr>
    <w:rPr>
      <w:rtl/>
      <w:cs/>
    </w:rPr>
  </w:style>
  <w:style w:type="paragraph" w:styleId="TOC1">
    <w:name w:val="toc 1"/>
    <w:basedOn w:val="a"/>
    <w:next w:val="a"/>
    <w:autoRedefine/>
    <w:uiPriority w:val="39"/>
    <w:unhideWhenUsed/>
    <w:rsid w:val="00FD238E"/>
    <w:pPr>
      <w:tabs>
        <w:tab w:val="right" w:leader="dot" w:pos="9629"/>
      </w:tabs>
      <w:spacing w:after="100"/>
    </w:pPr>
    <w:rPr>
      <w:bCs/>
      <w:szCs w:val="22"/>
    </w:rPr>
  </w:style>
  <w:style w:type="paragraph" w:styleId="TOC2">
    <w:name w:val="toc 2"/>
    <w:basedOn w:val="a"/>
    <w:next w:val="a"/>
    <w:uiPriority w:val="39"/>
    <w:unhideWhenUsed/>
    <w:rsid w:val="00FD238E"/>
    <w:pPr>
      <w:tabs>
        <w:tab w:val="right" w:leader="dot" w:pos="9628"/>
      </w:tabs>
      <w:spacing w:after="100"/>
    </w:pPr>
    <w:rPr>
      <w:szCs w:val="22"/>
    </w:rPr>
  </w:style>
  <w:style w:type="character" w:styleId="Hyperlink">
    <w:name w:val="Hyperlink"/>
    <w:basedOn w:val="a0"/>
    <w:uiPriority w:val="99"/>
    <w:unhideWhenUsed/>
    <w:rsid w:val="00FD238E"/>
    <w:rPr>
      <w:color w:val="0000FF" w:themeColor="hyperlink"/>
      <w:u w:val="single"/>
    </w:rPr>
  </w:style>
  <w:style w:type="paragraph" w:styleId="TOC3">
    <w:name w:val="toc 3"/>
    <w:basedOn w:val="a"/>
    <w:next w:val="a"/>
    <w:uiPriority w:val="39"/>
    <w:unhideWhenUsed/>
    <w:rsid w:val="00FD238E"/>
    <w:pPr>
      <w:tabs>
        <w:tab w:val="right" w:leader="dot" w:pos="9629"/>
      </w:tabs>
      <w:spacing w:after="100"/>
      <w:ind w:left="567"/>
    </w:pPr>
    <w:rPr>
      <w:szCs w:val="22"/>
    </w:rPr>
  </w:style>
  <w:style w:type="paragraph" w:styleId="TOC4">
    <w:name w:val="toc 4"/>
    <w:basedOn w:val="a"/>
    <w:next w:val="a"/>
    <w:autoRedefine/>
    <w:unhideWhenUsed/>
    <w:qFormat/>
    <w:rsid w:val="00FD238E"/>
    <w:pPr>
      <w:tabs>
        <w:tab w:val="right" w:leader="dot" w:pos="9628"/>
      </w:tabs>
      <w:spacing w:after="100"/>
      <w:ind w:left="567"/>
    </w:pPr>
    <w:rPr>
      <w:rFonts w:asciiTheme="minorHAnsi" w:eastAsiaTheme="minorEastAsia" w:hAnsiTheme="minorHAnsi"/>
      <w:noProof/>
      <w:sz w:val="22"/>
      <w:szCs w:val="22"/>
    </w:rPr>
  </w:style>
  <w:style w:type="paragraph" w:styleId="TOC5">
    <w:name w:val="toc 5"/>
    <w:basedOn w:val="a"/>
    <w:next w:val="a"/>
    <w:semiHidden/>
    <w:unhideWhenUsed/>
    <w:rsid w:val="00FD238E"/>
    <w:pPr>
      <w:tabs>
        <w:tab w:val="right" w:leader="dot" w:pos="9628"/>
      </w:tabs>
      <w:spacing w:after="100"/>
      <w:ind w:left="567"/>
    </w:pPr>
    <w:rPr>
      <w:szCs w:val="22"/>
    </w:rPr>
  </w:style>
  <w:style w:type="paragraph" w:styleId="TOC6">
    <w:name w:val="toc 6"/>
    <w:basedOn w:val="a"/>
    <w:next w:val="a"/>
    <w:autoRedefine/>
    <w:semiHidden/>
    <w:unhideWhenUsed/>
    <w:rsid w:val="00FD238E"/>
    <w:pPr>
      <w:spacing w:after="100"/>
      <w:ind w:left="850"/>
    </w:pPr>
  </w:style>
  <w:style w:type="paragraph" w:styleId="TOC7">
    <w:name w:val="toc 7"/>
    <w:basedOn w:val="a"/>
    <w:next w:val="a"/>
    <w:autoRedefine/>
    <w:semiHidden/>
    <w:unhideWhenUsed/>
    <w:rsid w:val="00FD238E"/>
    <w:pPr>
      <w:spacing w:after="100"/>
      <w:ind w:left="1020"/>
    </w:pPr>
  </w:style>
  <w:style w:type="paragraph" w:styleId="TOC8">
    <w:name w:val="toc 8"/>
    <w:basedOn w:val="a"/>
    <w:next w:val="a"/>
    <w:autoRedefine/>
    <w:semiHidden/>
    <w:unhideWhenUsed/>
    <w:rsid w:val="00FD238E"/>
    <w:pPr>
      <w:spacing w:after="100"/>
      <w:ind w:left="1190"/>
    </w:pPr>
  </w:style>
  <w:style w:type="paragraph" w:styleId="TOC9">
    <w:name w:val="toc 9"/>
    <w:basedOn w:val="a"/>
    <w:next w:val="a"/>
    <w:autoRedefine/>
    <w:semiHidden/>
    <w:unhideWhenUsed/>
    <w:rsid w:val="00FD238E"/>
    <w:pPr>
      <w:spacing w:after="100"/>
      <w:ind w:left="1360"/>
    </w:pPr>
  </w:style>
  <w:style w:type="paragraph" w:customStyle="1" w:styleId="TableHead2">
    <w:name w:val="Table Head2"/>
    <w:basedOn w:val="TableHead"/>
    <w:qFormat/>
    <w:rsid w:val="00FD238E"/>
    <w:pPr>
      <w:outlineLvl w:val="9"/>
    </w:pPr>
  </w:style>
  <w:style w:type="paragraph" w:customStyle="1" w:styleId="TableSideHeading2">
    <w:name w:val="Table SideHeading2"/>
    <w:basedOn w:val="TableSideHeading"/>
    <w:autoRedefine/>
    <w:qFormat/>
    <w:rsid w:val="00FD238E"/>
    <w:pPr>
      <w:keepLines w:val="0"/>
      <w:outlineLvl w:val="9"/>
    </w:pPr>
  </w:style>
  <w:style w:type="paragraph" w:customStyle="1" w:styleId="0">
    <w:name w:val="סגנון שורה ראשונה:  0  ס''מ"/>
    <w:basedOn w:val="2"/>
    <w:rsid w:val="00FD238E"/>
    <w:rPr>
      <w:rFonts w:eastAsia="Times New Roman"/>
    </w:rPr>
  </w:style>
  <w:style w:type="paragraph" w:styleId="ae">
    <w:name w:val="List Paragraph"/>
    <w:basedOn w:val="a"/>
    <w:uiPriority w:val="34"/>
    <w:qFormat/>
    <w:rsid w:val="00FD238E"/>
    <w:pPr>
      <w:widowControl/>
      <w:spacing w:line="259" w:lineRule="auto"/>
    </w:pPr>
    <w:rPr>
      <w:rFonts w:asciiTheme="minorHAnsi" w:hAnsiTheme="minorHAnsi"/>
      <w:sz w:val="22"/>
    </w:rPr>
  </w:style>
  <w:style w:type="table" w:styleId="af">
    <w:name w:val="Table Grid"/>
    <w:basedOn w:val="a1"/>
    <w:rsid w:val="00FD23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Plain Table 1"/>
    <w:basedOn w:val="a1"/>
    <w:uiPriority w:val="41"/>
    <w:rsid w:val="00FD238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2">
    <w:name w:val="Grid Table 1 Light"/>
    <w:basedOn w:val="a1"/>
    <w:uiPriority w:val="46"/>
    <w:rsid w:val="00FD238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af0">
    <w:name w:val="טבלת חקיקה"/>
    <w:basedOn w:val="a1"/>
    <w:uiPriority w:val="99"/>
    <w:rsid w:val="00FD238E"/>
    <w:pPr>
      <w:jc w:val="center"/>
    </w:pPr>
    <w:rPr>
      <w:rFonts w:cstheme="minorBidi"/>
    </w:rPr>
    <w:tblPr/>
    <w:tcPr>
      <w:tcMar>
        <w:left w:w="0" w:type="dxa"/>
        <w:right w:w="0" w:type="dxa"/>
      </w:tcMar>
      <w:vAlign w:val="center"/>
    </w:tcPr>
    <w:tblStylePr w:type="firstRow">
      <w:pPr>
        <w:jc w:val="center"/>
      </w:pPr>
      <w:rPr>
        <w:rFonts w:cs="David"/>
        <w:bCs/>
        <w:szCs w:val="24"/>
      </w:rPr>
      <w:tblPr/>
      <w:tcPr>
        <w:tcBorders>
          <w:top w:val="nil"/>
          <w:left w:val="nil"/>
          <w:bottom w:val="nil"/>
          <w:right w:val="nil"/>
          <w:insideH w:val="nil"/>
          <w:insideV w:val="nil"/>
          <w:tl2br w:val="nil"/>
          <w:tr2bl w:val="nil"/>
        </w:tcBorders>
        <w:shd w:val="pct10" w:color="auto" w:fill="auto"/>
      </w:tcPr>
    </w:tblStylePr>
    <w:tblStylePr w:type="firstCol">
      <w:tblPr/>
      <w:tcPr>
        <w:noWrap/>
      </w:tcPr>
    </w:tblStylePr>
    <w:tblStylePr w:type="lastCol">
      <w:pPr>
        <w:jc w:val="center"/>
      </w:pPr>
      <w:tblPr/>
      <w:tcPr>
        <w:noWrap/>
      </w:tcPr>
    </w:tblStylePr>
  </w:style>
  <w:style w:type="table" w:customStyle="1" w:styleId="13">
    <w:name w:val="סגנון1"/>
    <w:basedOn w:val="a1"/>
    <w:uiPriority w:val="99"/>
    <w:rsid w:val="00FD238E"/>
    <w:tblPr/>
    <w:tblStylePr w:type="firstCol">
      <w:pPr>
        <w:keepNext w:val="0"/>
        <w:keepLines/>
        <w:pageBreakBefore w:val="0"/>
        <w:widowControl w:val="0"/>
        <w:suppressLineNumbers w:val="0"/>
        <w:suppressAutoHyphens w:val="0"/>
        <w:wordWrap/>
      </w:p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518357">
      <w:bodyDiv w:val="1"/>
      <w:marLeft w:val="0"/>
      <w:marRight w:val="0"/>
      <w:marTop w:val="0"/>
      <w:marBottom w:val="0"/>
      <w:divBdr>
        <w:top w:val="none" w:sz="0" w:space="0" w:color="auto"/>
        <w:left w:val="none" w:sz="0" w:space="0" w:color="auto"/>
        <w:bottom w:val="none" w:sz="0" w:space="0" w:color="auto"/>
        <w:right w:val="none" w:sz="0" w:space="0" w:color="auto"/>
      </w:divBdr>
    </w:div>
    <w:div w:id="2080515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54E21C28B32ECF49ADBB6A5BBBCCB3CD" ma:contentTypeVersion="" ma:contentTypeDescription="צור מסמך חדש." ma:contentTypeScope="" ma:versionID="f81d89568b860eeaa06327f0f2d2f14b">
  <xsd:schema xmlns:xsd="http://www.w3.org/2001/XMLSchema" xmlns:xs="http://www.w3.org/2001/XMLSchema" xmlns:p="http://schemas.microsoft.com/office/2006/metadata/properties" xmlns:ns2="290d5b49-c690-4c6f-bbb9-1e50dab33eee" targetNamespace="http://schemas.microsoft.com/office/2006/metadata/properties" ma:root="true" ma:fieldsID="a6db6e33f8462d87724f237088727803" ns2:_="">
    <xsd:import namespace="290d5b49-c690-4c6f-bbb9-1e50dab33eee"/>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0d5b49-c690-4c6f-bbb9-1e50dab33eee" elementFormDefault="qualified">
    <xsd:import namespace="http://schemas.microsoft.com/office/2006/documentManagement/types"/>
    <xsd:import namespace="http://schemas.microsoft.com/office/infopath/2007/PartnerControls"/>
    <xsd:element name="SharedWithUsers" ma:index="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4D22D9-EA37-4D47-AA53-E393116BCB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0d5b49-c690-4c6f-bbb9-1e50dab33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3CDC32B-DD97-493E-9196-3EF77D6F9C7D}">
  <ds:schemaRefs>
    <ds:schemaRef ds:uri="http://schemas.microsoft.com/sharepoint/v3/contenttype/forms"/>
  </ds:schemaRefs>
</ds:datastoreItem>
</file>

<file path=customXml/itemProps3.xml><?xml version="1.0" encoding="utf-8"?>
<ds:datastoreItem xmlns:ds="http://schemas.openxmlformats.org/officeDocument/2006/customXml" ds:itemID="{88F4AFE3-9455-419C-8851-785A55F44517}">
  <ds:schemaRefs>
    <ds:schemaRef ds:uri="http://schemas.microsoft.com/office/2006/documentManagement/types"/>
    <ds:schemaRef ds:uri="http://purl.org/dc/dcmitype/"/>
    <ds:schemaRef ds:uri="http://schemas.openxmlformats.org/package/2006/metadata/core-properties"/>
    <ds:schemaRef ds:uri="290d5b49-c690-4c6f-bbb9-1e50dab33eee"/>
    <ds:schemaRef ds:uri="http://purl.org/dc/terms/"/>
    <ds:schemaRef ds:uri="http://www.w3.org/XML/1998/namespace"/>
    <ds:schemaRef ds:uri="http://purl.org/dc/elements/1.1/"/>
    <ds:schemaRef ds:uri="http://schemas.microsoft.com/office/infopath/2007/PartnerControls"/>
    <ds:schemaRef ds:uri="http://schemas.microsoft.com/office/2006/metadata/properties"/>
  </ds:schemaRefs>
</ds:datastoreItem>
</file>

<file path=customXml/itemProps4.xml><?xml version="1.0" encoding="utf-8"?>
<ds:datastoreItem xmlns:ds="http://schemas.openxmlformats.org/officeDocument/2006/customXml" ds:itemID="{757C7DAD-5CC8-47B7-B074-CCCFC6C8F3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2</Pages>
  <Words>505</Words>
  <Characters>2530</Characters>
  <Application>Microsoft Office Word</Application>
  <DocSecurity>0</DocSecurity>
  <Lines>21</Lines>
  <Paragraphs>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רשומות</vt:lpstr>
      <vt:lpstr>רשומות</vt:lpstr>
    </vt:vector>
  </TitlesOfParts>
  <Company>Knesset</Company>
  <LinksUpToDate>false</LinksUpToDate>
  <CharactersWithSpaces>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רשומות</dc:title>
  <dc:creator>מיקה צור</dc:creator>
  <cp:lastModifiedBy>לילך יעיש</cp:lastModifiedBy>
  <cp:revision>14</cp:revision>
  <cp:lastPrinted>2026-06-21T11:33:00Z</cp:lastPrinted>
  <dcterms:created xsi:type="dcterms:W3CDTF">2015-04-20T09:58:00Z</dcterms:created>
  <dcterms:modified xsi:type="dcterms:W3CDTF">2026-06-21T11:34:00Z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0x01010054E21C28B32ECF49ADBB6A5BBBCCB3CD</vt:lpwstr>
  </property>
  <property fmtid="{D5CDD505-2E9C-101B-9397-08002B2CF9AE}" pid="3" name="_dlc_DocIdItemGuid">
    <vt:lpwstr>8badafff-95aa-4718-b074-a2d35988ffa8</vt:lpwstr>
  </property>
  <property fmtid="{D5CDD505-2E9C-101B-9397-08002B2CF9AE}" pid="4" name="SanhedrinDocumentType">
    <vt:r8>10</vt:r8>
  </property>
  <property fmtid="{D5CDD505-2E9C-101B-9397-08002B2CF9AE}" pid="5" name="SanhedrinItemID">
    <vt:r8>2244193</vt:r8>
  </property>
</Properties>
</file>