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5ED170" w14:textId="77777777" w:rsidR="00735A36" w:rsidRPr="0029519C" w:rsidRDefault="00735A36" w:rsidP="00735A36">
      <w:pPr>
        <w:jc w:val="right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מספר פנימי: </w:t>
      </w:r>
      <w:r w:rsidRPr="0029519C">
        <w:rPr>
          <w:rFonts w:hint="cs"/>
          <w:sz w:val="20"/>
          <w:szCs w:val="20"/>
          <w:rtl/>
        </w:rPr>
        <w:t>2243845</w:t>
      </w:r>
    </w:p>
    <w:p w14:paraId="2F95A81B" w14:textId="77777777" w:rsidR="00735A36" w:rsidRPr="00DB7060" w:rsidRDefault="00735A36" w:rsidP="00735A36">
      <w:pPr>
        <w:pStyle w:val="HeadHatzaotHok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הכנסת </w:t>
      </w:r>
      <w:bookmarkStart w:id="0" w:name="LGS_Knesset_Num"/>
      <w:r>
        <w:rPr>
          <w:rFonts w:hint="cs"/>
          <w:sz w:val="28"/>
          <w:szCs w:val="28"/>
          <w:rtl/>
        </w:rPr>
        <w:t>העשרים ושש</w:t>
      </w:r>
      <w:bookmarkEnd w:id="0"/>
    </w:p>
    <w:p w14:paraId="1B5ED560" w14:textId="77777777" w:rsidR="00735A36" w:rsidRPr="00F67051" w:rsidRDefault="00735A36" w:rsidP="00735A36">
      <w:pPr>
        <w:rPr>
          <w:b/>
          <w:bCs/>
          <w:sz w:val="26"/>
          <w:szCs w:val="26"/>
          <w:rtl/>
        </w:rPr>
      </w:pPr>
    </w:p>
    <w:p w14:paraId="3EB39A16" w14:textId="133B4A74" w:rsidR="00375DA1" w:rsidRPr="00CF1AA2" w:rsidRDefault="00735A36" w:rsidP="006D1F2A">
      <w:pPr>
        <w:pStyle w:val="David"/>
        <w:ind w:left="3544"/>
        <w:rPr>
          <w:b/>
          <w:bCs/>
          <w:sz w:val="16"/>
          <w:szCs w:val="16"/>
          <w:rtl/>
        </w:rPr>
      </w:pPr>
      <w:bookmarkStart w:id="1" w:name="LGS_Initiators_List"/>
      <w:r>
        <w:rPr>
          <w:b/>
          <w:bCs/>
          <w:rtl/>
        </w:rPr>
        <w:t>יוזמת:</w:t>
      </w:r>
      <w:r>
        <w:tab/>
      </w:r>
      <w:r>
        <w:rPr>
          <w:b/>
          <w:bCs/>
          <w:rtl/>
        </w:rPr>
        <w:t xml:space="preserve">      חברת הכנסת</w:t>
      </w:r>
      <w:bookmarkEnd w:id="1"/>
      <w:r>
        <w:rPr>
          <w:b/>
          <w:bCs/>
        </w:rPr>
        <w:tab/>
      </w:r>
      <w:bookmarkStart w:id="2" w:name="LGS_PM_Names"/>
      <w:r>
        <w:rPr>
          <w:rFonts w:hint="cs"/>
          <w:b/>
          <w:bCs/>
          <w:rtl/>
        </w:rPr>
        <w:t>מרב מיכאלי</w:t>
      </w:r>
      <w:bookmarkStart w:id="3" w:name="LGS_Join_List"/>
      <w:bookmarkEnd w:id="2"/>
      <w:r>
        <w:rPr>
          <w:rtl/>
        </w:rPr>
        <w:t xml:space="preserve"> </w:t>
      </w:r>
      <w:bookmarkEnd w:id="3"/>
      <w:r>
        <w:rPr>
          <w:rFonts w:hint="cs"/>
          <w:rtl/>
        </w:rPr>
        <w:tab/>
      </w:r>
      <w:bookmarkStart w:id="4" w:name="LGS_PM_NamesJoin"/>
      <w:r>
        <w:rPr>
          <w:rFonts w:hint="cs"/>
          <w:rtl/>
        </w:rPr>
        <w:t xml:space="preserve"> </w:t>
      </w:r>
      <w:bookmarkEnd w:id="4"/>
    </w:p>
    <w:p w14:paraId="2D40D0A5" w14:textId="77777777" w:rsidR="006D1F2A" w:rsidRDefault="00735A36" w:rsidP="006D1F2A">
      <w:pPr>
        <w:pStyle w:val="David"/>
        <w:ind w:left="3544"/>
        <w:rPr>
          <w:rtl/>
        </w:rPr>
      </w:pPr>
      <w:r>
        <w:t>______________________________________________</w:t>
      </w:r>
    </w:p>
    <w:p w14:paraId="648CADA2" w14:textId="358763B6" w:rsidR="00735A36" w:rsidRPr="00904591" w:rsidRDefault="00375DA1" w:rsidP="008D2E16">
      <w:pPr>
        <w:pStyle w:val="David"/>
        <w:ind w:left="6424" w:firstLine="56"/>
        <w:rPr>
          <w:sz w:val="4"/>
          <w:szCs w:val="4"/>
          <w:rtl/>
        </w:rPr>
      </w:pPr>
      <w:r>
        <w:rPr>
          <w:rFonts w:hint="cs"/>
          <w:rtl/>
        </w:rPr>
        <w:t>פ/6788/25</w:t>
      </w:r>
      <w:r w:rsidR="00735A36">
        <w:rPr>
          <w:rFonts w:hint="cs"/>
          <w:rtl/>
        </w:rPr>
        <w:tab/>
      </w:r>
      <w:r w:rsidR="00735A36">
        <w:rPr>
          <w:rFonts w:hint="cs"/>
          <w:rtl/>
        </w:rPr>
        <w:tab/>
      </w:r>
      <w:r w:rsidR="00735A36">
        <w:rPr>
          <w:rFonts w:hint="cs"/>
          <w:rtl/>
        </w:rPr>
        <w:tab/>
      </w:r>
      <w:r w:rsidR="00735A36">
        <w:t xml:space="preserve">         </w:t>
      </w:r>
    </w:p>
    <w:p w14:paraId="5EA189AA" w14:textId="77777777" w:rsidR="00735A36" w:rsidRPr="00F67051" w:rsidRDefault="00735A36" w:rsidP="00735A36">
      <w:pPr>
        <w:pStyle w:val="HeadHatzaotHok"/>
        <w:rPr>
          <w:rtl/>
        </w:rPr>
      </w:pPr>
      <w:bookmarkStart w:id="5" w:name="LGS_Subject"/>
      <w:r>
        <w:rPr>
          <w:rFonts w:hint="cs"/>
          <w:rtl/>
        </w:rPr>
        <w:t>הצעת חוק מערכת חינוך ממלכתית אחידה ושוויונית (תיקוני חקיקה), התשפ"ו–2026</w:t>
      </w:r>
      <w:bookmarkEnd w:id="5"/>
    </w:p>
    <w:tbl>
      <w:tblPr>
        <w:bidiVisual/>
        <w:tblW w:w="9636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623"/>
        <w:gridCol w:w="624"/>
        <w:gridCol w:w="624"/>
        <w:gridCol w:w="624"/>
        <w:gridCol w:w="624"/>
        <w:gridCol w:w="4648"/>
      </w:tblGrid>
      <w:tr w:rsidR="00735A36" w14:paraId="20685346" w14:textId="77777777" w:rsidTr="00646C48">
        <w:trPr>
          <w:cantSplit/>
        </w:trPr>
        <w:tc>
          <w:tcPr>
            <w:tcW w:w="1869" w:type="dxa"/>
          </w:tcPr>
          <w:p w14:paraId="762B31FF" w14:textId="77777777" w:rsidR="00735A36" w:rsidRPr="00D131DA" w:rsidRDefault="00735A36" w:rsidP="00646C48">
            <w:pPr>
              <w:pStyle w:val="TableSideHeading"/>
              <w:outlineLvl w:val="9"/>
            </w:pPr>
            <w:r w:rsidRPr="00D131DA">
              <w:rPr>
                <w:rFonts w:hint="cs"/>
                <w:rtl/>
              </w:rPr>
              <w:t>מטרה</w:t>
            </w:r>
          </w:p>
        </w:tc>
        <w:tc>
          <w:tcPr>
            <w:tcW w:w="624" w:type="dxa"/>
          </w:tcPr>
          <w:p w14:paraId="7229EB69" w14:textId="77777777" w:rsidR="00735A36" w:rsidRPr="00D131DA" w:rsidRDefault="00735A36" w:rsidP="00646C48">
            <w:pPr>
              <w:pStyle w:val="TableText"/>
              <w:jc w:val="both"/>
            </w:pPr>
            <w:r w:rsidRPr="00D131DA">
              <w:rPr>
                <w:rFonts w:hint="cs"/>
                <w:rtl/>
              </w:rPr>
              <w:t>1.</w:t>
            </w:r>
          </w:p>
        </w:tc>
        <w:tc>
          <w:tcPr>
            <w:tcW w:w="7143" w:type="dxa"/>
            <w:gridSpan w:val="5"/>
          </w:tcPr>
          <w:p w14:paraId="4D390B03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מטרת חוק זה להקים מערכת חינוך ממלכתית אחידה ושוויונית באמצעות ביטול 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>הזרמים הנפרדים במערכת החינוך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.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 xml:space="preserve"> </w:t>
            </w:r>
          </w:p>
        </w:tc>
      </w:tr>
      <w:tr w:rsidR="00735A36" w14:paraId="5A59802A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5D4F6E75" w14:textId="77777777" w:rsidR="00735A36" w:rsidRDefault="00735A36" w:rsidP="00646C48">
            <w:pPr>
              <w:pStyle w:val="TableSideHeading"/>
              <w:keepLines w:val="0"/>
            </w:pPr>
            <w:r>
              <w:rPr>
                <w:rtl/>
              </w:rPr>
              <w:t xml:space="preserve">תיקון </w:t>
            </w:r>
            <w:r>
              <w:rPr>
                <w:rFonts w:hint="cs"/>
                <w:rtl/>
              </w:rPr>
              <w:t>חוק חינוך ממלכתי</w:t>
            </w:r>
          </w:p>
        </w:tc>
        <w:tc>
          <w:tcPr>
            <w:tcW w:w="624" w:type="dxa"/>
          </w:tcPr>
          <w:p w14:paraId="4B4D6A07" w14:textId="77777777" w:rsidR="00735A36" w:rsidRDefault="00735A36" w:rsidP="00646C48">
            <w:pPr>
              <w:pStyle w:val="TableText"/>
              <w:keepLines w:val="0"/>
            </w:pPr>
            <w:r>
              <w:rPr>
                <w:rFonts w:hint="cs"/>
                <w:rtl/>
              </w:rPr>
              <w:t>2.</w:t>
            </w:r>
          </w:p>
        </w:tc>
        <w:tc>
          <w:tcPr>
            <w:tcW w:w="7143" w:type="dxa"/>
            <w:gridSpan w:val="5"/>
          </w:tcPr>
          <w:p w14:paraId="73E95B1E" w14:textId="77777777" w:rsidR="00735A36" w:rsidRPr="00C34DE2" w:rsidRDefault="00735A36" w:rsidP="00646C48">
            <w:pPr>
              <w:pStyle w:val="TableBlock"/>
            </w:pPr>
            <w:r>
              <w:rPr>
                <w:rtl/>
              </w:rPr>
              <w:t>בחוק חינוך ממלכתי, התשי"ג–1953</w:t>
            </w:r>
            <w:r w:rsidRPr="00D131DA">
              <w:rPr>
                <w:rFonts w:ascii="David" w:hAnsi="David"/>
                <w:sz w:val="26"/>
                <w:vertAlign w:val="superscript"/>
                <w:rtl/>
              </w:rPr>
              <w:footnoteReference w:id="2"/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softHyphen/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–</w:t>
            </w:r>
          </w:p>
        </w:tc>
      </w:tr>
      <w:tr w:rsidR="00735A36" w14:paraId="5E4D9D7E" w14:textId="77777777" w:rsidTr="00646C48">
        <w:trPr>
          <w:cantSplit/>
        </w:trPr>
        <w:tc>
          <w:tcPr>
            <w:tcW w:w="1869" w:type="dxa"/>
          </w:tcPr>
          <w:p w14:paraId="3696A53F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rPr>
                <w:rFonts w:ascii="Arial" w:eastAsia="Arial Unicode MS" w:hAnsi="Arial"/>
                <w:sz w:val="20"/>
                <w:szCs w:val="26"/>
                <w:rtl/>
              </w:rPr>
            </w:pPr>
          </w:p>
        </w:tc>
        <w:tc>
          <w:tcPr>
            <w:tcW w:w="624" w:type="dxa"/>
          </w:tcPr>
          <w:p w14:paraId="4C4E417F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71337648" w14:textId="77777777" w:rsidR="00735A36" w:rsidRPr="007660A3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(1)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בסעיף 1 </w:t>
            </w:r>
            <w:r>
              <w:rPr>
                <w:rFonts w:ascii="Arial" w:eastAsia="Arial Unicode MS" w:hAnsi="Arial" w:hint="eastAsia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</w:t>
            </w:r>
          </w:p>
        </w:tc>
      </w:tr>
      <w:tr w:rsidR="00735A36" w14:paraId="08C22B7C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629FD5FE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28E16EB5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6B60CBC6" w14:textId="77777777" w:rsidR="00735A36" w:rsidRDefault="00735A36" w:rsidP="00646C48">
            <w:pPr>
              <w:pStyle w:val="TableText"/>
            </w:pPr>
          </w:p>
        </w:tc>
        <w:tc>
          <w:tcPr>
            <w:tcW w:w="6519" w:type="dxa"/>
            <w:gridSpan w:val="4"/>
          </w:tcPr>
          <w:p w14:paraId="7B7669B4" w14:textId="65F179E6" w:rsidR="00735A36" w:rsidRPr="00861C75" w:rsidRDefault="00735A36" w:rsidP="00646C48">
            <w:pPr>
              <w:pStyle w:val="TableBlock"/>
            </w:pPr>
            <w:r>
              <w:rPr>
                <w:rFonts w:hint="cs"/>
                <w:rtl/>
              </w:rPr>
              <w:t>(א)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בהגדר</w:t>
            </w:r>
            <w:r w:rsidR="008E2109">
              <w:rPr>
                <w:rFonts w:hint="cs"/>
                <w:rtl/>
              </w:rPr>
              <w:t>ה "חינוך ממלכתי", אחרי "לממשלה,</w:t>
            </w:r>
            <w:r>
              <w:rPr>
                <w:rFonts w:hint="cs"/>
                <w:rtl/>
              </w:rPr>
              <w:t>" יבוא "וללא זיקה לדת, לגזע או ללאום,";</w:t>
            </w:r>
          </w:p>
        </w:tc>
      </w:tr>
      <w:tr w:rsidR="00735A36" w14:paraId="162FB301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1C0AE8B9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698ECF48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26B2E156" w14:textId="77777777" w:rsidR="00735A36" w:rsidRDefault="00735A36" w:rsidP="00646C48">
            <w:pPr>
              <w:pStyle w:val="TableText"/>
            </w:pPr>
          </w:p>
        </w:tc>
        <w:tc>
          <w:tcPr>
            <w:tcW w:w="6519" w:type="dxa"/>
            <w:gridSpan w:val="4"/>
          </w:tcPr>
          <w:p w14:paraId="377B7476" w14:textId="7777777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(ב)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ה</w:t>
            </w:r>
            <w:r>
              <w:rPr>
                <w:rtl/>
              </w:rPr>
              <w:t xml:space="preserve">הגדרות </w:t>
            </w:r>
            <w:r>
              <w:rPr>
                <w:rFonts w:hint="cs"/>
                <w:rtl/>
              </w:rPr>
              <w:t xml:space="preserve">"חינוך ממלכתי משלב", </w:t>
            </w:r>
            <w:r>
              <w:rPr>
                <w:rtl/>
              </w:rPr>
              <w:t>"חינוך ממלכתי דתי",</w:t>
            </w:r>
            <w:r>
              <w:rPr>
                <w:rFonts w:hint="cs"/>
                <w:rtl/>
              </w:rPr>
              <w:t xml:space="preserve"> "מוסד חינוך ממלכתי משלב",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"תכנית השלמה למוסד חינוך ממלכתי משלב", ו"תכנית השלמה למוסד חינוך ממלכתי דתי" </w:t>
            </w:r>
            <w:r>
              <w:rPr>
                <w:rtl/>
              </w:rPr>
              <w:t xml:space="preserve">– </w:t>
            </w:r>
            <w:r>
              <w:rPr>
                <w:rFonts w:hint="cs"/>
                <w:rtl/>
              </w:rPr>
              <w:t>יימחקו</w:t>
            </w:r>
            <w:r>
              <w:rPr>
                <w:rtl/>
              </w:rPr>
              <w:t>;</w:t>
            </w:r>
          </w:p>
        </w:tc>
      </w:tr>
      <w:tr w:rsidR="00735A36" w14:paraId="03E7B8CA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3EF2E290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06EA86CE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6E42542A" w14:textId="77777777" w:rsidR="00735A36" w:rsidRDefault="00735A36" w:rsidP="00646C48">
            <w:pPr>
              <w:pStyle w:val="TableText"/>
            </w:pPr>
          </w:p>
        </w:tc>
        <w:tc>
          <w:tcPr>
            <w:tcW w:w="6519" w:type="dxa"/>
            <w:gridSpan w:val="4"/>
          </w:tcPr>
          <w:p w14:paraId="01A3CC78" w14:textId="4C3F80C8" w:rsidR="00735A36" w:rsidRPr="00861C75" w:rsidRDefault="00735A36" w:rsidP="008E2109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(ג)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בהגדרה "מוסד חינוך ממלכתי", אחרי "רשמי" יבוא "או מוסד חינוך ציבורי אחר", והמילים "למעט מוסד חינוך ממלכתי דתי"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יימחקו;</w:t>
            </w:r>
          </w:p>
        </w:tc>
      </w:tr>
      <w:tr w:rsidR="00735A36" w14:paraId="758FEDC9" w14:textId="77777777" w:rsidTr="00646C48">
        <w:trPr>
          <w:cantSplit/>
        </w:trPr>
        <w:tc>
          <w:tcPr>
            <w:tcW w:w="1869" w:type="dxa"/>
          </w:tcPr>
          <w:p w14:paraId="6BA8E2C4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</w:pPr>
          </w:p>
        </w:tc>
        <w:tc>
          <w:tcPr>
            <w:tcW w:w="624" w:type="dxa"/>
          </w:tcPr>
          <w:p w14:paraId="4910662E" w14:textId="77777777" w:rsidR="00735A36" w:rsidRDefault="00735A36" w:rsidP="00646C48">
            <w:pPr>
              <w:pStyle w:val="TableText"/>
            </w:pPr>
          </w:p>
        </w:tc>
        <w:tc>
          <w:tcPr>
            <w:tcW w:w="7143" w:type="dxa"/>
            <w:gridSpan w:val="5"/>
          </w:tcPr>
          <w:p w14:paraId="152CDFBC" w14:textId="3CF06F6B" w:rsidR="00735A36" w:rsidRDefault="00735A36" w:rsidP="008E2109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(2)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 w:rsidR="00323FE7">
              <w:rPr>
                <w:rFonts w:ascii="Arial" w:eastAsia="Arial Unicode MS" w:hAnsi="Arial" w:hint="cs"/>
                <w:sz w:val="20"/>
                <w:szCs w:val="26"/>
                <w:rtl/>
              </w:rPr>
              <w:t>בסעיף 3, הסיפה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ה</w:t>
            </w:r>
            <w:r w:rsidR="008E2109">
              <w:rPr>
                <w:rFonts w:ascii="Arial" w:eastAsia="Arial Unicode MS" w:hAnsi="Arial" w:hint="cs"/>
                <w:sz w:val="20"/>
                <w:szCs w:val="26"/>
                <w:rtl/>
              </w:rPr>
              <w:t>חל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במילים "במוסד חינוך רשמי" </w:t>
            </w:r>
            <w:r>
              <w:rPr>
                <w:rFonts w:ascii="Arial" w:eastAsia="Arial Unicode MS" w:hAnsi="Arial" w:hint="eastAsia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תימחק;</w:t>
            </w:r>
          </w:p>
        </w:tc>
      </w:tr>
      <w:tr w:rsidR="00735A36" w14:paraId="076C317C" w14:textId="77777777" w:rsidTr="00646C48">
        <w:trPr>
          <w:cantSplit/>
        </w:trPr>
        <w:tc>
          <w:tcPr>
            <w:tcW w:w="1869" w:type="dxa"/>
          </w:tcPr>
          <w:p w14:paraId="2DA22498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</w:pPr>
          </w:p>
        </w:tc>
        <w:tc>
          <w:tcPr>
            <w:tcW w:w="624" w:type="dxa"/>
          </w:tcPr>
          <w:p w14:paraId="40629656" w14:textId="77777777" w:rsidR="00735A36" w:rsidRDefault="00735A36" w:rsidP="00646C48">
            <w:pPr>
              <w:pStyle w:val="TableText"/>
            </w:pPr>
          </w:p>
        </w:tc>
        <w:tc>
          <w:tcPr>
            <w:tcW w:w="7143" w:type="dxa"/>
            <w:gridSpan w:val="5"/>
          </w:tcPr>
          <w:p w14:paraId="212E4726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(3)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אחרי סעיף 3 יבוא</w:t>
            </w:r>
            <w:r>
              <w:rPr>
                <w:rFonts w:ascii="Arial" w:eastAsia="Arial Unicode MS" w:hAnsi="Arial"/>
                <w:sz w:val="20"/>
                <w:szCs w:val="26"/>
              </w:rPr>
              <w:t>:</w:t>
            </w:r>
          </w:p>
        </w:tc>
      </w:tr>
      <w:tr w:rsidR="00735A36" w14:paraId="735241BF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5CB309C2" w14:textId="77777777" w:rsidR="00735A36" w:rsidRDefault="00735A36" w:rsidP="00646C48">
            <w:pPr>
              <w:pStyle w:val="TableSideHeading"/>
              <w:keepLines w:val="0"/>
            </w:pPr>
          </w:p>
        </w:tc>
        <w:tc>
          <w:tcPr>
            <w:tcW w:w="624" w:type="dxa"/>
          </w:tcPr>
          <w:p w14:paraId="5B8A3BA8" w14:textId="77777777" w:rsidR="00735A36" w:rsidRDefault="00735A36" w:rsidP="00646C48">
            <w:pPr>
              <w:pStyle w:val="TableText"/>
              <w:keepLines w:val="0"/>
            </w:pPr>
          </w:p>
        </w:tc>
        <w:tc>
          <w:tcPr>
            <w:tcW w:w="1872" w:type="dxa"/>
            <w:gridSpan w:val="3"/>
          </w:tcPr>
          <w:p w14:paraId="611F7040" w14:textId="77777777" w:rsidR="00735A36" w:rsidRDefault="00735A36" w:rsidP="00646C48">
            <w:pPr>
              <w:pStyle w:val="TableInnerSideHeading"/>
            </w:pPr>
            <w:r>
              <w:rPr>
                <w:rFonts w:hint="cs"/>
                <w:rtl/>
              </w:rPr>
              <w:t xml:space="preserve">"תקצוב מוסד חינוך ממלכתי </w:t>
            </w:r>
          </w:p>
        </w:tc>
        <w:tc>
          <w:tcPr>
            <w:tcW w:w="624" w:type="dxa"/>
          </w:tcPr>
          <w:p w14:paraId="0E222763" w14:textId="77777777" w:rsidR="00735A36" w:rsidRDefault="00735A36" w:rsidP="00646C48">
            <w:pPr>
              <w:pStyle w:val="TableText"/>
            </w:pPr>
            <w:r>
              <w:rPr>
                <w:rFonts w:hint="cs"/>
                <w:rtl/>
              </w:rPr>
              <w:t>3א.</w:t>
            </w:r>
          </w:p>
        </w:tc>
        <w:tc>
          <w:tcPr>
            <w:tcW w:w="4647" w:type="dxa"/>
          </w:tcPr>
          <w:p w14:paraId="4F4DB62A" w14:textId="5C6CCE62" w:rsidR="00735A36" w:rsidRDefault="00735A36" w:rsidP="00646C48">
            <w:pPr>
              <w:pStyle w:val="TableBlock"/>
            </w:pPr>
            <w:r>
              <w:rPr>
                <w:rFonts w:hint="cs"/>
                <w:rtl/>
              </w:rPr>
              <w:t>מוסד חינוך ממלכתי הפועל במסגרת מערכת החינוך הממלכתית יהיה זכאי לתקצוב מאוצר המדינה ובלבד שהוא מלמד את ת</w:t>
            </w:r>
            <w:r w:rsidR="00323FE7">
              <w:rPr>
                <w:rFonts w:hint="cs"/>
                <w:rtl/>
              </w:rPr>
              <w:t>ו</w:t>
            </w:r>
            <w:r>
              <w:rPr>
                <w:rFonts w:hint="cs"/>
                <w:rtl/>
              </w:rPr>
              <w:t>כנית הלימודים, לרבות ת</w:t>
            </w:r>
            <w:r w:rsidR="00323FE7">
              <w:rPr>
                <w:rFonts w:hint="cs"/>
                <w:rtl/>
              </w:rPr>
              <w:t>ו</w:t>
            </w:r>
            <w:r>
              <w:rPr>
                <w:rFonts w:hint="cs"/>
                <w:rtl/>
              </w:rPr>
              <w:t>כנית היסוד, ומחויב למטרות החינוך הממלכתי כאמור בסעיף 2.";</w:t>
            </w:r>
          </w:p>
        </w:tc>
      </w:tr>
      <w:tr w:rsidR="00735A36" w14:paraId="2FCD0078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35B12A15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68A83E78" w14:textId="77777777" w:rsidR="00735A36" w:rsidRDefault="00735A36" w:rsidP="00646C48">
            <w:pPr>
              <w:pStyle w:val="TableText"/>
            </w:pPr>
          </w:p>
        </w:tc>
        <w:tc>
          <w:tcPr>
            <w:tcW w:w="7143" w:type="dxa"/>
            <w:gridSpan w:val="5"/>
          </w:tcPr>
          <w:p w14:paraId="19716F71" w14:textId="77777777" w:rsidR="00735A36" w:rsidRDefault="00735A36" w:rsidP="00646C48">
            <w:pPr>
              <w:pStyle w:val="TableBlock"/>
            </w:pPr>
            <w:r>
              <w:rPr>
                <w:rFonts w:hint="cs"/>
                <w:rtl/>
              </w:rPr>
              <w:t>(4)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בסעיף 4 </w:t>
            </w:r>
            <w:r>
              <w:rPr>
                <w:rFonts w:hint="eastAsia"/>
                <w:rtl/>
              </w:rPr>
              <w:t>–</w:t>
            </w:r>
          </w:p>
        </w:tc>
      </w:tr>
      <w:tr w:rsidR="00735A36" w14:paraId="157E8F67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6697BAD5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65E762E8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78CA3CD6" w14:textId="77777777" w:rsidR="00735A36" w:rsidRDefault="00735A36" w:rsidP="00646C48">
            <w:pPr>
              <w:pStyle w:val="TableText"/>
            </w:pPr>
          </w:p>
        </w:tc>
        <w:tc>
          <w:tcPr>
            <w:tcW w:w="6519" w:type="dxa"/>
            <w:gridSpan w:val="4"/>
          </w:tcPr>
          <w:p w14:paraId="018CE6CA" w14:textId="77777777" w:rsidR="00735A36" w:rsidRDefault="00735A36" w:rsidP="00646C48">
            <w:pPr>
              <w:pStyle w:val="TableBlock"/>
            </w:pPr>
            <w:r>
              <w:rPr>
                <w:rFonts w:hint="cs"/>
                <w:rtl/>
              </w:rPr>
              <w:t>(א)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בסעיף קטן (א), במקום "רשמי" יבוא "ממלכתי; </w:t>
            </w:r>
            <w:r w:rsidRPr="00B669EF">
              <w:rPr>
                <w:rtl/>
              </w:rPr>
              <w:t xml:space="preserve">תוכנית </w:t>
            </w:r>
            <w:r>
              <w:rPr>
                <w:rFonts w:hint="cs"/>
                <w:rtl/>
              </w:rPr>
              <w:t>ה</w:t>
            </w:r>
            <w:r w:rsidRPr="00B669EF">
              <w:rPr>
                <w:rtl/>
              </w:rPr>
              <w:t xml:space="preserve">לימודים </w:t>
            </w:r>
            <w:r>
              <w:rPr>
                <w:rFonts w:hint="cs"/>
                <w:rtl/>
              </w:rPr>
              <w:t xml:space="preserve">תהיה </w:t>
            </w:r>
            <w:r w:rsidRPr="00B669EF">
              <w:rPr>
                <w:rtl/>
              </w:rPr>
              <w:t xml:space="preserve">אחידה </w:t>
            </w:r>
            <w:r>
              <w:rPr>
                <w:rFonts w:hint="cs"/>
                <w:rtl/>
              </w:rPr>
              <w:t>ו</w:t>
            </w:r>
            <w:r w:rsidRPr="00B669EF">
              <w:rPr>
                <w:rtl/>
              </w:rPr>
              <w:t xml:space="preserve">בהיקף של 75% משעות הלימוד השבועיות בכל מוסדות החינוך </w:t>
            </w:r>
            <w:r>
              <w:rPr>
                <w:rFonts w:hint="cs"/>
                <w:rtl/>
              </w:rPr>
              <w:t>הממלכתיים</w:t>
            </w:r>
            <w:r w:rsidRPr="00B669EF">
              <w:rPr>
                <w:rtl/>
              </w:rPr>
              <w:t>;</w:t>
            </w:r>
            <w:r>
              <w:rPr>
                <w:rFonts w:hint="cs"/>
                <w:rtl/>
              </w:rPr>
              <w:t>";</w:t>
            </w:r>
          </w:p>
        </w:tc>
      </w:tr>
      <w:tr w:rsidR="00735A36" w14:paraId="2BDC4123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335028DA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253C0EA6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0C0AB12A" w14:textId="77777777" w:rsidR="00735A36" w:rsidRDefault="00735A36" w:rsidP="00646C48">
            <w:pPr>
              <w:pStyle w:val="TableText"/>
            </w:pPr>
          </w:p>
        </w:tc>
        <w:tc>
          <w:tcPr>
            <w:tcW w:w="6519" w:type="dxa"/>
            <w:gridSpan w:val="4"/>
          </w:tcPr>
          <w:p w14:paraId="113B5298" w14:textId="7777777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(ב)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אחרי סעיף קטן (א) יבוא:</w:t>
            </w:r>
          </w:p>
        </w:tc>
      </w:tr>
      <w:tr w:rsidR="00735A36" w14:paraId="5CA08E30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3BBBA87B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293B40D4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6132C168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73329C0D" w14:textId="77777777" w:rsidR="00735A36" w:rsidRDefault="00735A36" w:rsidP="00646C48">
            <w:pPr>
              <w:pStyle w:val="TableText"/>
            </w:pPr>
          </w:p>
        </w:tc>
        <w:tc>
          <w:tcPr>
            <w:tcW w:w="5895" w:type="dxa"/>
            <w:gridSpan w:val="3"/>
          </w:tcPr>
          <w:p w14:paraId="7799A6CA" w14:textId="77777777" w:rsidR="00735A36" w:rsidRDefault="00735A36" w:rsidP="00646C48">
            <w:pPr>
              <w:pStyle w:val="TableBlock"/>
            </w:pPr>
            <w:r>
              <w:rPr>
                <w:rFonts w:hint="cs"/>
                <w:rtl/>
              </w:rPr>
              <w:t>"(א1)</w:t>
            </w:r>
            <w:r>
              <w:rPr>
                <w:rtl/>
              </w:rPr>
              <w:tab/>
            </w:r>
            <w:r w:rsidRPr="00F16D0F">
              <w:rPr>
                <w:rtl/>
              </w:rPr>
              <w:t>תוכנית ה</w:t>
            </w:r>
            <w:r>
              <w:rPr>
                <w:rFonts w:hint="cs"/>
                <w:rtl/>
              </w:rPr>
              <w:t xml:space="preserve">לימודים </w:t>
            </w:r>
            <w:r w:rsidRPr="00F16D0F">
              <w:rPr>
                <w:rtl/>
              </w:rPr>
              <w:t xml:space="preserve">תתבסס על ערכי מגילת העצמאות, המדע, הדמוקרטיה, זכויות האדם והאזרח, </w:t>
            </w:r>
            <w:r>
              <w:rPr>
                <w:rFonts w:hint="cs"/>
                <w:rtl/>
              </w:rPr>
              <w:t xml:space="preserve">ותקנה </w:t>
            </w:r>
            <w:r w:rsidRPr="00F16D0F">
              <w:rPr>
                <w:rtl/>
              </w:rPr>
              <w:t xml:space="preserve">מיומנויות יסוד </w:t>
            </w:r>
            <w:r>
              <w:rPr>
                <w:rFonts w:hint="cs"/>
                <w:rtl/>
              </w:rPr>
              <w:t>וכישורי חיים ובכלל זה בתחומי המדעים המדויקים, האמנויות, השפות והחדשנות</w:t>
            </w:r>
            <w:r w:rsidRPr="00F16D0F">
              <w:rPr>
                <w:rtl/>
              </w:rPr>
              <w:t>;</w:t>
            </w:r>
          </w:p>
        </w:tc>
      </w:tr>
      <w:tr w:rsidR="00735A36" w14:paraId="0EE989AF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167BBC8E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23FD4364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460F28D2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4E9DE3CB" w14:textId="77777777" w:rsidR="00735A36" w:rsidRDefault="00735A36" w:rsidP="00646C48">
            <w:pPr>
              <w:pStyle w:val="TableText"/>
            </w:pPr>
          </w:p>
        </w:tc>
        <w:tc>
          <w:tcPr>
            <w:tcW w:w="5895" w:type="dxa"/>
            <w:gridSpan w:val="3"/>
          </w:tcPr>
          <w:p w14:paraId="1A38C4FB" w14:textId="7777777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(א2)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תוכנית הלימודים תכלול לימודים בנושא אזרחות, </w:t>
            </w:r>
            <w:r w:rsidRPr="00F16D0F">
              <w:rPr>
                <w:rtl/>
              </w:rPr>
              <w:t xml:space="preserve">מורשת </w:t>
            </w:r>
            <w:r>
              <w:rPr>
                <w:rFonts w:hint="cs"/>
                <w:rtl/>
              </w:rPr>
              <w:t xml:space="preserve">ותרבות </w:t>
            </w:r>
            <w:r w:rsidRPr="00F16D0F">
              <w:rPr>
                <w:rtl/>
              </w:rPr>
              <w:t>ישראל וההיסטוריה הציונית והיהודית</w:t>
            </w:r>
            <w:r>
              <w:rPr>
                <w:rFonts w:hint="cs"/>
                <w:rtl/>
              </w:rPr>
              <w:t>, וההיסטורי</w:t>
            </w:r>
            <w:r>
              <w:rPr>
                <w:rFonts w:hint="eastAsia"/>
                <w:rtl/>
              </w:rPr>
              <w:t>ה</w:t>
            </w:r>
            <w:r>
              <w:rPr>
                <w:rFonts w:hint="cs"/>
                <w:rtl/>
              </w:rPr>
              <w:t xml:space="preserve"> של המיעוטים במדינת ישראל. </w:t>
            </w:r>
          </w:p>
        </w:tc>
      </w:tr>
      <w:tr w:rsidR="00735A36" w14:paraId="2AA5971A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3053B067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15A3313E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30A4D87D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3F11F965" w14:textId="77777777" w:rsidR="00735A36" w:rsidRDefault="00735A36" w:rsidP="00646C48">
            <w:pPr>
              <w:pStyle w:val="TableText"/>
            </w:pPr>
          </w:p>
        </w:tc>
        <w:tc>
          <w:tcPr>
            <w:tcW w:w="5895" w:type="dxa"/>
            <w:gridSpan w:val="3"/>
          </w:tcPr>
          <w:p w14:paraId="2F996432" w14:textId="7BEAEFC2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(א3)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שפת הלימוד במוסד חינוך ממלכתי תהא עברית, ותוכנית הלימודים תכלול את </w:t>
            </w:r>
            <w:r w:rsidR="00323FE7">
              <w:rPr>
                <w:rFonts w:hint="cs"/>
                <w:rtl/>
              </w:rPr>
              <w:t xml:space="preserve">לימודי השפה הערבית החל מכיתה א', </w:t>
            </w:r>
            <w:r>
              <w:rPr>
                <w:rFonts w:hint="cs"/>
                <w:rtl/>
              </w:rPr>
              <w:t xml:space="preserve"> </w:t>
            </w:r>
            <w:r w:rsidRPr="00F16D0F">
              <w:rPr>
                <w:rtl/>
              </w:rPr>
              <w:t>במוסדות חינוך שבהם רוב התלמידים הם מהחברה הערבית, הדרוזית או הצ'רקסית</w:t>
            </w:r>
            <w:r>
              <w:rPr>
                <w:rFonts w:hint="cs"/>
                <w:rtl/>
              </w:rPr>
              <w:t>, שפת הלימוד תהא ערבית, ותוכנית הלימודים תכלול את השפה העברית החל מכיתה א'.</w:t>
            </w:r>
          </w:p>
        </w:tc>
      </w:tr>
      <w:tr w:rsidR="00735A36" w14:paraId="76A93952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2DA2781E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4CE6EF2A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5271F70C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791F6A90" w14:textId="77777777" w:rsidR="00735A36" w:rsidRDefault="00735A36" w:rsidP="00646C48">
            <w:pPr>
              <w:pStyle w:val="TableText"/>
            </w:pPr>
          </w:p>
        </w:tc>
        <w:tc>
          <w:tcPr>
            <w:tcW w:w="5895" w:type="dxa"/>
            <w:gridSpan w:val="3"/>
          </w:tcPr>
          <w:p w14:paraId="45480309" w14:textId="143FC041" w:rsidR="00735A36" w:rsidRPr="00D131DA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(א4)</w:t>
            </w:r>
            <w:r w:rsidRPr="00D131DA">
              <w:rPr>
                <w:rtl/>
              </w:rPr>
              <w:tab/>
              <w:t>מוסד חינוך יהיה רשאי ל</w:t>
            </w:r>
            <w:r w:rsidRPr="00D131DA">
              <w:rPr>
                <w:rFonts w:hint="cs"/>
                <w:rtl/>
              </w:rPr>
              <w:t xml:space="preserve">כלול בתוכנית הלימודים תוכניות השלמה בהיקף שלא יעלה על </w:t>
            </w:r>
            <w:r w:rsidRPr="00D131DA">
              <w:rPr>
                <w:rtl/>
              </w:rPr>
              <w:t>25% משעות הלימוד</w:t>
            </w:r>
            <w:r w:rsidRPr="00D131DA">
              <w:rPr>
                <w:rFonts w:hint="cs"/>
                <w:rtl/>
              </w:rPr>
              <w:t xml:space="preserve">, אשר </w:t>
            </w:r>
            <w:r w:rsidRPr="00D131DA">
              <w:rPr>
                <w:rtl/>
              </w:rPr>
              <w:t>ישמשו להרחבה ולהעמקה של תחומי דעת בהתאם לאוכלוסיי</w:t>
            </w:r>
            <w:r w:rsidRPr="00D131DA">
              <w:rPr>
                <w:rFonts w:hint="cs"/>
                <w:rtl/>
              </w:rPr>
              <w:t>ת תלמידי מוסד החינוך, ובתנאי שיהיו מתוך מחויבות לערכי</w:t>
            </w:r>
            <w:r w:rsidRPr="00D131DA">
              <w:rPr>
                <w:rtl/>
              </w:rPr>
              <w:t xml:space="preserve"> מגילת העצמאות, </w:t>
            </w:r>
            <w:r w:rsidRPr="00D131DA">
              <w:rPr>
                <w:rFonts w:hint="cs"/>
                <w:rtl/>
              </w:rPr>
              <w:t xml:space="preserve">המדע, </w:t>
            </w:r>
            <w:r w:rsidRPr="00D131DA">
              <w:rPr>
                <w:rtl/>
              </w:rPr>
              <w:t xml:space="preserve">הדמוקרטיה, </w:t>
            </w:r>
            <w:r w:rsidRPr="00D131DA">
              <w:rPr>
                <w:rFonts w:hint="cs"/>
                <w:rtl/>
              </w:rPr>
              <w:t>ו</w:t>
            </w:r>
            <w:r w:rsidRPr="00D131DA">
              <w:rPr>
                <w:rtl/>
              </w:rPr>
              <w:t>זכויות האדם והאזרח</w:t>
            </w:r>
            <w:r w:rsidRPr="00D131DA">
              <w:rPr>
                <w:rFonts w:hint="cs"/>
                <w:rtl/>
              </w:rPr>
              <w:t>.</w:t>
            </w:r>
            <w:r w:rsidR="003B6627">
              <w:rPr>
                <w:rFonts w:hint="cs"/>
                <w:rtl/>
              </w:rPr>
              <w:t>";</w:t>
            </w:r>
          </w:p>
        </w:tc>
      </w:tr>
      <w:tr w:rsidR="00735A36" w14:paraId="1EAB74B0" w14:textId="77777777" w:rsidTr="00646C48">
        <w:trPr>
          <w:cantSplit/>
        </w:trPr>
        <w:tc>
          <w:tcPr>
            <w:tcW w:w="1869" w:type="dxa"/>
          </w:tcPr>
          <w:p w14:paraId="550902D0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</w:pPr>
          </w:p>
        </w:tc>
        <w:tc>
          <w:tcPr>
            <w:tcW w:w="624" w:type="dxa"/>
          </w:tcPr>
          <w:p w14:paraId="55BDC180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</w:pPr>
          </w:p>
        </w:tc>
        <w:tc>
          <w:tcPr>
            <w:tcW w:w="7143" w:type="dxa"/>
            <w:gridSpan w:val="5"/>
          </w:tcPr>
          <w:p w14:paraId="6BB52077" w14:textId="70B57F60" w:rsidR="00735A36" w:rsidRDefault="00735A36" w:rsidP="003B6627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</w:pPr>
            <w:r w:rsidRPr="00E350B9">
              <w:rPr>
                <w:rFonts w:ascii="Arial" w:eastAsia="Arial Unicode MS" w:hAnsi="Arial"/>
                <w:sz w:val="20"/>
                <w:szCs w:val="26"/>
                <w:rtl/>
              </w:rPr>
              <w:t>(</w:t>
            </w:r>
            <w:r w:rsidRPr="00A41765">
              <w:rPr>
                <w:rFonts w:ascii="Arial" w:eastAsia="Arial Unicode MS" w:hAnsi="Arial"/>
                <w:sz w:val="20"/>
                <w:szCs w:val="26"/>
                <w:rtl/>
              </w:rPr>
              <w:t>5</w:t>
            </w:r>
            <w:r w:rsidRPr="00E350B9">
              <w:rPr>
                <w:rFonts w:ascii="Arial" w:eastAsia="Arial Unicode MS" w:hAnsi="Arial"/>
                <w:sz w:val="20"/>
                <w:szCs w:val="26"/>
                <w:rtl/>
              </w:rPr>
              <w:t>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סעיף 4ב </w:t>
            </w:r>
            <w:r>
              <w:rPr>
                <w:rFonts w:ascii="Arial" w:eastAsia="Arial Unicode MS" w:hAnsi="Arial" w:hint="eastAsia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</w:t>
            </w:r>
            <w:r w:rsidR="003B6627">
              <w:rPr>
                <w:rFonts w:ascii="Arial" w:eastAsia="Arial Unicode MS" w:hAnsi="Arial" w:hint="cs"/>
                <w:sz w:val="20"/>
                <w:szCs w:val="26"/>
                <w:rtl/>
              </w:rPr>
              <w:t>בטל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;</w:t>
            </w:r>
          </w:p>
        </w:tc>
      </w:tr>
      <w:tr w:rsidR="00735A36" w14:paraId="34F2BDE8" w14:textId="77777777" w:rsidTr="00646C48">
        <w:trPr>
          <w:cantSplit/>
        </w:trPr>
        <w:tc>
          <w:tcPr>
            <w:tcW w:w="1869" w:type="dxa"/>
          </w:tcPr>
          <w:p w14:paraId="32A8365E" w14:textId="77777777" w:rsidR="00735A36" w:rsidDel="00861C75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rPr>
                <w:rFonts w:ascii="Arial" w:eastAsia="Arial Unicode MS" w:hAnsi="Arial"/>
                <w:sz w:val="20"/>
                <w:szCs w:val="26"/>
                <w:rtl/>
              </w:rPr>
            </w:pPr>
          </w:p>
        </w:tc>
        <w:tc>
          <w:tcPr>
            <w:tcW w:w="624" w:type="dxa"/>
          </w:tcPr>
          <w:p w14:paraId="7A3A70FD" w14:textId="77777777" w:rsidR="00735A36" w:rsidDel="00861C75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2F0D86A2" w14:textId="782DC118" w:rsidR="00735A36" w:rsidRPr="00EE2AC8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 w:rsidRPr="00EE2AC8">
              <w:rPr>
                <w:rFonts w:ascii="Arial" w:eastAsia="Arial Unicode MS" w:hAnsi="Arial" w:hint="cs"/>
                <w:sz w:val="20"/>
                <w:szCs w:val="26"/>
                <w:rtl/>
              </w:rPr>
              <w:t>(6)</w:t>
            </w:r>
            <w:r w:rsidRPr="00EE2AC8"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 w:rsidRPr="00EE2AC8"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בסעיף 5, במקום </w:t>
            </w:r>
            <w:r w:rsidR="00323FE7">
              <w:rPr>
                <w:rFonts w:ascii="Arial" w:eastAsia="Arial Unicode MS" w:hAnsi="Arial"/>
                <w:sz w:val="20"/>
                <w:szCs w:val="26"/>
                <w:rtl/>
              </w:rPr>
              <w:t>הסיפ</w:t>
            </w:r>
            <w:r w:rsidR="00323FE7">
              <w:rPr>
                <w:rFonts w:ascii="Arial" w:eastAsia="Arial Unicode MS" w:hAnsi="Arial" w:hint="cs"/>
                <w:sz w:val="20"/>
                <w:szCs w:val="26"/>
                <w:rtl/>
              </w:rPr>
              <w:t>ה</w:t>
            </w:r>
            <w:r w:rsidRPr="00EE2AC8">
              <w:rPr>
                <w:rFonts w:ascii="Arial" w:eastAsia="Arial Unicode MS" w:hAnsi="Arial"/>
                <w:sz w:val="20"/>
                <w:szCs w:val="26"/>
                <w:rtl/>
              </w:rPr>
              <w:t xml:space="preserve"> </w:t>
            </w:r>
            <w:r w:rsidRPr="00EE2AC8"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החל </w:t>
            </w:r>
            <w:r w:rsidRPr="00EE2AC8">
              <w:rPr>
                <w:rFonts w:ascii="Arial" w:eastAsia="Arial Unicode MS" w:hAnsi="Arial"/>
                <w:sz w:val="20"/>
                <w:szCs w:val="26"/>
                <w:rtl/>
              </w:rPr>
              <w:t xml:space="preserve">במילים "למוסד חינוך ממלכתי דתי" </w:t>
            </w:r>
            <w:r w:rsidRPr="00EE2AC8"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יבוא </w:t>
            </w:r>
            <w:r w:rsidRPr="00EE2AC8">
              <w:rPr>
                <w:rFonts w:ascii="Arial" w:eastAsia="Arial Unicode MS" w:hAnsi="Arial"/>
                <w:sz w:val="20"/>
                <w:szCs w:val="26"/>
                <w:rtl/>
              </w:rPr>
              <w:t>"</w:t>
            </w:r>
            <w:r w:rsidRPr="00EE2AC8"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בחירה ויישום של </w:t>
            </w:r>
            <w:r w:rsidRPr="00EE2AC8">
              <w:rPr>
                <w:rFonts w:ascii="Arial" w:eastAsia="Arial Unicode MS" w:hAnsi="Arial"/>
                <w:sz w:val="20"/>
                <w:szCs w:val="26"/>
                <w:rtl/>
              </w:rPr>
              <w:t>תוכני</w:t>
            </w:r>
            <w:r w:rsidRPr="00EE2AC8"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 w:rsidRPr="00EE2AC8">
              <w:rPr>
                <w:rFonts w:ascii="Arial" w:eastAsia="Arial Unicode MS" w:hAnsi="Arial"/>
                <w:sz w:val="20"/>
                <w:szCs w:val="26"/>
                <w:rtl/>
              </w:rPr>
              <w:t xml:space="preserve">ת ההשלמה </w:t>
            </w:r>
            <w:r w:rsidRPr="00EE2AC8"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במוסד חינוך מסוים יבוצעו על ידי </w:t>
            </w:r>
            <w:r w:rsidRPr="00EE2AC8">
              <w:rPr>
                <w:rFonts w:ascii="Arial" w:eastAsia="Arial Unicode MS" w:hAnsi="Arial"/>
                <w:sz w:val="20"/>
                <w:szCs w:val="26"/>
                <w:rtl/>
              </w:rPr>
              <w:t>הנהלת מוסד החינוך</w:t>
            </w:r>
            <w:r w:rsidR="003B6627">
              <w:rPr>
                <w:rFonts w:ascii="Arial" w:eastAsia="Arial Unicode MS" w:hAnsi="Arial" w:hint="cs"/>
                <w:sz w:val="20"/>
                <w:szCs w:val="26"/>
                <w:rtl/>
              </w:rPr>
              <w:t>";</w:t>
            </w:r>
          </w:p>
        </w:tc>
      </w:tr>
      <w:tr w:rsidR="00735A36" w14:paraId="059BD18D" w14:textId="77777777" w:rsidTr="00646C48">
        <w:trPr>
          <w:cantSplit/>
        </w:trPr>
        <w:tc>
          <w:tcPr>
            <w:tcW w:w="1869" w:type="dxa"/>
          </w:tcPr>
          <w:p w14:paraId="5F6C4AF1" w14:textId="77777777" w:rsidR="00735A36" w:rsidDel="00861C75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rPr>
                <w:rFonts w:ascii="Arial" w:eastAsia="Arial Unicode MS" w:hAnsi="Arial"/>
                <w:sz w:val="20"/>
                <w:szCs w:val="26"/>
                <w:rtl/>
              </w:rPr>
            </w:pPr>
          </w:p>
        </w:tc>
        <w:tc>
          <w:tcPr>
            <w:tcW w:w="624" w:type="dxa"/>
          </w:tcPr>
          <w:p w14:paraId="5883DB56" w14:textId="77777777" w:rsidR="00735A36" w:rsidDel="00861C75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55825FA3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(7)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בסעיף 11, במקום "לפיקוח עליהם </w:t>
            </w:r>
            <w:r w:rsidRPr="00887FE7">
              <w:rPr>
                <w:rFonts w:ascii="Arial" w:eastAsia="Arial Unicode MS" w:hAnsi="Arial"/>
                <w:sz w:val="20"/>
                <w:szCs w:val="26"/>
                <w:rtl/>
              </w:rPr>
              <w:t>ולתמיכת המדינה בתקציביהם, אם השר יחליט על התמיכה ובמידה שיחליט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" יבוא "ולפיקוח עליהם; מוסדות כאמור לא יהיו זכאים לתמיכת המדינה בתקציביהם";</w:t>
            </w:r>
          </w:p>
        </w:tc>
      </w:tr>
      <w:tr w:rsidR="00735A36" w14:paraId="12640708" w14:textId="77777777" w:rsidTr="00646C48">
        <w:trPr>
          <w:cantSplit/>
        </w:trPr>
        <w:tc>
          <w:tcPr>
            <w:tcW w:w="1869" w:type="dxa"/>
          </w:tcPr>
          <w:p w14:paraId="45C2BFD3" w14:textId="77777777" w:rsidR="00735A36" w:rsidDel="00861C75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rPr>
                <w:rFonts w:ascii="Arial" w:eastAsia="Arial Unicode MS" w:hAnsi="Arial"/>
                <w:sz w:val="20"/>
                <w:szCs w:val="26"/>
                <w:rtl/>
              </w:rPr>
            </w:pPr>
          </w:p>
        </w:tc>
        <w:tc>
          <w:tcPr>
            <w:tcW w:w="624" w:type="dxa"/>
          </w:tcPr>
          <w:p w14:paraId="5B45E4EE" w14:textId="77777777" w:rsidR="00735A36" w:rsidDel="00861C75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236C7227" w14:textId="7E90A8FD" w:rsidR="00735A36" w:rsidRDefault="00735A36" w:rsidP="003B6627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(8)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סעיפים 11א, 13, 13א, 15, 16 ו-16א </w:t>
            </w:r>
            <w:r>
              <w:rPr>
                <w:rFonts w:ascii="Arial" w:eastAsia="Arial Unicode MS" w:hAnsi="Arial" w:hint="eastAsia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</w:t>
            </w:r>
            <w:r w:rsidR="003B6627">
              <w:rPr>
                <w:rFonts w:ascii="Arial" w:eastAsia="Arial Unicode MS" w:hAnsi="Arial" w:hint="cs"/>
                <w:sz w:val="20"/>
                <w:szCs w:val="26"/>
                <w:rtl/>
              </w:rPr>
              <w:t>בטלים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;</w:t>
            </w:r>
          </w:p>
        </w:tc>
      </w:tr>
      <w:tr w:rsidR="00735A36" w14:paraId="5CA86B03" w14:textId="77777777" w:rsidTr="00646C48">
        <w:trPr>
          <w:cantSplit/>
        </w:trPr>
        <w:tc>
          <w:tcPr>
            <w:tcW w:w="1869" w:type="dxa"/>
          </w:tcPr>
          <w:p w14:paraId="226E6E9D" w14:textId="77777777" w:rsidR="00735A36" w:rsidDel="00861C75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rPr>
                <w:rFonts w:ascii="Arial" w:eastAsia="Arial Unicode MS" w:hAnsi="Arial"/>
                <w:sz w:val="20"/>
                <w:szCs w:val="26"/>
                <w:rtl/>
              </w:rPr>
            </w:pPr>
          </w:p>
        </w:tc>
        <w:tc>
          <w:tcPr>
            <w:tcW w:w="624" w:type="dxa"/>
          </w:tcPr>
          <w:p w14:paraId="01963310" w14:textId="77777777" w:rsidR="00735A36" w:rsidDel="00861C75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7A319EDD" w14:textId="057753E9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(9)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בסעיף 17, במקום האמור בו יבוא "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>השר יקבע תקנון לו</w:t>
            </w:r>
            <w:r w:rsidR="00323FE7"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>עד החינוך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;</w:t>
            </w:r>
            <w:r w:rsidRPr="0007684E">
              <w:rPr>
                <w:rFonts w:ascii="Arial" w:eastAsia="Arial Unicode MS" w:hAnsi="Arial"/>
                <w:sz w:val="20"/>
                <w:szCs w:val="26"/>
                <w:rtl/>
              </w:rPr>
              <w:t xml:space="preserve"> בתקנון ייקבעו סדרי כינוס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 w:rsidRPr="0007684E">
              <w:rPr>
                <w:rFonts w:ascii="Arial" w:eastAsia="Arial Unicode MS" w:hAnsi="Arial"/>
                <w:sz w:val="20"/>
                <w:szCs w:val="26"/>
                <w:rtl/>
              </w:rPr>
              <w:t xml:space="preserve"> ועבודת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 w:rsidRPr="0007684E">
              <w:rPr>
                <w:rFonts w:ascii="Arial" w:eastAsia="Arial Unicode MS" w:hAnsi="Arial"/>
                <w:sz w:val="20"/>
                <w:szCs w:val="26"/>
                <w:rtl/>
              </w:rPr>
              <w:t xml:space="preserve"> של הו</w:t>
            </w:r>
            <w:r w:rsidR="00323FE7"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 w:rsidRPr="0007684E">
              <w:rPr>
                <w:rFonts w:ascii="Arial" w:eastAsia="Arial Unicode MS" w:hAnsi="Arial"/>
                <w:sz w:val="20"/>
                <w:szCs w:val="26"/>
                <w:rtl/>
              </w:rPr>
              <w:t>עד וכללים למילוי מקומם של חברים שאינם משתתפים בישיבות הו</w:t>
            </w:r>
            <w:r w:rsidR="00323FE7"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 w:rsidRPr="0007684E">
              <w:rPr>
                <w:rFonts w:ascii="Arial" w:eastAsia="Arial Unicode MS" w:hAnsi="Arial"/>
                <w:sz w:val="20"/>
                <w:szCs w:val="26"/>
                <w:rtl/>
              </w:rPr>
              <w:t>עד, וכן הוראות אחרות שהשר יראה בהן צורך לשם ביצוע תפקיד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 w:rsidRPr="0007684E">
              <w:rPr>
                <w:rFonts w:ascii="Arial" w:eastAsia="Arial Unicode MS" w:hAnsi="Arial"/>
                <w:sz w:val="20"/>
                <w:szCs w:val="26"/>
                <w:rtl/>
              </w:rPr>
              <w:t xml:space="preserve"> של ה</w:t>
            </w:r>
            <w:r w:rsidR="00323FE7">
              <w:rPr>
                <w:rFonts w:ascii="Arial" w:eastAsia="Arial Unicode MS" w:hAnsi="Arial" w:hint="cs"/>
                <w:sz w:val="20"/>
                <w:szCs w:val="26"/>
                <w:rtl/>
              </w:rPr>
              <w:t>ו</w:t>
            </w:r>
            <w:r w:rsidRPr="0007684E">
              <w:rPr>
                <w:rFonts w:ascii="Arial" w:eastAsia="Arial Unicode MS" w:hAnsi="Arial"/>
                <w:sz w:val="20"/>
                <w:szCs w:val="26"/>
                <w:rtl/>
              </w:rPr>
              <w:t>ועד.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";</w:t>
            </w:r>
          </w:p>
        </w:tc>
      </w:tr>
      <w:tr w:rsidR="00735A36" w14:paraId="4AED49B8" w14:textId="77777777" w:rsidTr="00646C48">
        <w:trPr>
          <w:cantSplit/>
        </w:trPr>
        <w:tc>
          <w:tcPr>
            <w:tcW w:w="1869" w:type="dxa"/>
          </w:tcPr>
          <w:p w14:paraId="441E38AB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rPr>
                <w:rFonts w:ascii="Arial" w:eastAsia="Arial Unicode MS" w:hAnsi="Arial"/>
                <w:sz w:val="20"/>
                <w:szCs w:val="26"/>
                <w:rtl/>
              </w:rPr>
            </w:pPr>
          </w:p>
        </w:tc>
        <w:tc>
          <w:tcPr>
            <w:tcW w:w="624" w:type="dxa"/>
          </w:tcPr>
          <w:p w14:paraId="5670C525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3F481227" w14:textId="6793B8B3" w:rsidR="00735A36" w:rsidRDefault="00735A36" w:rsidP="003B6627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(10)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סעיף 18 </w:t>
            </w:r>
            <w:r>
              <w:rPr>
                <w:rFonts w:ascii="Arial" w:eastAsia="Arial Unicode MS" w:hAnsi="Arial" w:hint="eastAsia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</w:t>
            </w:r>
            <w:r w:rsidR="003B6627">
              <w:rPr>
                <w:rFonts w:ascii="Arial" w:eastAsia="Arial Unicode MS" w:hAnsi="Arial" w:hint="cs"/>
                <w:sz w:val="20"/>
                <w:szCs w:val="26"/>
                <w:rtl/>
              </w:rPr>
              <w:t>בטל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;</w:t>
            </w:r>
          </w:p>
        </w:tc>
      </w:tr>
      <w:tr w:rsidR="00735A36" w14:paraId="2D610EEF" w14:textId="77777777" w:rsidTr="00646C48">
        <w:trPr>
          <w:cantSplit/>
        </w:trPr>
        <w:tc>
          <w:tcPr>
            <w:tcW w:w="1869" w:type="dxa"/>
          </w:tcPr>
          <w:p w14:paraId="0C31F2BC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rPr>
                <w:rFonts w:ascii="Arial" w:eastAsia="Arial Unicode MS" w:hAnsi="Arial"/>
                <w:sz w:val="20"/>
                <w:szCs w:val="26"/>
                <w:rtl/>
              </w:rPr>
            </w:pPr>
          </w:p>
        </w:tc>
        <w:tc>
          <w:tcPr>
            <w:tcW w:w="624" w:type="dxa"/>
          </w:tcPr>
          <w:p w14:paraId="7339D66F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0CE44CC0" w14:textId="77777777" w:rsidR="00735A36" w:rsidRDefault="00735A36" w:rsidP="00646C48">
            <w:pPr>
              <w:keepLines/>
              <w:tabs>
                <w:tab w:val="left" w:pos="624"/>
                <w:tab w:val="left" w:pos="1247"/>
              </w:tabs>
              <w:snapToGrid w:val="0"/>
              <w:ind w:left="0"/>
              <w:rPr>
                <w:rFonts w:ascii="Arial" w:eastAsia="Arial Unicode MS" w:hAnsi="Arial"/>
                <w:sz w:val="20"/>
                <w:szCs w:val="26"/>
                <w:rtl/>
              </w:rPr>
            </w:pP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>(11)</w:t>
            </w:r>
            <w:r>
              <w:rPr>
                <w:rFonts w:ascii="Arial" w:eastAsia="Arial Unicode MS" w:hAnsi="Arial"/>
                <w:sz w:val="20"/>
                <w:szCs w:val="26"/>
                <w:rtl/>
              </w:rPr>
              <w:tab/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בסעיף 20 </w:t>
            </w:r>
            <w:r>
              <w:rPr>
                <w:rFonts w:ascii="Arial" w:eastAsia="Arial Unicode MS" w:hAnsi="Arial" w:hint="eastAsia"/>
                <w:sz w:val="20"/>
                <w:szCs w:val="26"/>
                <w:rtl/>
              </w:rPr>
              <w:t>–</w:t>
            </w:r>
            <w:r>
              <w:rPr>
                <w:rFonts w:ascii="Arial" w:eastAsia="Arial Unicode MS" w:hAnsi="Arial" w:hint="cs"/>
                <w:sz w:val="20"/>
                <w:szCs w:val="26"/>
                <w:rtl/>
              </w:rPr>
              <w:t xml:space="preserve"> </w:t>
            </w:r>
          </w:p>
        </w:tc>
      </w:tr>
      <w:tr w:rsidR="00735A36" w14:paraId="7FFA8951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7F86AE9A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6CE54A98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336BA4C7" w14:textId="77777777" w:rsidR="00735A36" w:rsidRDefault="00735A36" w:rsidP="00646C48">
            <w:pPr>
              <w:pStyle w:val="TableText"/>
            </w:pPr>
          </w:p>
        </w:tc>
        <w:tc>
          <w:tcPr>
            <w:tcW w:w="6519" w:type="dxa"/>
            <w:gridSpan w:val="4"/>
          </w:tcPr>
          <w:p w14:paraId="439D2E00" w14:textId="7A43BF5B" w:rsidR="00735A36" w:rsidRDefault="00735A36" w:rsidP="00646C48">
            <w:pPr>
              <w:pStyle w:val="TableBlock"/>
            </w:pPr>
            <w:r>
              <w:rPr>
                <w:rFonts w:hint="cs"/>
                <w:rtl/>
              </w:rPr>
              <w:t>(א)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בפסקה (1)</w:t>
            </w:r>
            <w:r w:rsidR="003B6627">
              <w:rPr>
                <w:rFonts w:hint="cs"/>
                <w:rtl/>
              </w:rPr>
              <w:t>,</w:t>
            </w:r>
            <w:r>
              <w:rPr>
                <w:rFonts w:hint="cs"/>
                <w:rtl/>
              </w:rPr>
              <w:t xml:space="preserve"> המילים "</w:t>
            </w:r>
            <w:r w:rsidRPr="000B31B3">
              <w:rPr>
                <w:rtl/>
              </w:rPr>
              <w:t>או במוסד חינוך ממלכתי דתי,</w:t>
            </w:r>
            <w:r>
              <w:rPr>
                <w:rFonts w:hint="cs"/>
                <w:rtl/>
              </w:rPr>
              <w:t xml:space="preserve">"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יימחקו;</w:t>
            </w:r>
          </w:p>
        </w:tc>
      </w:tr>
      <w:tr w:rsidR="00735A36" w14:paraId="1DA29664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4972E807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583C3B45" w14:textId="77777777" w:rsidR="00735A36" w:rsidRDefault="00735A36" w:rsidP="00646C48">
            <w:pPr>
              <w:pStyle w:val="TableText"/>
            </w:pPr>
          </w:p>
        </w:tc>
        <w:tc>
          <w:tcPr>
            <w:tcW w:w="624" w:type="dxa"/>
          </w:tcPr>
          <w:p w14:paraId="19BAA108" w14:textId="77777777" w:rsidR="00735A36" w:rsidRDefault="00735A36" w:rsidP="00646C48">
            <w:pPr>
              <w:pStyle w:val="TableText"/>
            </w:pPr>
          </w:p>
        </w:tc>
        <w:tc>
          <w:tcPr>
            <w:tcW w:w="6519" w:type="dxa"/>
            <w:gridSpan w:val="4"/>
          </w:tcPr>
          <w:p w14:paraId="27C07704" w14:textId="7777777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(ב)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פסקה (1א)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תימחק;</w:t>
            </w:r>
          </w:p>
        </w:tc>
      </w:tr>
      <w:tr w:rsidR="00735A36" w14:paraId="7AB873AE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01704E2D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4C73D1A3" w14:textId="77777777" w:rsidR="00735A36" w:rsidRDefault="00735A36" w:rsidP="00646C48">
            <w:pPr>
              <w:pStyle w:val="TableText"/>
            </w:pPr>
          </w:p>
        </w:tc>
        <w:tc>
          <w:tcPr>
            <w:tcW w:w="7143" w:type="dxa"/>
            <w:gridSpan w:val="5"/>
          </w:tcPr>
          <w:p w14:paraId="123E4A63" w14:textId="6535C4C0" w:rsidR="00735A36" w:rsidRPr="00C34DE2" w:rsidRDefault="00735A36" w:rsidP="003B6627">
            <w:pPr>
              <w:pStyle w:val="TableBlock"/>
            </w:pPr>
            <w:r>
              <w:rPr>
                <w:rFonts w:hint="cs"/>
                <w:rtl/>
              </w:rPr>
              <w:t>(12)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סעיפים 23 ו-24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="003B6627">
              <w:rPr>
                <w:rFonts w:hint="cs"/>
                <w:rtl/>
              </w:rPr>
              <w:t>בטלים</w:t>
            </w:r>
            <w:r>
              <w:rPr>
                <w:rFonts w:hint="cs"/>
                <w:rtl/>
              </w:rPr>
              <w:t>;</w:t>
            </w:r>
          </w:p>
        </w:tc>
      </w:tr>
      <w:tr w:rsidR="00735A36" w14:paraId="1BDB078B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113AD180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1883D592" w14:textId="77777777" w:rsidR="00735A36" w:rsidRDefault="00735A36" w:rsidP="00646C48">
            <w:pPr>
              <w:pStyle w:val="TableText"/>
            </w:pPr>
          </w:p>
        </w:tc>
        <w:tc>
          <w:tcPr>
            <w:tcW w:w="7143" w:type="dxa"/>
            <w:gridSpan w:val="5"/>
          </w:tcPr>
          <w:p w14:paraId="14A5131D" w14:textId="3F0BD0BB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(13)</w:t>
            </w:r>
            <w:r>
              <w:rPr>
                <w:rtl/>
              </w:rPr>
              <w:tab/>
            </w:r>
            <w:r w:rsidR="00323FE7">
              <w:rPr>
                <w:rFonts w:hint="cs"/>
                <w:rtl/>
              </w:rPr>
              <w:t>בסעיף 25, הסיפה</w:t>
            </w:r>
            <w:r>
              <w:rPr>
                <w:rFonts w:hint="cs"/>
                <w:rtl/>
              </w:rPr>
              <w:t xml:space="preserve"> החל במילים "</w:t>
            </w:r>
            <w:r w:rsidRPr="00C62B4E">
              <w:rPr>
                <w:rtl/>
              </w:rPr>
              <w:t>ובלבד שתלמיד</w:t>
            </w:r>
            <w:r>
              <w:rPr>
                <w:rFonts w:hint="cs"/>
                <w:rtl/>
              </w:rPr>
              <w:t xml:space="preserve">"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תימחק;</w:t>
            </w:r>
          </w:p>
        </w:tc>
      </w:tr>
      <w:tr w:rsidR="00735A36" w14:paraId="37E16C41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3CBD2854" w14:textId="77777777" w:rsidR="00735A36" w:rsidRDefault="00735A36" w:rsidP="00646C48">
            <w:pPr>
              <w:pStyle w:val="TableSideHeading"/>
            </w:pPr>
          </w:p>
        </w:tc>
        <w:tc>
          <w:tcPr>
            <w:tcW w:w="624" w:type="dxa"/>
          </w:tcPr>
          <w:p w14:paraId="3FC0E745" w14:textId="77777777" w:rsidR="00735A36" w:rsidRDefault="00735A36" w:rsidP="00646C48">
            <w:pPr>
              <w:pStyle w:val="TableText"/>
            </w:pPr>
          </w:p>
        </w:tc>
        <w:tc>
          <w:tcPr>
            <w:tcW w:w="7143" w:type="dxa"/>
            <w:gridSpan w:val="5"/>
          </w:tcPr>
          <w:p w14:paraId="66752A37" w14:textId="5F30DE89" w:rsidR="00735A36" w:rsidRDefault="00735A36" w:rsidP="00EA0685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(14)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בסעיף 34, פסקאות (2) ו-(7)</w:t>
            </w:r>
            <w:r w:rsidR="00EA0685">
              <w:rPr>
                <w:rFonts w:hint="cs"/>
                <w:rtl/>
              </w:rPr>
              <w:t xml:space="preserve"> </w:t>
            </w:r>
            <w:r w:rsidR="00375DA1">
              <w:rPr>
                <w:rFonts w:hint="eastAsia"/>
                <w:rtl/>
              </w:rPr>
              <w:t>–</w:t>
            </w:r>
            <w:r w:rsidR="00EA0685">
              <w:rPr>
                <w:rFonts w:hint="cs"/>
                <w:rtl/>
              </w:rPr>
              <w:t xml:space="preserve"> יימחקו</w:t>
            </w:r>
            <w:r>
              <w:rPr>
                <w:rFonts w:hint="cs"/>
                <w:rtl/>
              </w:rPr>
              <w:t>.</w:t>
            </w:r>
          </w:p>
        </w:tc>
      </w:tr>
      <w:tr w:rsidR="00735A36" w14:paraId="1C4115EB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5E02BF25" w14:textId="77777777" w:rsidR="00735A36" w:rsidRDefault="00735A36" w:rsidP="00646C48">
            <w:pPr>
              <w:pStyle w:val="TableSideHeading"/>
            </w:pPr>
            <w:r>
              <w:rPr>
                <w:rFonts w:hint="cs"/>
                <w:rtl/>
              </w:rPr>
              <w:t xml:space="preserve">תיקון חוק לימוד חובה </w:t>
            </w:r>
          </w:p>
        </w:tc>
        <w:tc>
          <w:tcPr>
            <w:tcW w:w="624" w:type="dxa"/>
          </w:tcPr>
          <w:p w14:paraId="2A6BDDDD" w14:textId="77777777" w:rsidR="00735A36" w:rsidRDefault="00735A36" w:rsidP="00646C48">
            <w:pPr>
              <w:pStyle w:val="TableText"/>
            </w:pPr>
            <w:r>
              <w:rPr>
                <w:rFonts w:hint="cs"/>
                <w:rtl/>
              </w:rPr>
              <w:t xml:space="preserve">3. </w:t>
            </w:r>
          </w:p>
        </w:tc>
        <w:tc>
          <w:tcPr>
            <w:tcW w:w="7143" w:type="dxa"/>
            <w:gridSpan w:val="5"/>
          </w:tcPr>
          <w:p w14:paraId="072B1E96" w14:textId="7777777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בחוק לימוד חובה, התש"ט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>1949</w:t>
            </w:r>
            <w:r w:rsidRPr="00D131DA">
              <w:rPr>
                <w:rStyle w:val="a6"/>
                <w:rFonts w:ascii="David" w:hAnsi="David"/>
                <w:sz w:val="26"/>
                <w:rtl/>
              </w:rPr>
              <w:footnoteReference w:id="3"/>
            </w:r>
            <w:r>
              <w:rPr>
                <w:rFonts w:hint="cs"/>
                <w:rtl/>
              </w:rPr>
              <w:t xml:space="preserve"> –</w:t>
            </w:r>
          </w:p>
        </w:tc>
      </w:tr>
      <w:tr w:rsidR="00735A36" w14:paraId="47D443C3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07F29F68" w14:textId="77777777" w:rsidR="00735A36" w:rsidRDefault="00735A36" w:rsidP="00646C48">
            <w:pPr>
              <w:pStyle w:val="TableSideHeading"/>
              <w:rPr>
                <w:rtl/>
              </w:rPr>
            </w:pPr>
          </w:p>
        </w:tc>
        <w:tc>
          <w:tcPr>
            <w:tcW w:w="624" w:type="dxa"/>
          </w:tcPr>
          <w:p w14:paraId="01DA13C1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263484B8" w14:textId="6CD0D52A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(1)</w:t>
            </w:r>
            <w:r>
              <w:rPr>
                <w:rtl/>
              </w:rPr>
              <w:tab/>
            </w:r>
            <w:r w:rsidR="00323FE7">
              <w:rPr>
                <w:rFonts w:hint="cs"/>
                <w:rtl/>
              </w:rPr>
              <w:t>בסעיף 2א(ג), הסיפה</w:t>
            </w:r>
            <w:r>
              <w:rPr>
                <w:rFonts w:hint="cs"/>
                <w:rtl/>
              </w:rPr>
              <w:t xml:space="preserve"> החל במילים "או ממלכתית דתית"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תימחק; </w:t>
            </w:r>
          </w:p>
        </w:tc>
      </w:tr>
      <w:tr w:rsidR="00735A36" w14:paraId="02FD1864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3538742B" w14:textId="77777777" w:rsidR="00735A36" w:rsidRDefault="00735A36" w:rsidP="00646C48">
            <w:pPr>
              <w:pStyle w:val="TableSideHeading"/>
              <w:rPr>
                <w:rtl/>
              </w:rPr>
            </w:pPr>
          </w:p>
        </w:tc>
        <w:tc>
          <w:tcPr>
            <w:tcW w:w="624" w:type="dxa"/>
          </w:tcPr>
          <w:p w14:paraId="51CD77C7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5278E52F" w14:textId="7777777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(2)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בסעיף 7(ב), אחרי "קיום מוסדות חינוך רשמיים" יבוא "ומוסדות חינוך ממלכתיים, כמשמעותם בחוק חינוך ממלכתי";</w:t>
            </w:r>
          </w:p>
        </w:tc>
      </w:tr>
      <w:tr w:rsidR="00735A36" w14:paraId="65329435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429D5F69" w14:textId="77777777" w:rsidR="00735A36" w:rsidRDefault="00735A36" w:rsidP="00646C48">
            <w:pPr>
              <w:pStyle w:val="TableSideHeading"/>
              <w:rPr>
                <w:rtl/>
              </w:rPr>
            </w:pPr>
          </w:p>
        </w:tc>
        <w:tc>
          <w:tcPr>
            <w:tcW w:w="624" w:type="dxa"/>
          </w:tcPr>
          <w:p w14:paraId="2A6229FF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12F1E6DE" w14:textId="722E391B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(3)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ב</w:t>
            </w:r>
            <w:r w:rsidR="00375DA1">
              <w:rPr>
                <w:rFonts w:hint="cs"/>
                <w:rtl/>
              </w:rPr>
              <w:t>סעיף 7א(ג), במקום האמור בו יבוא</w:t>
            </w:r>
            <w:r>
              <w:rPr>
                <w:rFonts w:hint="cs"/>
                <w:rtl/>
              </w:rPr>
              <w:t xml:space="preserve"> "</w:t>
            </w:r>
            <w:r w:rsidRPr="00EB4CA6">
              <w:rPr>
                <w:rtl/>
              </w:rPr>
              <w:t>הוראות סעיף זה יחולו על מוסדות חינוך</w:t>
            </w:r>
            <w:r>
              <w:rPr>
                <w:rFonts w:hint="cs"/>
                <w:rtl/>
              </w:rPr>
              <w:t xml:space="preserve"> ממלכתיים כמשמעותם בחוק חינוך ממלכתי.";</w:t>
            </w:r>
          </w:p>
        </w:tc>
      </w:tr>
      <w:tr w:rsidR="00735A36" w14:paraId="44A8D832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606CB2FB" w14:textId="77777777" w:rsidR="00735A36" w:rsidRDefault="00735A36" w:rsidP="00646C48">
            <w:pPr>
              <w:pStyle w:val="TableSideHeading"/>
              <w:rPr>
                <w:rtl/>
              </w:rPr>
            </w:pPr>
          </w:p>
        </w:tc>
        <w:tc>
          <w:tcPr>
            <w:tcW w:w="624" w:type="dxa"/>
          </w:tcPr>
          <w:p w14:paraId="451B3F72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415DC058" w14:textId="7BC72EAB" w:rsidR="00735A36" w:rsidRDefault="00735A36" w:rsidP="00503341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(4)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סעיף 10א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="00503341">
              <w:rPr>
                <w:rFonts w:hint="cs"/>
                <w:rtl/>
              </w:rPr>
              <w:t>בטל</w:t>
            </w:r>
            <w:r>
              <w:rPr>
                <w:rFonts w:hint="cs"/>
                <w:rtl/>
              </w:rPr>
              <w:t>;</w:t>
            </w:r>
          </w:p>
        </w:tc>
      </w:tr>
      <w:tr w:rsidR="00735A36" w14:paraId="1954E08B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1C7AC30B" w14:textId="77777777" w:rsidR="00735A36" w:rsidRDefault="00735A36" w:rsidP="00646C48">
            <w:pPr>
              <w:pStyle w:val="TableSideHeading"/>
              <w:rPr>
                <w:rtl/>
              </w:rPr>
            </w:pPr>
          </w:p>
        </w:tc>
        <w:tc>
          <w:tcPr>
            <w:tcW w:w="624" w:type="dxa"/>
          </w:tcPr>
          <w:p w14:paraId="2C993E69" w14:textId="77777777" w:rsidR="00735A36" w:rsidRDefault="00735A36" w:rsidP="00646C48">
            <w:pPr>
              <w:pStyle w:val="TableText"/>
              <w:rPr>
                <w:rtl/>
              </w:rPr>
            </w:pPr>
          </w:p>
        </w:tc>
        <w:tc>
          <w:tcPr>
            <w:tcW w:w="7143" w:type="dxa"/>
            <w:gridSpan w:val="5"/>
          </w:tcPr>
          <w:p w14:paraId="0DFC0B94" w14:textId="563DF454" w:rsidR="00735A36" w:rsidRDefault="00735A36" w:rsidP="00503341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(5)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בסעיף 12ה</w:t>
            </w:r>
            <w:r w:rsidR="00503341">
              <w:rPr>
                <w:rFonts w:hint="cs"/>
                <w:rtl/>
              </w:rPr>
              <w:t xml:space="preserve"> </w:t>
            </w:r>
            <w:r w:rsidR="00503341"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503341" w14:paraId="510985C7" w14:textId="77777777">
        <w:tblPrEx>
          <w:tblLook w:val="01E0" w:firstRow="1" w:lastRow="1" w:firstColumn="1" w:lastColumn="1" w:noHBand="0" w:noVBand="0"/>
        </w:tblPrEx>
        <w:trPr>
          <w:cantSplit/>
          <w:trHeight w:val="60"/>
        </w:trPr>
        <w:tc>
          <w:tcPr>
            <w:tcW w:w="1871" w:type="dxa"/>
          </w:tcPr>
          <w:p w14:paraId="5F6B3E28" w14:textId="77777777" w:rsidR="00503341" w:rsidRDefault="00503341">
            <w:pPr>
              <w:pStyle w:val="TableSideHeading"/>
            </w:pPr>
          </w:p>
        </w:tc>
        <w:tc>
          <w:tcPr>
            <w:tcW w:w="624" w:type="dxa"/>
          </w:tcPr>
          <w:p w14:paraId="303C5C46" w14:textId="77777777" w:rsidR="00503341" w:rsidRDefault="00503341">
            <w:pPr>
              <w:pStyle w:val="TableText"/>
            </w:pPr>
          </w:p>
        </w:tc>
        <w:tc>
          <w:tcPr>
            <w:tcW w:w="624" w:type="dxa"/>
          </w:tcPr>
          <w:p w14:paraId="16ACB7CF" w14:textId="77777777" w:rsidR="00503341" w:rsidRDefault="00503341">
            <w:pPr>
              <w:pStyle w:val="TableText"/>
            </w:pPr>
          </w:p>
        </w:tc>
        <w:tc>
          <w:tcPr>
            <w:tcW w:w="6522" w:type="dxa"/>
            <w:gridSpan w:val="4"/>
          </w:tcPr>
          <w:p w14:paraId="7B143386" w14:textId="02DE1F41" w:rsidR="00503341" w:rsidRDefault="00503341">
            <w:pPr>
              <w:pStyle w:val="TableBlock"/>
            </w:pPr>
            <w:r>
              <w:rPr>
                <w:rFonts w:hint="cs"/>
                <w:rtl/>
              </w:rPr>
              <w:t>(א)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סעיף קטן (ב) 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 xml:space="preserve"> יימחק;</w:t>
            </w:r>
          </w:p>
        </w:tc>
      </w:tr>
      <w:tr w:rsidR="00503341" w14:paraId="6F228F64" w14:textId="77777777">
        <w:tblPrEx>
          <w:tblLook w:val="01E0" w:firstRow="1" w:lastRow="1" w:firstColumn="1" w:lastColumn="1" w:noHBand="0" w:noVBand="0"/>
        </w:tblPrEx>
        <w:trPr>
          <w:cantSplit/>
          <w:trHeight w:val="60"/>
        </w:trPr>
        <w:tc>
          <w:tcPr>
            <w:tcW w:w="1871" w:type="dxa"/>
          </w:tcPr>
          <w:p w14:paraId="768D50D5" w14:textId="77777777" w:rsidR="00503341" w:rsidRDefault="00503341">
            <w:pPr>
              <w:pStyle w:val="TableSideHeading"/>
              <w:rPr>
                <w:rtl/>
              </w:rPr>
            </w:pPr>
          </w:p>
        </w:tc>
        <w:tc>
          <w:tcPr>
            <w:tcW w:w="624" w:type="dxa"/>
          </w:tcPr>
          <w:p w14:paraId="2662E33B" w14:textId="77777777" w:rsidR="00503341" w:rsidRDefault="00503341" w:rsidP="00503341">
            <w:pPr>
              <w:pStyle w:val="TableText"/>
            </w:pPr>
          </w:p>
        </w:tc>
        <w:tc>
          <w:tcPr>
            <w:tcW w:w="624" w:type="dxa"/>
          </w:tcPr>
          <w:p w14:paraId="3AB41EFB" w14:textId="77777777" w:rsidR="00503341" w:rsidRDefault="00503341">
            <w:pPr>
              <w:pStyle w:val="TableText"/>
            </w:pPr>
          </w:p>
        </w:tc>
        <w:tc>
          <w:tcPr>
            <w:tcW w:w="6522" w:type="dxa"/>
            <w:gridSpan w:val="4"/>
          </w:tcPr>
          <w:p w14:paraId="2B156724" w14:textId="1D54F5DE" w:rsidR="00503341" w:rsidRDefault="00503341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(ב)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 xml:space="preserve">בסעיפים קטנים (ג) ו-(ד), במקום "בסעיף </w:t>
            </w:r>
            <w:r w:rsidR="004C433E">
              <w:rPr>
                <w:rFonts w:hint="cs"/>
                <w:rtl/>
              </w:rPr>
              <w:t>קטן (א) או (ב)" יבוא "בסעיף זה".</w:t>
            </w:r>
          </w:p>
        </w:tc>
      </w:tr>
      <w:tr w:rsidR="00735A36" w14:paraId="061BB0CB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6836FBAD" w14:textId="456E8DA1" w:rsidR="00735A36" w:rsidRDefault="00735A36" w:rsidP="00646C48">
            <w:pPr>
              <w:pStyle w:val="TableSideHeading"/>
            </w:pPr>
            <w:r>
              <w:rPr>
                <w:rFonts w:hint="cs"/>
                <w:rtl/>
              </w:rPr>
              <w:t>תיקון חוק מוסדות חינוך תרבותיים י</w:t>
            </w:r>
            <w:r w:rsidR="00135947">
              <w:rPr>
                <w:rFonts w:hint="cs"/>
                <w:rtl/>
              </w:rPr>
              <w:t>י</w:t>
            </w:r>
            <w:r>
              <w:rPr>
                <w:rFonts w:hint="cs"/>
                <w:rtl/>
              </w:rPr>
              <w:t xml:space="preserve">חודיים </w:t>
            </w:r>
          </w:p>
        </w:tc>
        <w:tc>
          <w:tcPr>
            <w:tcW w:w="624" w:type="dxa"/>
          </w:tcPr>
          <w:p w14:paraId="20620B1E" w14:textId="77777777" w:rsidR="00735A36" w:rsidRDefault="00735A36" w:rsidP="00646C48">
            <w:pPr>
              <w:pStyle w:val="TableText"/>
            </w:pPr>
            <w:r>
              <w:rPr>
                <w:rFonts w:hint="cs"/>
                <w:rtl/>
              </w:rPr>
              <w:t>4.</w:t>
            </w:r>
          </w:p>
        </w:tc>
        <w:tc>
          <w:tcPr>
            <w:tcW w:w="7143" w:type="dxa"/>
            <w:gridSpan w:val="5"/>
          </w:tcPr>
          <w:p w14:paraId="6C514D9F" w14:textId="5036E79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 xml:space="preserve">בחוק מוסדות חינוך תרבותיים </w:t>
            </w:r>
            <w:r w:rsidR="00135947">
              <w:rPr>
                <w:rFonts w:hint="cs"/>
                <w:rtl/>
              </w:rPr>
              <w:t>י</w:t>
            </w:r>
            <w:bookmarkStart w:id="6" w:name="_GoBack"/>
            <w:bookmarkEnd w:id="6"/>
            <w:r>
              <w:rPr>
                <w:rFonts w:hint="cs"/>
                <w:rtl/>
              </w:rPr>
              <w:t>יחודיים, התשס"ח</w:t>
            </w:r>
            <w:r>
              <w:rPr>
                <w:rFonts w:hint="eastAsia"/>
                <w:rtl/>
              </w:rPr>
              <w:t>–</w:t>
            </w:r>
            <w:r>
              <w:rPr>
                <w:rFonts w:hint="cs"/>
                <w:rtl/>
              </w:rPr>
              <w:t>2008</w:t>
            </w:r>
            <w:r w:rsidRPr="00D131DA">
              <w:rPr>
                <w:rStyle w:val="a6"/>
                <w:rFonts w:ascii="David" w:hAnsi="David"/>
                <w:sz w:val="26"/>
                <w:rtl/>
              </w:rPr>
              <w:footnoteReference w:id="4"/>
            </w:r>
            <w:r w:rsidR="00375DA1">
              <w:rPr>
                <w:rFonts w:hint="cs"/>
                <w:rtl/>
              </w:rPr>
              <w:t xml:space="preserve">, בסעיף 5, במקום האמור בו יבוא </w:t>
            </w:r>
            <w:r>
              <w:rPr>
                <w:rFonts w:hint="cs"/>
                <w:rtl/>
              </w:rPr>
              <w:t>"</w:t>
            </w:r>
            <w:r w:rsidRPr="00547D96">
              <w:rPr>
                <w:rtl/>
              </w:rPr>
              <w:t xml:space="preserve">המדינה </w:t>
            </w:r>
            <w:r>
              <w:rPr>
                <w:rFonts w:hint="cs"/>
                <w:rtl/>
              </w:rPr>
              <w:t>לא תשתתף ב</w:t>
            </w:r>
            <w:r w:rsidRPr="00547D96">
              <w:rPr>
                <w:rtl/>
              </w:rPr>
              <w:t>תקציבו של מוסד חינוך תרבותי ייחודי</w:t>
            </w:r>
            <w:r>
              <w:rPr>
                <w:rFonts w:hint="cs"/>
                <w:rtl/>
              </w:rPr>
              <w:t xml:space="preserve"> אלא אם הוא ייחשב מוסד חינוך ממלכתי כמשמעותו בסעיף 3א לחוק חינוך ממלכתי, </w:t>
            </w:r>
            <w:r>
              <w:rPr>
                <w:rtl/>
              </w:rPr>
              <w:t>התשי"ג–1953</w:t>
            </w:r>
            <w:r w:rsidRPr="00D131DA">
              <w:rPr>
                <w:rFonts w:ascii="David" w:hAnsi="David"/>
                <w:sz w:val="26"/>
                <w:vertAlign w:val="superscript"/>
                <w:rtl/>
              </w:rPr>
              <w:footnoteReference w:id="5"/>
            </w:r>
            <w:r w:rsidR="004C433E">
              <w:rPr>
                <w:rFonts w:hint="cs"/>
                <w:rtl/>
              </w:rPr>
              <w:t>."</w:t>
            </w:r>
          </w:p>
        </w:tc>
      </w:tr>
      <w:tr w:rsidR="00735A36" w14:paraId="55F3C2A0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6F5A221A" w14:textId="77777777" w:rsidR="00735A36" w:rsidRDefault="00735A36" w:rsidP="00646C48">
            <w:pPr>
              <w:pStyle w:val="TableSideHeading"/>
            </w:pPr>
            <w:r>
              <w:rPr>
                <w:rFonts w:hint="cs"/>
                <w:rtl/>
              </w:rPr>
              <w:t xml:space="preserve">תחילה והוראת מעבר </w:t>
            </w:r>
          </w:p>
        </w:tc>
        <w:tc>
          <w:tcPr>
            <w:tcW w:w="624" w:type="dxa"/>
          </w:tcPr>
          <w:p w14:paraId="6FDB2EC9" w14:textId="77777777" w:rsidR="00735A36" w:rsidRDefault="00735A36" w:rsidP="00646C48">
            <w:pPr>
              <w:pStyle w:val="TableText"/>
            </w:pPr>
            <w:r>
              <w:rPr>
                <w:rFonts w:hint="cs"/>
                <w:rtl/>
              </w:rPr>
              <w:t>5.</w:t>
            </w:r>
          </w:p>
        </w:tc>
        <w:tc>
          <w:tcPr>
            <w:tcW w:w="7143" w:type="dxa"/>
            <w:gridSpan w:val="5"/>
          </w:tcPr>
          <w:p w14:paraId="469ED23A" w14:textId="77777777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(א)</w:t>
            </w:r>
            <w:r>
              <w:rPr>
                <w:rtl/>
              </w:rPr>
              <w:tab/>
            </w:r>
            <w:r>
              <w:rPr>
                <w:rFonts w:hint="cs"/>
                <w:rtl/>
              </w:rPr>
              <w:t>תחילתו של חוק זה בשנת הלימודים התשפ"ח.</w:t>
            </w:r>
          </w:p>
        </w:tc>
      </w:tr>
      <w:tr w:rsidR="00735A36" w14:paraId="7F6199E2" w14:textId="77777777" w:rsidTr="00646C48">
        <w:tblPrEx>
          <w:tblLook w:val="01E0" w:firstRow="1" w:lastRow="1" w:firstColumn="1" w:lastColumn="1" w:noHBand="0" w:noVBand="0"/>
        </w:tblPrEx>
        <w:trPr>
          <w:cantSplit/>
        </w:trPr>
        <w:tc>
          <w:tcPr>
            <w:tcW w:w="1869" w:type="dxa"/>
          </w:tcPr>
          <w:p w14:paraId="037E5FE0" w14:textId="77777777" w:rsidR="00735A36" w:rsidRDefault="00735A36" w:rsidP="00646C48">
            <w:pPr>
              <w:pStyle w:val="TableSideHeading"/>
            </w:pPr>
            <w:r>
              <w:rPr>
                <w:rFonts w:hint="cs"/>
                <w:rtl/>
              </w:rPr>
              <w:lastRenderedPageBreak/>
              <w:t xml:space="preserve">  </w:t>
            </w:r>
          </w:p>
        </w:tc>
        <w:tc>
          <w:tcPr>
            <w:tcW w:w="624" w:type="dxa"/>
          </w:tcPr>
          <w:p w14:paraId="2230CF7F" w14:textId="77777777" w:rsidR="00735A36" w:rsidRDefault="00735A36" w:rsidP="00646C48">
            <w:pPr>
              <w:pStyle w:val="TableText"/>
            </w:pPr>
          </w:p>
        </w:tc>
        <w:tc>
          <w:tcPr>
            <w:tcW w:w="7143" w:type="dxa"/>
            <w:gridSpan w:val="5"/>
          </w:tcPr>
          <w:p w14:paraId="4594FAAD" w14:textId="1ECB3C7E" w:rsidR="00735A36" w:rsidRDefault="00735A36" w:rsidP="00646C48">
            <w:pPr>
              <w:pStyle w:val="TableBlock"/>
              <w:rPr>
                <w:rtl/>
              </w:rPr>
            </w:pPr>
            <w:r>
              <w:rPr>
                <w:rFonts w:hint="cs"/>
                <w:rtl/>
              </w:rPr>
              <w:t>(ב)</w:t>
            </w:r>
            <w:r>
              <w:rPr>
                <w:rtl/>
              </w:rPr>
              <w:tab/>
            </w:r>
            <w:r w:rsidRPr="00C933C6">
              <w:rPr>
                <w:rtl/>
              </w:rPr>
              <w:t>מוסד חינוך שהיה זכאי להשתתפות המדינה בתקציבו ערב תחי</w:t>
            </w:r>
            <w:r>
              <w:rPr>
                <w:rtl/>
              </w:rPr>
              <w:t>לתו של חוק זה, יהיה זכאי לתקצוב</w:t>
            </w:r>
            <w:r w:rsidRPr="00C933C6">
              <w:rPr>
                <w:rtl/>
              </w:rPr>
              <w:t xml:space="preserve"> מאוצר המדינה </w:t>
            </w:r>
            <w:r>
              <w:rPr>
                <w:rFonts w:hint="cs"/>
                <w:rtl/>
              </w:rPr>
              <w:t xml:space="preserve">לפי חוק זה </w:t>
            </w:r>
            <w:r w:rsidRPr="00C933C6">
              <w:rPr>
                <w:rtl/>
              </w:rPr>
              <w:t xml:space="preserve">אם הוא </w:t>
            </w:r>
            <w:r>
              <w:rPr>
                <w:rFonts w:hint="cs"/>
                <w:rtl/>
              </w:rPr>
              <w:t xml:space="preserve">מהווה </w:t>
            </w:r>
            <w:r w:rsidRPr="00C933C6">
              <w:rPr>
                <w:rtl/>
              </w:rPr>
              <w:t xml:space="preserve">מוסד חינוך ציבורי כמשמעותו בסעיף 3א </w:t>
            </w:r>
            <w:r w:rsidR="00532391">
              <w:rPr>
                <w:rFonts w:hint="cs"/>
                <w:rtl/>
              </w:rPr>
              <w:t>ל</w:t>
            </w:r>
            <w:r w:rsidR="00532391">
              <w:rPr>
                <w:rtl/>
              </w:rPr>
              <w:t>חינוך ממלכתי, התשי"ג–1953</w:t>
            </w:r>
            <w:r w:rsidR="00532391">
              <w:rPr>
                <w:rFonts w:hint="cs"/>
                <w:rtl/>
              </w:rPr>
              <w:t xml:space="preserve">, </w:t>
            </w:r>
            <w:r w:rsidRPr="00C933C6">
              <w:rPr>
                <w:rtl/>
              </w:rPr>
              <w:t>כנוסחו בחוק זה.</w:t>
            </w:r>
          </w:p>
        </w:tc>
      </w:tr>
    </w:tbl>
    <w:p w14:paraId="5E59678A" w14:textId="7827E113" w:rsidR="00735A36" w:rsidRDefault="00735A36" w:rsidP="00735A36">
      <w:pPr>
        <w:pStyle w:val="HeadDivreiHesber"/>
        <w:rPr>
          <w:rtl/>
        </w:rPr>
      </w:pPr>
      <w:r>
        <w:rPr>
          <w:rFonts w:hint="cs"/>
          <w:rtl/>
        </w:rPr>
        <w:t>דברי הסבר</w:t>
      </w:r>
    </w:p>
    <w:p w14:paraId="60397A06" w14:textId="3ADC1F7E" w:rsidR="00735A36" w:rsidRPr="0029519C" w:rsidRDefault="00735A36" w:rsidP="00323FE7">
      <w:pPr>
        <w:pStyle w:val="Hesber"/>
        <w:rPr>
          <w:rtl/>
        </w:rPr>
      </w:pPr>
      <w:r w:rsidRPr="0029519C">
        <w:rPr>
          <w:rtl/>
        </w:rPr>
        <w:t xml:space="preserve">הצעת החוק </w:t>
      </w:r>
      <w:r w:rsidR="00323FE7">
        <w:rPr>
          <w:rFonts w:hint="cs"/>
          <w:rtl/>
        </w:rPr>
        <w:t>נועדה</w:t>
      </w:r>
      <w:r w:rsidRPr="0029519C">
        <w:rPr>
          <w:rtl/>
        </w:rPr>
        <w:t xml:space="preserve"> לחזק את הממלכתיות במערכת החינוך, לצמצם פערים בין תלמידים הלומדים במסגרות שונות, ולהבטיח כי מימון ציבורי יינתן למוסדות חינוך המחויבים לת</w:t>
      </w:r>
      <w:r w:rsidR="00CD05FE">
        <w:rPr>
          <w:rFonts w:hint="cs"/>
          <w:rtl/>
        </w:rPr>
        <w:t>ו</w:t>
      </w:r>
      <w:r w:rsidRPr="0029519C">
        <w:rPr>
          <w:rtl/>
        </w:rPr>
        <w:t>כנית לימודים אחידה, לערכי מגילת העצמאות, לדמוקרטיה, לזכויות האדם והאזרח, למדע, למיומנויות יסוד ולכישורי חיים. לצד זאת, ההצעה מותירה מקום לביטוי תרבותי, קהילתי ופדגוגי של מוסדות החינוך, באמצעות אפשרות לקיים ת</w:t>
      </w:r>
      <w:r w:rsidR="00323FE7">
        <w:rPr>
          <w:rFonts w:hint="cs"/>
          <w:rtl/>
        </w:rPr>
        <w:t>ו</w:t>
      </w:r>
      <w:r w:rsidRPr="0029519C">
        <w:rPr>
          <w:rtl/>
        </w:rPr>
        <w:t>כניות השלמה בהיקף מוגבל, ובלבד שאלה יעמדו במסגרת הערכית הכללית של החינוך הממלכתי.</w:t>
      </w:r>
    </w:p>
    <w:p w14:paraId="180B1013" w14:textId="66552442" w:rsidR="00735A36" w:rsidRPr="0029519C" w:rsidRDefault="00735A36" w:rsidP="00CD05FE">
      <w:pPr>
        <w:pStyle w:val="Hesber"/>
        <w:rPr>
          <w:rtl/>
        </w:rPr>
      </w:pPr>
      <w:r w:rsidRPr="0029519C">
        <w:rPr>
          <w:rtl/>
        </w:rPr>
        <w:t>מוצע לתקן את חוק חינוך ממלכתי</w:t>
      </w:r>
      <w:r w:rsidR="00323FE7">
        <w:rPr>
          <w:rtl/>
        </w:rPr>
        <w:t>, התשי"ג–1953</w:t>
      </w:r>
      <w:r w:rsidR="00323FE7">
        <w:rPr>
          <w:rFonts w:hint="cs"/>
          <w:rtl/>
        </w:rPr>
        <w:t xml:space="preserve">, </w:t>
      </w:r>
      <w:r w:rsidRPr="0029519C">
        <w:rPr>
          <w:rtl/>
        </w:rPr>
        <w:t>כך שמערכת החינוך הממלכתית תוגדר כמערכת אחידה, ללא זיקה לדת, לגזע או ללאום, ולבטל את ההסדרים הנוגעים לזרמים נפרדים, ובכלל זה החינוך הממלכתי</w:t>
      </w:r>
      <w:r w:rsidR="00CD05FE">
        <w:rPr>
          <w:rtl/>
        </w:rPr>
        <w:t>–</w:t>
      </w:r>
      <w:r w:rsidRPr="0029519C">
        <w:rPr>
          <w:rtl/>
        </w:rPr>
        <w:t>דתי והחינוך הממלכתי המשלב. עוד מוצע לקבוע כי מוסד חינוך ממלכתי, לרבות מוסד חינוך ציבורי אחר העומד בתנאים שנקבעו, יהיה זכאי לתקצוב מאוצר המדינה רק אם הוא מלמד את ת</w:t>
      </w:r>
      <w:r w:rsidR="00163A34">
        <w:rPr>
          <w:rFonts w:hint="cs"/>
          <w:rtl/>
        </w:rPr>
        <w:t>ו</w:t>
      </w:r>
      <w:r w:rsidRPr="0029519C">
        <w:rPr>
          <w:rtl/>
        </w:rPr>
        <w:t>כנית הלימודים</w:t>
      </w:r>
      <w:r w:rsidRPr="0029519C">
        <w:rPr>
          <w:rFonts w:hint="cs"/>
          <w:rtl/>
        </w:rPr>
        <w:t xml:space="preserve"> הכוללת את </w:t>
      </w:r>
      <w:r w:rsidRPr="0029519C">
        <w:rPr>
          <w:rtl/>
        </w:rPr>
        <w:t>ת</w:t>
      </w:r>
      <w:r w:rsidR="00163A34">
        <w:rPr>
          <w:rFonts w:hint="cs"/>
          <w:rtl/>
        </w:rPr>
        <w:t>ו</w:t>
      </w:r>
      <w:r w:rsidRPr="0029519C">
        <w:rPr>
          <w:rtl/>
        </w:rPr>
        <w:t>כנית היסוד, ומחויב למטרות החינוך הממלכתי.</w:t>
      </w:r>
    </w:p>
    <w:p w14:paraId="7B745ED9" w14:textId="41054497" w:rsidR="00735A36" w:rsidRPr="0029519C" w:rsidRDefault="00735A36" w:rsidP="00163A34">
      <w:pPr>
        <w:pStyle w:val="Hesber"/>
        <w:rPr>
          <w:rtl/>
        </w:rPr>
      </w:pPr>
      <w:r w:rsidRPr="0029519C">
        <w:rPr>
          <w:rtl/>
        </w:rPr>
        <w:t>כמו כן, מוצע לקבוע כי ת</w:t>
      </w:r>
      <w:r w:rsidR="00323FE7">
        <w:rPr>
          <w:rFonts w:hint="cs"/>
          <w:rtl/>
        </w:rPr>
        <w:t>ו</w:t>
      </w:r>
      <w:r w:rsidRPr="0029519C">
        <w:rPr>
          <w:rtl/>
        </w:rPr>
        <w:t>כנית הלימודים תהיה אחידה ותעמוד על 75% משעות הלימוד השבועיות בכל מוסדות החינוך הממלכתיים. הת</w:t>
      </w:r>
      <w:r w:rsidR="00323FE7">
        <w:rPr>
          <w:rFonts w:hint="cs"/>
          <w:rtl/>
        </w:rPr>
        <w:t>ו</w:t>
      </w:r>
      <w:r w:rsidRPr="0029519C">
        <w:rPr>
          <w:rtl/>
        </w:rPr>
        <w:t xml:space="preserve">כנית תכלול, בין </w:t>
      </w:r>
      <w:r w:rsidR="00163A34">
        <w:rPr>
          <w:rFonts w:hint="cs"/>
          <w:rtl/>
        </w:rPr>
        <w:t>השאר</w:t>
      </w:r>
      <w:r w:rsidRPr="0029519C">
        <w:rPr>
          <w:rtl/>
        </w:rPr>
        <w:t>, לימודים המבוססים על ערכי מגילת העצמאות, המדע, הדמוקרטיה וזכויות האדם והאזרח, וכן מיומנויות יסוד וכישורי חיים בתחומי המדעים המדויקים, האמנויות, השפות והחדשנות. נוסף על כך, הת</w:t>
      </w:r>
      <w:r w:rsidR="00323FE7">
        <w:rPr>
          <w:rFonts w:hint="cs"/>
          <w:rtl/>
        </w:rPr>
        <w:t>ו</w:t>
      </w:r>
      <w:r w:rsidRPr="0029519C">
        <w:rPr>
          <w:rtl/>
        </w:rPr>
        <w:t>כנית תכלול לימודי אזרחות, מורשת ותרבות יש</w:t>
      </w:r>
      <w:r w:rsidR="00DA4095">
        <w:rPr>
          <w:rtl/>
        </w:rPr>
        <w:t>ראל, ההיסטוריה הציונית והיהודית</w:t>
      </w:r>
      <w:r w:rsidRPr="0029519C">
        <w:rPr>
          <w:rtl/>
        </w:rPr>
        <w:t xml:space="preserve"> וההיסטוריה של המיעוטים במדינת ישראל. שפת הלימוד תהיה עברית, ובמוסדות שבהם רוב התלמידים הם מהחברה הערבית, הדרוזית או הצ'רקסית – ערבית; בכל מקרה עברית או ערבית</w:t>
      </w:r>
      <w:r w:rsidRPr="0029519C">
        <w:rPr>
          <w:rFonts w:hint="cs"/>
          <w:rtl/>
        </w:rPr>
        <w:t xml:space="preserve"> יילמדו</w:t>
      </w:r>
      <w:r w:rsidRPr="0029519C">
        <w:rPr>
          <w:rtl/>
        </w:rPr>
        <w:t xml:space="preserve"> כשפה נוספת החל מכיתה א'.</w:t>
      </w:r>
    </w:p>
    <w:p w14:paraId="3A67A2A5" w14:textId="14011D4E" w:rsidR="00735A36" w:rsidRPr="0029519C" w:rsidRDefault="00735A36" w:rsidP="00DA4095">
      <w:pPr>
        <w:pStyle w:val="Hesber"/>
        <w:rPr>
          <w:rtl/>
        </w:rPr>
      </w:pPr>
      <w:r w:rsidRPr="0029519C">
        <w:rPr>
          <w:rtl/>
        </w:rPr>
        <w:t>לצד הת</w:t>
      </w:r>
      <w:r w:rsidR="00323FE7">
        <w:rPr>
          <w:rFonts w:hint="cs"/>
          <w:rtl/>
        </w:rPr>
        <w:t>ו</w:t>
      </w:r>
      <w:r w:rsidRPr="0029519C">
        <w:rPr>
          <w:rtl/>
        </w:rPr>
        <w:t>כנית האחידה, מוצע לאפשר לכל מוסד חינוך לכלול ת</w:t>
      </w:r>
      <w:r w:rsidR="00323FE7">
        <w:rPr>
          <w:rFonts w:hint="cs"/>
          <w:rtl/>
        </w:rPr>
        <w:t>ו</w:t>
      </w:r>
      <w:r w:rsidRPr="0029519C">
        <w:rPr>
          <w:rtl/>
        </w:rPr>
        <w:t xml:space="preserve">כניות השלמה בהיקף של עד 25% משעות הלימוד, </w:t>
      </w:r>
      <w:r w:rsidR="00DA4095">
        <w:rPr>
          <w:rFonts w:hint="cs"/>
          <w:rtl/>
        </w:rPr>
        <w:t>לשם</w:t>
      </w:r>
      <w:r w:rsidRPr="0029519C">
        <w:rPr>
          <w:rtl/>
        </w:rPr>
        <w:t xml:space="preserve"> הרחבה והעמקה של תחומי דעת בהתאם לאוכלוסיית התלמידים, ובכפוף למחויבות לערכי היסוד הקבועים בחוק. בנוסף, מוצע לתקן את חוק לימוד חובה</w:t>
      </w:r>
      <w:r w:rsidR="00323FE7">
        <w:rPr>
          <w:rFonts w:hint="cs"/>
          <w:rtl/>
        </w:rPr>
        <w:t>, התש"ט</w:t>
      </w:r>
      <w:r w:rsidR="00323FE7">
        <w:rPr>
          <w:rFonts w:hint="eastAsia"/>
          <w:rtl/>
        </w:rPr>
        <w:t>–</w:t>
      </w:r>
      <w:r w:rsidR="00323FE7">
        <w:rPr>
          <w:rFonts w:hint="cs"/>
          <w:rtl/>
        </w:rPr>
        <w:t>1949,</w:t>
      </w:r>
      <w:r w:rsidRPr="0029519C">
        <w:rPr>
          <w:rtl/>
        </w:rPr>
        <w:t xml:space="preserve"> ואת חוק מוסדות חינוך תרבותיים ייחודיים,</w:t>
      </w:r>
      <w:r w:rsidR="00323FE7" w:rsidRPr="00323FE7">
        <w:rPr>
          <w:rFonts w:hint="cs"/>
          <w:rtl/>
        </w:rPr>
        <w:t xml:space="preserve"> </w:t>
      </w:r>
      <w:r w:rsidR="00323FE7">
        <w:rPr>
          <w:rFonts w:hint="cs"/>
          <w:rtl/>
        </w:rPr>
        <w:t>התשס"ח</w:t>
      </w:r>
      <w:r w:rsidR="00323FE7">
        <w:rPr>
          <w:rFonts w:hint="eastAsia"/>
          <w:rtl/>
        </w:rPr>
        <w:t>–</w:t>
      </w:r>
      <w:r w:rsidR="00323FE7">
        <w:rPr>
          <w:rFonts w:hint="cs"/>
          <w:rtl/>
        </w:rPr>
        <w:t>2008,</w:t>
      </w:r>
      <w:r w:rsidRPr="0029519C">
        <w:rPr>
          <w:rtl/>
        </w:rPr>
        <w:t xml:space="preserve"> כך שהשתתפות המדינה בתקצוב מוסדות חינוך תותנה בעמידתם בעקרונות החינוך הממלכתי האחיד. תחילת החוק מוצעת בשנת הלימודים התשפ"ח, תוך קביעת הוראת מעבר לעניין מוסדות שהיו זכאים לתקצוב ערב תחילתו של החוק.</w:t>
      </w:r>
    </w:p>
    <w:p w14:paraId="7F6961CB" w14:textId="77777777" w:rsidR="00E13C27" w:rsidRPr="00735A36" w:rsidRDefault="00E13C27" w:rsidP="00735A36">
      <w:pPr>
        <w:rPr>
          <w:rtl/>
        </w:rPr>
      </w:pPr>
    </w:p>
    <w:p w14:paraId="07EA4431" w14:textId="77777777" w:rsidR="004D5BE0" w:rsidRDefault="00375DA1">
      <w:pPr>
        <w:jc w:val="left"/>
      </w:pPr>
      <w:bookmarkStart w:id="7" w:name="selectedDocDateB"/>
      <w:bookmarkEnd w:id="7"/>
      <w:r>
        <w:rPr>
          <w:rFonts w:eastAsia="David" w:hint="cs"/>
          <w:sz w:val="26"/>
          <w:szCs w:val="26"/>
          <w:rtl/>
        </w:rPr>
        <w:t>--------------------------------</w:t>
      </w:r>
    </w:p>
    <w:p w14:paraId="4146BDC7" w14:textId="77777777" w:rsidR="004D5BE0" w:rsidRDefault="00375DA1">
      <w:pPr>
        <w:jc w:val="left"/>
      </w:pPr>
      <w:r>
        <w:rPr>
          <w:rFonts w:eastAsia="David" w:hint="cs"/>
          <w:sz w:val="26"/>
          <w:szCs w:val="26"/>
          <w:rtl/>
        </w:rPr>
        <w:t>הוגשה ליו"ר הכנסת והסגנים</w:t>
      </w:r>
    </w:p>
    <w:p w14:paraId="51EB5B0D" w14:textId="77777777" w:rsidR="004D5BE0" w:rsidRDefault="00375DA1">
      <w:pPr>
        <w:jc w:val="left"/>
      </w:pPr>
      <w:r>
        <w:rPr>
          <w:rFonts w:eastAsia="David" w:hint="cs"/>
          <w:sz w:val="26"/>
          <w:szCs w:val="26"/>
          <w:rtl/>
        </w:rPr>
        <w:t>והונחה על שולחן הכנסת ביום</w:t>
      </w:r>
    </w:p>
    <w:p w14:paraId="4D10E0CE" w14:textId="77777777" w:rsidR="004D5BE0" w:rsidRDefault="00375DA1">
      <w:pPr>
        <w:jc w:val="left"/>
      </w:pPr>
      <w:r>
        <w:rPr>
          <w:rFonts w:eastAsia="David" w:hint="cs"/>
          <w:sz w:val="26"/>
          <w:szCs w:val="26"/>
          <w:rtl/>
        </w:rPr>
        <w:t xml:space="preserve">י"ד בתמוז התשפ"ו (29.06.2026) </w:t>
      </w:r>
    </w:p>
    <w:p w14:paraId="61835F42" w14:textId="77777777" w:rsidR="004D5BE0" w:rsidRDefault="004D5BE0">
      <w:pPr>
        <w:spacing w:line="276" w:lineRule="auto"/>
        <w:jc w:val="left"/>
      </w:pPr>
    </w:p>
    <w:sectPr w:rsidR="004D5BE0" w:rsidSect="001207F8">
      <w:footerReference w:type="even" r:id="rId11"/>
      <w:footerReference w:type="default" r:id="rId12"/>
      <w:pgSz w:w="11907" w:h="16840" w:code="9"/>
      <w:pgMar w:top="1134" w:right="1134" w:bottom="1134" w:left="1134" w:header="680" w:footer="680" w:gutter="0"/>
      <w:cols w:space="720"/>
      <w:noEndnote/>
      <w:titlePg/>
      <w:bidi/>
      <w:rtlGutter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6B4C1" w14:textId="77777777" w:rsidR="00D142D3" w:rsidRDefault="00D142D3">
      <w:r>
        <w:separator/>
      </w:r>
    </w:p>
  </w:endnote>
  <w:endnote w:type="continuationSeparator" w:id="0">
    <w:p w14:paraId="0E546755" w14:textId="77777777" w:rsidR="00D142D3" w:rsidRDefault="00D142D3">
      <w:r>
        <w:continuationSeparator/>
      </w:r>
    </w:p>
  </w:endnote>
  <w:endnote w:type="continuationNotice" w:id="1">
    <w:p w14:paraId="24369900" w14:textId="77777777" w:rsidR="00D142D3" w:rsidRDefault="00D142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5" w14:textId="77777777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end"/>
    </w:r>
  </w:p>
  <w:p w14:paraId="7F6961D6" w14:textId="77777777" w:rsidR="002C3041" w:rsidRDefault="002C304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6961D7" w14:textId="5725378C" w:rsidR="002C3041" w:rsidRDefault="002C3041" w:rsidP="001207F8">
    <w:pPr>
      <w:pStyle w:val="a9"/>
      <w:framePr w:wrap="around" w:vAnchor="text" w:hAnchor="text" w:xAlign="center" w:y="1"/>
      <w:rPr>
        <w:rStyle w:val="ab"/>
      </w:rPr>
    </w:pPr>
    <w:r>
      <w:rPr>
        <w:rStyle w:val="ab"/>
        <w:rtl/>
      </w:rPr>
      <w:fldChar w:fldCharType="begin"/>
    </w:r>
    <w:r>
      <w:rPr>
        <w:rStyle w:val="ab"/>
      </w:rPr>
      <w:instrText xml:space="preserve">PAGE  </w:instrText>
    </w:r>
    <w:r>
      <w:rPr>
        <w:rStyle w:val="ab"/>
        <w:rtl/>
      </w:rPr>
      <w:fldChar w:fldCharType="separate"/>
    </w:r>
    <w:r w:rsidR="00135947">
      <w:rPr>
        <w:rStyle w:val="ab"/>
        <w:noProof/>
        <w:rtl/>
      </w:rPr>
      <w:t>4</w:t>
    </w:r>
    <w:r>
      <w:rPr>
        <w:rStyle w:val="ab"/>
        <w:rtl/>
      </w:rPr>
      <w:fldChar w:fldCharType="end"/>
    </w:r>
  </w:p>
  <w:p w14:paraId="7F6961D8" w14:textId="77777777" w:rsidR="002C3041" w:rsidRDefault="002C304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8674C0" w14:textId="77777777" w:rsidR="00D142D3" w:rsidRDefault="00D142D3">
      <w:r>
        <w:separator/>
      </w:r>
    </w:p>
  </w:footnote>
  <w:footnote w:type="continuationSeparator" w:id="0">
    <w:p w14:paraId="401CF485" w14:textId="77777777" w:rsidR="00D142D3" w:rsidRDefault="00D142D3">
      <w:r>
        <w:continuationSeparator/>
      </w:r>
    </w:p>
  </w:footnote>
  <w:footnote w:type="continuationNotice" w:id="1">
    <w:p w14:paraId="173A6451" w14:textId="77777777" w:rsidR="00D142D3" w:rsidRDefault="00D142D3"/>
  </w:footnote>
  <w:footnote w:id="2">
    <w:p w14:paraId="34D75880" w14:textId="77777777" w:rsidR="00735A36" w:rsidRDefault="00735A36" w:rsidP="00735A36">
      <w:pPr>
        <w:pStyle w:val="a4"/>
      </w:pPr>
      <w:r>
        <w:rPr>
          <w:rStyle w:val="a6"/>
        </w:rPr>
        <w:footnoteRef/>
      </w:r>
      <w:r>
        <w:rPr>
          <w:sz w:val="20"/>
          <w:rtl/>
        </w:rPr>
        <w:t xml:space="preserve"> ס"ח התשי"ג, עמ' 137.</w:t>
      </w:r>
    </w:p>
  </w:footnote>
  <w:footnote w:id="3">
    <w:p w14:paraId="446B080F" w14:textId="77777777" w:rsidR="00735A36" w:rsidRDefault="00735A36" w:rsidP="00735A36">
      <w:pPr>
        <w:pStyle w:val="a4"/>
      </w:pPr>
      <w:r>
        <w:rPr>
          <w:rStyle w:val="a6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ס"ח התש"ט, עמ' 287.</w:t>
      </w:r>
    </w:p>
  </w:footnote>
  <w:footnote w:id="4">
    <w:p w14:paraId="5920EDF5" w14:textId="77777777" w:rsidR="00735A36" w:rsidRDefault="00735A36" w:rsidP="00735A36">
      <w:pPr>
        <w:pStyle w:val="a4"/>
        <w:rPr>
          <w:rtl/>
        </w:rPr>
      </w:pPr>
      <w:r>
        <w:rPr>
          <w:rStyle w:val="a6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ס"ח התשס"ח, עמ' 742</w:t>
      </w:r>
    </w:p>
  </w:footnote>
  <w:footnote w:id="5">
    <w:p w14:paraId="5F55A6EB" w14:textId="77777777" w:rsidR="00735A36" w:rsidRDefault="00735A36" w:rsidP="00735A36">
      <w:pPr>
        <w:pStyle w:val="a4"/>
      </w:pPr>
      <w:r>
        <w:rPr>
          <w:rStyle w:val="a6"/>
        </w:rPr>
        <w:footnoteRef/>
      </w:r>
      <w:r>
        <w:rPr>
          <w:sz w:val="20"/>
          <w:rtl/>
        </w:rPr>
        <w:t xml:space="preserve"> ס"ח התשי"ג, עמ' 137.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61458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9DA1B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9078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21283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CAEAC9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60E7A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9033C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5460E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303D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35A7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972A86"/>
    <w:multiLevelType w:val="hybridMultilevel"/>
    <w:tmpl w:val="0D5028AE"/>
    <w:lvl w:ilvl="0" w:tplc="FB92B18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1CDD78F3"/>
    <w:multiLevelType w:val="hybridMultilevel"/>
    <w:tmpl w:val="9E4C4E42"/>
    <w:lvl w:ilvl="0" w:tplc="861C87C0">
      <w:start w:val="1"/>
      <w:numFmt w:val="decimal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B0598A"/>
    <w:multiLevelType w:val="hybridMultilevel"/>
    <w:tmpl w:val="746CCEE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51AA1"/>
    <w:multiLevelType w:val="multilevel"/>
    <w:tmpl w:val="96C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533F2"/>
    <w:multiLevelType w:val="multilevel"/>
    <w:tmpl w:val="2B6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2B35"/>
    <w:multiLevelType w:val="hybridMultilevel"/>
    <w:tmpl w:val="F61ADD04"/>
    <w:lvl w:ilvl="0" w:tplc="EFC26F30">
      <w:start w:val="1"/>
      <w:numFmt w:val="hebrew1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5E6334F"/>
    <w:multiLevelType w:val="hybridMultilevel"/>
    <w:tmpl w:val="96F00BF8"/>
    <w:lvl w:ilvl="0" w:tplc="774E8B62">
      <w:start w:val="1"/>
      <w:numFmt w:val="hebrew1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E12CA1"/>
    <w:multiLevelType w:val="hybridMultilevel"/>
    <w:tmpl w:val="705CF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3C544D"/>
    <w:multiLevelType w:val="hybridMultilevel"/>
    <w:tmpl w:val="C7443990"/>
    <w:lvl w:ilvl="0" w:tplc="0409000F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D3D4E8B2">
      <w:start w:val="1"/>
      <w:numFmt w:val="decimal"/>
      <w:lvlText w:val="(%2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2" w:tplc="5D2AB1E4">
      <w:start w:val="1"/>
      <w:numFmt w:val="hebrew1"/>
      <w:lvlText w:val="(%3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 w:tplc="1F820BA4">
      <w:start w:val="1"/>
      <w:numFmt w:val="hebrew1"/>
      <w:lvlRestart w:val="0"/>
      <w:lvlText w:val="(%4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4" w:tplc="62C6E096">
      <w:start w:val="1"/>
      <w:numFmt w:val="decimal"/>
      <w:lvlRestart w:val="0"/>
      <w:lvlText w:val="(%5)"/>
      <w:lvlJc w:val="left"/>
      <w:pPr>
        <w:tabs>
          <w:tab w:val="num" w:pos="3864"/>
        </w:tabs>
        <w:ind w:left="3240" w:firstLine="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5C858E4"/>
    <w:multiLevelType w:val="hybridMultilevel"/>
    <w:tmpl w:val="882C6ED4"/>
    <w:lvl w:ilvl="0" w:tplc="4112A21E">
      <w:start w:val="1"/>
      <w:numFmt w:val="hebrew1"/>
      <w:lvlRestart w:val="0"/>
      <w:lvlText w:val="(%1)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1" w:tplc="49082BE6">
      <w:start w:val="1"/>
      <w:numFmt w:val="decimal"/>
      <w:lvlRestart w:val="0"/>
      <w:lvlText w:val="(%2)"/>
      <w:lvlJc w:val="left"/>
      <w:pPr>
        <w:tabs>
          <w:tab w:val="num" w:pos="1704"/>
        </w:tabs>
        <w:ind w:left="1080" w:firstLine="0"/>
      </w:pPr>
      <w:rPr>
        <w:rFonts w:hint="default"/>
      </w:rPr>
    </w:lvl>
    <w:lvl w:ilvl="2" w:tplc="48C06176">
      <w:start w:val="1"/>
      <w:numFmt w:val="decimal"/>
      <w:lvlRestart w:val="0"/>
      <w:lvlText w:val="(%3)"/>
      <w:lvlJc w:val="left"/>
      <w:pPr>
        <w:tabs>
          <w:tab w:val="num" w:pos="2604"/>
        </w:tabs>
        <w:ind w:left="1980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8"/>
  </w:num>
  <w:num w:numId="13">
    <w:abstractNumId w:val="11"/>
  </w:num>
  <w:num w:numId="14">
    <w:abstractNumId w:val="19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3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0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riginalName" w:val="tmp482240lsCopyOriginal.docx"/>
    <w:docVar w:name="StartMode" w:val="2"/>
  </w:docVars>
  <w:rsids>
    <w:rsidRoot w:val="00DB7060"/>
    <w:rsid w:val="0000131B"/>
    <w:rsid w:val="00015B27"/>
    <w:rsid w:val="00063A3E"/>
    <w:rsid w:val="00072CAC"/>
    <w:rsid w:val="0007681A"/>
    <w:rsid w:val="000A542E"/>
    <w:rsid w:val="00102B6B"/>
    <w:rsid w:val="001052D4"/>
    <w:rsid w:val="0010644B"/>
    <w:rsid w:val="001207F8"/>
    <w:rsid w:val="00121924"/>
    <w:rsid w:val="001279A8"/>
    <w:rsid w:val="00135947"/>
    <w:rsid w:val="0014195F"/>
    <w:rsid w:val="00152609"/>
    <w:rsid w:val="00153E1B"/>
    <w:rsid w:val="00163A34"/>
    <w:rsid w:val="001A0623"/>
    <w:rsid w:val="001C23B0"/>
    <w:rsid w:val="001D7AAF"/>
    <w:rsid w:val="00203A7F"/>
    <w:rsid w:val="0021633A"/>
    <w:rsid w:val="002200A1"/>
    <w:rsid w:val="002362BF"/>
    <w:rsid w:val="00241B97"/>
    <w:rsid w:val="002425D1"/>
    <w:rsid w:val="00246756"/>
    <w:rsid w:val="00251E58"/>
    <w:rsid w:val="00254605"/>
    <w:rsid w:val="00266D86"/>
    <w:rsid w:val="002728B4"/>
    <w:rsid w:val="0027600C"/>
    <w:rsid w:val="00292712"/>
    <w:rsid w:val="002A487D"/>
    <w:rsid w:val="002C2E29"/>
    <w:rsid w:val="002C3041"/>
    <w:rsid w:val="002D1EE3"/>
    <w:rsid w:val="002F1D80"/>
    <w:rsid w:val="003232A2"/>
    <w:rsid w:val="00323FE7"/>
    <w:rsid w:val="00325C14"/>
    <w:rsid w:val="0036422C"/>
    <w:rsid w:val="003710F6"/>
    <w:rsid w:val="00375DA1"/>
    <w:rsid w:val="00386E88"/>
    <w:rsid w:val="00396585"/>
    <w:rsid w:val="003B6627"/>
    <w:rsid w:val="003D6E38"/>
    <w:rsid w:val="003D74A0"/>
    <w:rsid w:val="004033D8"/>
    <w:rsid w:val="004073F0"/>
    <w:rsid w:val="00412A7D"/>
    <w:rsid w:val="00416B4D"/>
    <w:rsid w:val="00417CFC"/>
    <w:rsid w:val="004A06DC"/>
    <w:rsid w:val="004B24ED"/>
    <w:rsid w:val="004B6625"/>
    <w:rsid w:val="004C433E"/>
    <w:rsid w:val="004D2D82"/>
    <w:rsid w:val="004D3876"/>
    <w:rsid w:val="004D5BE0"/>
    <w:rsid w:val="004E1AE7"/>
    <w:rsid w:val="004E4552"/>
    <w:rsid w:val="004E6CDF"/>
    <w:rsid w:val="00503341"/>
    <w:rsid w:val="00532391"/>
    <w:rsid w:val="00553C9D"/>
    <w:rsid w:val="00562A66"/>
    <w:rsid w:val="005B064E"/>
    <w:rsid w:val="005D51AE"/>
    <w:rsid w:val="00624400"/>
    <w:rsid w:val="0062674B"/>
    <w:rsid w:val="006363B2"/>
    <w:rsid w:val="00644940"/>
    <w:rsid w:val="006818A9"/>
    <w:rsid w:val="006A2D81"/>
    <w:rsid w:val="006C1D0D"/>
    <w:rsid w:val="006D1F2A"/>
    <w:rsid w:val="0070601E"/>
    <w:rsid w:val="00712C72"/>
    <w:rsid w:val="00735A36"/>
    <w:rsid w:val="00735FE9"/>
    <w:rsid w:val="00763CAA"/>
    <w:rsid w:val="00765F66"/>
    <w:rsid w:val="0078664F"/>
    <w:rsid w:val="007A27CE"/>
    <w:rsid w:val="007C3FA6"/>
    <w:rsid w:val="007D585A"/>
    <w:rsid w:val="007D5A12"/>
    <w:rsid w:val="007E59F9"/>
    <w:rsid w:val="00810BCD"/>
    <w:rsid w:val="00812C98"/>
    <w:rsid w:val="00814D92"/>
    <w:rsid w:val="0083181D"/>
    <w:rsid w:val="00843EB2"/>
    <w:rsid w:val="00865572"/>
    <w:rsid w:val="00874BBC"/>
    <w:rsid w:val="00892135"/>
    <w:rsid w:val="00895449"/>
    <w:rsid w:val="00897879"/>
    <w:rsid w:val="008A6870"/>
    <w:rsid w:val="008C2DDC"/>
    <w:rsid w:val="008C7516"/>
    <w:rsid w:val="008D2E16"/>
    <w:rsid w:val="008E2109"/>
    <w:rsid w:val="008E6EC7"/>
    <w:rsid w:val="008F0D63"/>
    <w:rsid w:val="008F1308"/>
    <w:rsid w:val="008F2C35"/>
    <w:rsid w:val="008F6665"/>
    <w:rsid w:val="00904591"/>
    <w:rsid w:val="00905E5F"/>
    <w:rsid w:val="0091204F"/>
    <w:rsid w:val="009203DB"/>
    <w:rsid w:val="00923CD4"/>
    <w:rsid w:val="00930EFE"/>
    <w:rsid w:val="00943386"/>
    <w:rsid w:val="009456B6"/>
    <w:rsid w:val="00957589"/>
    <w:rsid w:val="00966D06"/>
    <w:rsid w:val="00982412"/>
    <w:rsid w:val="00983A8D"/>
    <w:rsid w:val="009A0DB8"/>
    <w:rsid w:val="009A7257"/>
    <w:rsid w:val="009D6E0A"/>
    <w:rsid w:val="009E1E33"/>
    <w:rsid w:val="00A14672"/>
    <w:rsid w:val="00A26BD6"/>
    <w:rsid w:val="00A443CF"/>
    <w:rsid w:val="00A6611D"/>
    <w:rsid w:val="00A82CB7"/>
    <w:rsid w:val="00A942C1"/>
    <w:rsid w:val="00AA2F03"/>
    <w:rsid w:val="00AC36F7"/>
    <w:rsid w:val="00AC63A4"/>
    <w:rsid w:val="00AD239E"/>
    <w:rsid w:val="00B10265"/>
    <w:rsid w:val="00B16A99"/>
    <w:rsid w:val="00B21211"/>
    <w:rsid w:val="00B35784"/>
    <w:rsid w:val="00B733A7"/>
    <w:rsid w:val="00B75C91"/>
    <w:rsid w:val="00B975AD"/>
    <w:rsid w:val="00BC45FB"/>
    <w:rsid w:val="00BF148D"/>
    <w:rsid w:val="00C23B1A"/>
    <w:rsid w:val="00C310EB"/>
    <w:rsid w:val="00C9176A"/>
    <w:rsid w:val="00CD05FE"/>
    <w:rsid w:val="00CF1AA2"/>
    <w:rsid w:val="00D142D3"/>
    <w:rsid w:val="00D17774"/>
    <w:rsid w:val="00D63620"/>
    <w:rsid w:val="00D8410D"/>
    <w:rsid w:val="00D867D7"/>
    <w:rsid w:val="00DA4095"/>
    <w:rsid w:val="00DB7060"/>
    <w:rsid w:val="00DE3153"/>
    <w:rsid w:val="00E06736"/>
    <w:rsid w:val="00E13C27"/>
    <w:rsid w:val="00E33BBD"/>
    <w:rsid w:val="00E374F2"/>
    <w:rsid w:val="00E45103"/>
    <w:rsid w:val="00E55A60"/>
    <w:rsid w:val="00E62778"/>
    <w:rsid w:val="00E635A2"/>
    <w:rsid w:val="00E63D38"/>
    <w:rsid w:val="00E665B9"/>
    <w:rsid w:val="00EA01E6"/>
    <w:rsid w:val="00EA0685"/>
    <w:rsid w:val="00EA3DE8"/>
    <w:rsid w:val="00EA758F"/>
    <w:rsid w:val="00ED4A6F"/>
    <w:rsid w:val="00EF3A3A"/>
    <w:rsid w:val="00F628D6"/>
    <w:rsid w:val="00F67051"/>
    <w:rsid w:val="00F86A1E"/>
    <w:rsid w:val="00F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oNotEmbedSmartTags/>
  <w:decimalSymbol w:val="."/>
  <w:listSeparator w:val=","/>
  <w14:docId w14:val="7F6961A1"/>
  <w15:docId w15:val="{19ED3F1E-A8E9-44FC-8314-A79584C9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A36"/>
    <w:pPr>
      <w:widowControl w:val="0"/>
      <w:bidi/>
      <w:spacing w:line="360" w:lineRule="auto"/>
      <w:ind w:left="340"/>
      <w:contextualSpacing/>
      <w:jc w:val="both"/>
    </w:pPr>
    <w:rPr>
      <w:rFonts w:ascii="David" w:eastAsiaTheme="minorHAnsi" w:hAnsi="David" w:cs="David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35A36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2">
    <w:name w:val="heading 2"/>
    <w:basedOn w:val="a"/>
    <w:next w:val="a"/>
    <w:link w:val="20"/>
    <w:unhideWhenUsed/>
    <w:qFormat/>
    <w:rsid w:val="00735A36"/>
    <w:pPr>
      <w:ind w:left="0"/>
      <w:jc w:val="left"/>
      <w:outlineLvl w:val="1"/>
    </w:pPr>
    <w:rPr>
      <w:rFonts w:asciiTheme="majorHAnsi" w:eastAsiaTheme="majorEastAsia" w:hAnsiTheme="majorHAnsi"/>
      <w:bCs/>
      <w:sz w:val="26"/>
      <w:szCs w:val="36"/>
      <w:u w:val="single"/>
    </w:rPr>
  </w:style>
  <w:style w:type="paragraph" w:styleId="3">
    <w:name w:val="heading 3"/>
    <w:basedOn w:val="a"/>
    <w:next w:val="a"/>
    <w:link w:val="30"/>
    <w:unhideWhenUsed/>
    <w:qFormat/>
    <w:rsid w:val="00735A36"/>
    <w:pPr>
      <w:spacing w:before="40"/>
      <w:ind w:left="0"/>
      <w:jc w:val="left"/>
      <w:outlineLvl w:val="2"/>
    </w:pPr>
    <w:rPr>
      <w:rFonts w:asciiTheme="majorHAnsi" w:eastAsiaTheme="majorEastAsia" w:hAnsiTheme="majorHAnsi"/>
      <w:szCs w:val="28"/>
      <w:u w:val="double"/>
    </w:rPr>
  </w:style>
  <w:style w:type="paragraph" w:styleId="4">
    <w:name w:val="heading 4"/>
    <w:basedOn w:val="a"/>
    <w:next w:val="a"/>
    <w:link w:val="40"/>
    <w:uiPriority w:val="9"/>
    <w:unhideWhenUsed/>
    <w:qFormat/>
    <w:rsid w:val="00735A36"/>
    <w:pPr>
      <w:numPr>
        <w:numId w:val="22"/>
      </w:numPr>
      <w:spacing w:before="40" w:after="120"/>
      <w:outlineLvl w:val="3"/>
    </w:pPr>
    <w:rPr>
      <w:b/>
      <w:bCs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35A36"/>
    <w:pPr>
      <w:spacing w:line="259" w:lineRule="auto"/>
      <w:outlineLvl w:val="4"/>
    </w:pPr>
    <w:rPr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rsid w:val="00943386"/>
    <w:pPr>
      <w:widowControl w:val="0"/>
      <w:autoSpaceDE w:val="0"/>
      <w:autoSpaceDN w:val="0"/>
      <w:bidi/>
      <w:adjustRightInd w:val="0"/>
      <w:snapToGrid w:val="0"/>
      <w:spacing w:line="360" w:lineRule="auto"/>
      <w:textAlignment w:val="center"/>
    </w:pPr>
    <w:rPr>
      <w:rFonts w:ascii="Arial" w:eastAsia="Arial Unicode MS" w:hAnsi="Arial" w:cs="David"/>
      <w:snapToGrid w:val="0"/>
      <w:color w:val="000000"/>
      <w:szCs w:val="26"/>
      <w:lang w:eastAsia="ja-JP"/>
    </w:rPr>
  </w:style>
  <w:style w:type="paragraph" w:customStyle="1" w:styleId="Cover1-Reshumot">
    <w:name w:val="Cover 1-Reshumot"/>
    <w:basedOn w:val="a"/>
    <w:rsid w:val="00735A36"/>
    <w:pPr>
      <w:tabs>
        <w:tab w:val="left" w:pos="1191"/>
        <w:tab w:val="left" w:pos="1587"/>
      </w:tabs>
      <w:snapToGrid w:val="0"/>
      <w:spacing w:before="240" w:after="240" w:line="480" w:lineRule="auto"/>
      <w:jc w:val="center"/>
    </w:pPr>
    <w:rPr>
      <w:rFonts w:ascii="Arial" w:eastAsia="Arial Unicode MS" w:hAnsi="Arial"/>
      <w:snapToGrid w:val="0"/>
      <w:sz w:val="20"/>
      <w:szCs w:val="26"/>
    </w:rPr>
  </w:style>
  <w:style w:type="paragraph" w:customStyle="1" w:styleId="Cover2-HatzaotHok">
    <w:name w:val="Cover 2-HatzaotHok"/>
    <w:basedOn w:val="Cover1-Reshumot"/>
    <w:rsid w:val="00735A36"/>
    <w:rPr>
      <w:sz w:val="36"/>
      <w:szCs w:val="52"/>
    </w:rPr>
  </w:style>
  <w:style w:type="paragraph" w:customStyle="1" w:styleId="Cover3-Haknesset">
    <w:name w:val="Cover 3-Haknesset"/>
    <w:basedOn w:val="Cover1-Reshumot"/>
    <w:rsid w:val="00735A36"/>
    <w:rPr>
      <w:b/>
      <w:bCs/>
      <w:spacing w:val="60"/>
    </w:rPr>
  </w:style>
  <w:style w:type="paragraph" w:customStyle="1" w:styleId="Cover4-Date">
    <w:name w:val="Cover 4-Date"/>
    <w:basedOn w:val="a"/>
    <w:rsid w:val="00735A36"/>
    <w:pPr>
      <w:pBdr>
        <w:bottom w:val="single" w:sz="4" w:space="0" w:color="auto"/>
      </w:pBdr>
      <w:tabs>
        <w:tab w:val="center" w:pos="4820"/>
        <w:tab w:val="right" w:pos="9639"/>
      </w:tabs>
      <w:snapToGrid w:val="0"/>
      <w:spacing w:before="240" w:after="24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OC">
    <w:name w:val="TOC"/>
    <w:basedOn w:val="Noparagraphstyle"/>
    <w:rsid w:val="00943386"/>
    <w:pPr>
      <w:tabs>
        <w:tab w:val="left" w:leader="dot" w:pos="8789"/>
      </w:tabs>
      <w:spacing w:before="120"/>
      <w:ind w:left="284" w:right="284"/>
    </w:pPr>
  </w:style>
  <w:style w:type="paragraph" w:customStyle="1" w:styleId="TOCpg">
    <w:name w:val="TOC pg"/>
    <w:basedOn w:val="TOC"/>
    <w:rsid w:val="00943386"/>
    <w:pPr>
      <w:spacing w:after="120"/>
      <w:ind w:right="567"/>
      <w:jc w:val="right"/>
    </w:pPr>
  </w:style>
  <w:style w:type="paragraph" w:customStyle="1" w:styleId="HeadMitparsemetBaze">
    <w:name w:val="Head MitparsemetBaze"/>
    <w:basedOn w:val="a"/>
    <w:rsid w:val="00735A36"/>
    <w:pPr>
      <w:keepNext/>
      <w:keepLines/>
      <w:pageBreakBefore/>
      <w:snapToGrid w:val="0"/>
      <w:spacing w:before="48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">
    <w:name w:val="Head HatzaotHok"/>
    <w:basedOn w:val="a"/>
    <w:rsid w:val="00735A36"/>
    <w:pPr>
      <w:keepNext/>
      <w:keepLines/>
      <w:snapToGrid w:val="0"/>
      <w:spacing w:before="240"/>
      <w:jc w:val="center"/>
      <w:outlineLvl w:val="0"/>
    </w:pPr>
    <w:rPr>
      <w:rFonts w:ascii="Arial" w:eastAsia="Arial Unicode MS" w:hAnsi="Arial"/>
      <w:b/>
      <w:bCs/>
      <w:snapToGrid w:val="0"/>
      <w:sz w:val="20"/>
      <w:szCs w:val="26"/>
    </w:rPr>
  </w:style>
  <w:style w:type="paragraph" w:customStyle="1" w:styleId="HeadHatzaotHok4Futer">
    <w:name w:val="Head HatzaotHok4Futer"/>
    <w:basedOn w:val="HeadHatzaotHok"/>
    <w:rsid w:val="00735A36"/>
    <w:pPr>
      <w:spacing w:before="120" w:after="120"/>
    </w:pPr>
    <w:rPr>
      <w:color w:val="FF0000"/>
      <w:w w:val="80"/>
    </w:rPr>
  </w:style>
  <w:style w:type="paragraph" w:styleId="a3">
    <w:name w:val="endnote text"/>
    <w:basedOn w:val="a"/>
    <w:semiHidden/>
    <w:rsid w:val="00735A36"/>
    <w:pPr>
      <w:ind w:left="227" w:hanging="227"/>
    </w:pPr>
    <w:rPr>
      <w:sz w:val="14"/>
      <w:szCs w:val="22"/>
    </w:rPr>
  </w:style>
  <w:style w:type="paragraph" w:customStyle="1" w:styleId="TableText">
    <w:name w:val="Table Text"/>
    <w:basedOn w:val="a"/>
    <w:rsid w:val="00735A36"/>
    <w:pPr>
      <w:keepLines/>
      <w:tabs>
        <w:tab w:val="left" w:pos="624"/>
        <w:tab w:val="left" w:pos="1247"/>
      </w:tabs>
      <w:snapToGrid w:val="0"/>
      <w:ind w:left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customStyle="1" w:styleId="TableSideHeading">
    <w:name w:val="Table SideHeading"/>
    <w:basedOn w:val="TableText"/>
    <w:rsid w:val="00735A36"/>
    <w:pPr>
      <w:outlineLvl w:val="2"/>
    </w:pPr>
  </w:style>
  <w:style w:type="paragraph" w:customStyle="1" w:styleId="TableBlock">
    <w:name w:val="Table Block"/>
    <w:basedOn w:val="TableText"/>
    <w:rsid w:val="00735A36"/>
    <w:pPr>
      <w:jc w:val="both"/>
    </w:pPr>
  </w:style>
  <w:style w:type="paragraph" w:customStyle="1" w:styleId="TableHead">
    <w:name w:val="Table Head"/>
    <w:basedOn w:val="TableText"/>
    <w:rsid w:val="00735A36"/>
    <w:pPr>
      <w:jc w:val="center"/>
      <w:outlineLvl w:val="1"/>
    </w:pPr>
    <w:rPr>
      <w:b/>
      <w:bCs/>
    </w:rPr>
  </w:style>
  <w:style w:type="paragraph" w:customStyle="1" w:styleId="TableText2">
    <w:name w:val="Table Text2"/>
    <w:basedOn w:val="TableText"/>
    <w:rsid w:val="00943386"/>
  </w:style>
  <w:style w:type="paragraph" w:customStyle="1" w:styleId="TableInnerSideHeading">
    <w:name w:val="Table InnerSideHeading"/>
    <w:basedOn w:val="TableSideHeading"/>
    <w:rsid w:val="00735A36"/>
    <w:pPr>
      <w:outlineLvl w:val="9"/>
    </w:pPr>
  </w:style>
  <w:style w:type="paragraph" w:customStyle="1" w:styleId="Hesber">
    <w:name w:val="Hesber"/>
    <w:basedOn w:val="a"/>
    <w:rsid w:val="00735A36"/>
    <w:pPr>
      <w:snapToGrid w:val="0"/>
      <w:ind w:left="0" w:firstLine="340"/>
    </w:pPr>
    <w:rPr>
      <w:rFonts w:ascii="Arial" w:eastAsia="Arial Unicode MS" w:hAnsi="Arial"/>
      <w:snapToGrid w:val="0"/>
      <w:sz w:val="20"/>
      <w:szCs w:val="26"/>
    </w:rPr>
  </w:style>
  <w:style w:type="paragraph" w:styleId="a4">
    <w:name w:val="footnote text"/>
    <w:basedOn w:val="a"/>
    <w:link w:val="a5"/>
    <w:autoRedefine/>
    <w:semiHidden/>
    <w:rsid w:val="00735A36"/>
    <w:pPr>
      <w:snapToGrid w:val="0"/>
      <w:spacing w:line="240" w:lineRule="auto"/>
      <w:ind w:left="0"/>
      <w:jc w:val="left"/>
    </w:pPr>
    <w:rPr>
      <w:rFonts w:ascii="Arial" w:eastAsia="Arial Unicode MS" w:hAnsi="Arial"/>
      <w:snapToGrid w:val="0"/>
      <w:sz w:val="14"/>
      <w:szCs w:val="20"/>
    </w:rPr>
  </w:style>
  <w:style w:type="character" w:styleId="a6">
    <w:name w:val="footnote reference"/>
    <w:aliases w:val="Footnote Reference"/>
    <w:basedOn w:val="a0"/>
    <w:semiHidden/>
    <w:rsid w:val="00735A36"/>
    <w:rPr>
      <w:vertAlign w:val="superscript"/>
    </w:rPr>
  </w:style>
  <w:style w:type="paragraph" w:customStyle="1" w:styleId="HesberHeading">
    <w:name w:val="Hesber Heading"/>
    <w:basedOn w:val="Hesber"/>
    <w:rsid w:val="00735A36"/>
    <w:pPr>
      <w:tabs>
        <w:tab w:val="left" w:pos="624"/>
        <w:tab w:val="left" w:pos="1247"/>
      </w:tabs>
    </w:pPr>
    <w:rPr>
      <w:b/>
      <w:bCs/>
    </w:rPr>
  </w:style>
  <w:style w:type="paragraph" w:customStyle="1" w:styleId="HesberWriters">
    <w:name w:val="Hesber Writers"/>
    <w:basedOn w:val="Hesber"/>
    <w:rsid w:val="00735A36"/>
    <w:pPr>
      <w:spacing w:before="120" w:after="120"/>
      <w:ind w:left="1418"/>
      <w:jc w:val="right"/>
    </w:pPr>
    <w:rPr>
      <w:b/>
      <w:bCs/>
    </w:rPr>
  </w:style>
  <w:style w:type="paragraph" w:customStyle="1" w:styleId="Hesber1st">
    <w:name w:val="Hesber 1st"/>
    <w:basedOn w:val="Hesber"/>
    <w:rsid w:val="00735A36"/>
    <w:pPr>
      <w:tabs>
        <w:tab w:val="left" w:pos="680"/>
        <w:tab w:val="left" w:pos="1020"/>
      </w:tabs>
      <w:ind w:firstLine="0"/>
    </w:pPr>
  </w:style>
  <w:style w:type="character" w:styleId="a7">
    <w:name w:val="endnote reference"/>
    <w:basedOn w:val="a0"/>
    <w:semiHidden/>
    <w:rsid w:val="00735A36"/>
    <w:rPr>
      <w:vertAlign w:val="superscript"/>
    </w:rPr>
  </w:style>
  <w:style w:type="paragraph" w:customStyle="1" w:styleId="TableBlockOutdent">
    <w:name w:val="Table BlockOutdent"/>
    <w:basedOn w:val="TableBlock"/>
    <w:rsid w:val="00735A36"/>
    <w:pPr>
      <w:ind w:left="624" w:hanging="624"/>
    </w:pPr>
  </w:style>
  <w:style w:type="paragraph" w:styleId="a8">
    <w:name w:val="header"/>
    <w:basedOn w:val="a"/>
    <w:rsid w:val="00735A36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735A36"/>
    <w:pPr>
      <w:tabs>
        <w:tab w:val="center" w:pos="4153"/>
        <w:tab w:val="right" w:pos="8306"/>
      </w:tabs>
    </w:pPr>
  </w:style>
  <w:style w:type="paragraph" w:customStyle="1" w:styleId="HeadDivreiHesber">
    <w:name w:val="Head DivreiHesber"/>
    <w:basedOn w:val="a"/>
    <w:rsid w:val="00735A36"/>
    <w:pPr>
      <w:snapToGrid w:val="0"/>
      <w:spacing w:before="360" w:after="120"/>
      <w:jc w:val="center"/>
      <w:outlineLvl w:val="1"/>
    </w:pPr>
    <w:rPr>
      <w:rFonts w:ascii="Arial" w:eastAsia="Arial Unicode MS" w:hAnsi="Arial"/>
      <w:b/>
      <w:snapToGrid w:val="0"/>
      <w:spacing w:val="40"/>
      <w:sz w:val="20"/>
      <w:szCs w:val="26"/>
    </w:rPr>
  </w:style>
  <w:style w:type="paragraph" w:customStyle="1" w:styleId="Ragil">
    <w:name w:val="Ragil"/>
    <w:basedOn w:val="a"/>
    <w:rsid w:val="00735A36"/>
    <w:pPr>
      <w:snapToGrid w:val="0"/>
      <w:jc w:val="left"/>
    </w:pPr>
    <w:rPr>
      <w:rFonts w:ascii="Arial" w:eastAsia="Arial Unicode MS" w:hAnsi="Arial"/>
      <w:snapToGrid w:val="0"/>
      <w:sz w:val="20"/>
      <w:szCs w:val="26"/>
    </w:rPr>
  </w:style>
  <w:style w:type="paragraph" w:styleId="aa">
    <w:name w:val="Title"/>
    <w:basedOn w:val="a"/>
    <w:qFormat/>
    <w:rsid w:val="00943386"/>
    <w:pPr>
      <w:jc w:val="center"/>
    </w:pPr>
    <w:rPr>
      <w:b/>
      <w:bCs/>
      <w:sz w:val="28"/>
      <w:szCs w:val="28"/>
      <w:u w:val="single"/>
    </w:rPr>
  </w:style>
  <w:style w:type="character" w:styleId="ab">
    <w:name w:val="page number"/>
    <w:basedOn w:val="a0"/>
    <w:rsid w:val="00735A36"/>
  </w:style>
  <w:style w:type="paragraph" w:customStyle="1" w:styleId="David">
    <w:name w:val="רגיל + (עברית ושפות אחרות) David"/>
    <w:aliases w:val="‏13 נק',מודגש,אחרי:  6 נק'"/>
    <w:basedOn w:val="a"/>
    <w:rsid w:val="001207F8"/>
    <w:pPr>
      <w:jc w:val="left"/>
    </w:pPr>
    <w:rPr>
      <w:sz w:val="26"/>
      <w:szCs w:val="26"/>
    </w:rPr>
  </w:style>
  <w:style w:type="paragraph" w:styleId="ac">
    <w:name w:val="Balloon Text"/>
    <w:basedOn w:val="a"/>
    <w:link w:val="ad"/>
    <w:semiHidden/>
    <w:unhideWhenUsed/>
    <w:rsid w:val="00325C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semiHidden/>
    <w:rsid w:val="00325C14"/>
    <w:rPr>
      <w:rFonts w:ascii="Tahoma" w:hAnsi="Tahoma" w:cs="Tahoma"/>
      <w:color w:val="000000"/>
      <w:spacing w:val="1"/>
      <w:sz w:val="16"/>
      <w:szCs w:val="16"/>
      <w:lang w:eastAsia="ja-JP"/>
    </w:rPr>
  </w:style>
  <w:style w:type="paragraph" w:styleId="ae">
    <w:name w:val="List Paragraph"/>
    <w:basedOn w:val="a"/>
    <w:uiPriority w:val="34"/>
    <w:qFormat/>
    <w:rsid w:val="00735A36"/>
    <w:pPr>
      <w:widowControl/>
      <w:spacing w:line="259" w:lineRule="auto"/>
    </w:pPr>
    <w:rPr>
      <w:rFonts w:asciiTheme="minorHAnsi" w:hAnsiTheme="minorHAnsi"/>
      <w:sz w:val="22"/>
    </w:rPr>
  </w:style>
  <w:style w:type="character" w:customStyle="1" w:styleId="a5">
    <w:name w:val="טקסט הערת שוליים תו"/>
    <w:basedOn w:val="a0"/>
    <w:link w:val="a4"/>
    <w:semiHidden/>
    <w:locked/>
    <w:rsid w:val="004E1AE7"/>
    <w:rPr>
      <w:rFonts w:ascii="Arial" w:eastAsia="Arial Unicode MS" w:hAnsi="Arial" w:cs="David"/>
      <w:snapToGrid w:val="0"/>
      <w:sz w:val="14"/>
    </w:rPr>
  </w:style>
  <w:style w:type="character" w:customStyle="1" w:styleId="10">
    <w:name w:val="כותרת 1 תו"/>
    <w:basedOn w:val="a0"/>
    <w:link w:val="1"/>
    <w:uiPriority w:val="9"/>
    <w:rsid w:val="00735A36"/>
    <w:rPr>
      <w:rFonts w:asciiTheme="majorHAnsi" w:eastAsiaTheme="majorEastAsia" w:hAnsiTheme="majorHAnsi" w:cs="David"/>
      <w:bCs/>
      <w:sz w:val="32"/>
      <w:szCs w:val="36"/>
    </w:rPr>
  </w:style>
  <w:style w:type="character" w:customStyle="1" w:styleId="20">
    <w:name w:val="כותרת 2 תו"/>
    <w:basedOn w:val="a0"/>
    <w:link w:val="2"/>
    <w:rsid w:val="00735A36"/>
    <w:rPr>
      <w:rFonts w:asciiTheme="majorHAnsi" w:eastAsiaTheme="majorEastAsia" w:hAnsiTheme="majorHAnsi" w:cs="David"/>
      <w:bCs/>
      <w:sz w:val="26"/>
      <w:szCs w:val="36"/>
      <w:u w:val="single"/>
    </w:rPr>
  </w:style>
  <w:style w:type="character" w:customStyle="1" w:styleId="30">
    <w:name w:val="כותרת 3 תו"/>
    <w:basedOn w:val="a0"/>
    <w:link w:val="3"/>
    <w:rsid w:val="00735A36"/>
    <w:rPr>
      <w:rFonts w:asciiTheme="majorHAnsi" w:eastAsiaTheme="majorEastAsia" w:hAnsiTheme="majorHAnsi" w:cs="David"/>
      <w:sz w:val="24"/>
      <w:szCs w:val="28"/>
      <w:u w:val="double"/>
    </w:rPr>
  </w:style>
  <w:style w:type="character" w:customStyle="1" w:styleId="40">
    <w:name w:val="כותרת 4 תו"/>
    <w:basedOn w:val="a0"/>
    <w:link w:val="4"/>
    <w:uiPriority w:val="9"/>
    <w:rsid w:val="00735A36"/>
    <w:rPr>
      <w:rFonts w:ascii="David" w:eastAsiaTheme="minorHAnsi" w:hAnsi="David" w:cs="David"/>
      <w:b/>
      <w:bCs/>
      <w:color w:val="000000" w:themeColor="text1"/>
      <w:sz w:val="24"/>
      <w:szCs w:val="28"/>
    </w:rPr>
  </w:style>
  <w:style w:type="character" w:customStyle="1" w:styleId="50">
    <w:name w:val="כותרת 5 תו"/>
    <w:basedOn w:val="a0"/>
    <w:link w:val="5"/>
    <w:uiPriority w:val="9"/>
    <w:rsid w:val="00735A36"/>
    <w:rPr>
      <w:rFonts w:ascii="David" w:eastAsiaTheme="minorHAnsi" w:hAnsi="David" w:cs="David"/>
      <w:color w:val="000000" w:themeColor="text1"/>
      <w:sz w:val="24"/>
      <w:szCs w:val="24"/>
    </w:rPr>
  </w:style>
  <w:style w:type="paragraph" w:styleId="af">
    <w:name w:val="TOC Heading"/>
    <w:basedOn w:val="1"/>
    <w:next w:val="a"/>
    <w:uiPriority w:val="39"/>
    <w:unhideWhenUsed/>
    <w:qFormat/>
    <w:rsid w:val="00735A36"/>
    <w:pPr>
      <w:widowControl/>
      <w:spacing w:before="120" w:after="12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735A36"/>
    <w:pPr>
      <w:tabs>
        <w:tab w:val="right" w:leader="dot" w:pos="9629"/>
      </w:tabs>
      <w:spacing w:after="100"/>
    </w:pPr>
    <w:rPr>
      <w:bCs/>
      <w:szCs w:val="22"/>
    </w:rPr>
  </w:style>
  <w:style w:type="paragraph" w:styleId="TOC2">
    <w:name w:val="toc 2"/>
    <w:basedOn w:val="a"/>
    <w:next w:val="a"/>
    <w:uiPriority w:val="39"/>
    <w:unhideWhenUsed/>
    <w:rsid w:val="00735A36"/>
    <w:pPr>
      <w:tabs>
        <w:tab w:val="right" w:leader="dot" w:pos="9628"/>
      </w:tabs>
      <w:spacing w:after="100"/>
    </w:pPr>
    <w:rPr>
      <w:szCs w:val="22"/>
    </w:rPr>
  </w:style>
  <w:style w:type="character" w:styleId="Hyperlink">
    <w:name w:val="Hyperlink"/>
    <w:basedOn w:val="a0"/>
    <w:uiPriority w:val="99"/>
    <w:unhideWhenUsed/>
    <w:rsid w:val="00735A36"/>
    <w:rPr>
      <w:color w:val="0000FF" w:themeColor="hyperlink"/>
      <w:u w:val="single"/>
    </w:rPr>
  </w:style>
  <w:style w:type="paragraph" w:styleId="TOC3">
    <w:name w:val="toc 3"/>
    <w:basedOn w:val="a"/>
    <w:next w:val="a"/>
    <w:uiPriority w:val="39"/>
    <w:unhideWhenUsed/>
    <w:rsid w:val="00735A36"/>
    <w:pPr>
      <w:tabs>
        <w:tab w:val="right" w:leader="dot" w:pos="9629"/>
      </w:tabs>
      <w:spacing w:after="100"/>
      <w:ind w:left="567"/>
    </w:pPr>
    <w:rPr>
      <w:szCs w:val="22"/>
    </w:rPr>
  </w:style>
  <w:style w:type="paragraph" w:styleId="TOC4">
    <w:name w:val="toc 4"/>
    <w:basedOn w:val="a"/>
    <w:next w:val="a"/>
    <w:autoRedefine/>
    <w:unhideWhenUsed/>
    <w:qFormat/>
    <w:rsid w:val="00735A36"/>
    <w:pPr>
      <w:tabs>
        <w:tab w:val="right" w:leader="dot" w:pos="9628"/>
      </w:tabs>
      <w:spacing w:after="100"/>
      <w:ind w:left="567"/>
    </w:pPr>
    <w:rPr>
      <w:rFonts w:asciiTheme="minorHAnsi" w:eastAsiaTheme="minorEastAsia" w:hAnsiTheme="minorHAnsi"/>
      <w:noProof/>
      <w:sz w:val="22"/>
      <w:szCs w:val="22"/>
    </w:rPr>
  </w:style>
  <w:style w:type="paragraph" w:styleId="TOC5">
    <w:name w:val="toc 5"/>
    <w:basedOn w:val="a"/>
    <w:next w:val="a"/>
    <w:semiHidden/>
    <w:unhideWhenUsed/>
    <w:rsid w:val="00735A36"/>
    <w:pPr>
      <w:tabs>
        <w:tab w:val="right" w:leader="dot" w:pos="9628"/>
      </w:tabs>
      <w:spacing w:after="100"/>
      <w:ind w:left="567"/>
    </w:pPr>
    <w:rPr>
      <w:szCs w:val="22"/>
    </w:rPr>
  </w:style>
  <w:style w:type="paragraph" w:styleId="TOC6">
    <w:name w:val="toc 6"/>
    <w:basedOn w:val="a"/>
    <w:next w:val="a"/>
    <w:autoRedefine/>
    <w:semiHidden/>
    <w:unhideWhenUsed/>
    <w:rsid w:val="00735A36"/>
    <w:pPr>
      <w:spacing w:after="100"/>
      <w:ind w:left="850"/>
    </w:pPr>
  </w:style>
  <w:style w:type="paragraph" w:styleId="TOC7">
    <w:name w:val="toc 7"/>
    <w:basedOn w:val="a"/>
    <w:next w:val="a"/>
    <w:autoRedefine/>
    <w:semiHidden/>
    <w:unhideWhenUsed/>
    <w:rsid w:val="00735A36"/>
    <w:pPr>
      <w:spacing w:after="100"/>
      <w:ind w:left="1020"/>
    </w:pPr>
  </w:style>
  <w:style w:type="paragraph" w:styleId="TOC8">
    <w:name w:val="toc 8"/>
    <w:basedOn w:val="a"/>
    <w:next w:val="a"/>
    <w:autoRedefine/>
    <w:semiHidden/>
    <w:unhideWhenUsed/>
    <w:rsid w:val="00735A36"/>
    <w:pPr>
      <w:spacing w:after="100"/>
      <w:ind w:left="1190"/>
    </w:pPr>
  </w:style>
  <w:style w:type="paragraph" w:styleId="TOC9">
    <w:name w:val="toc 9"/>
    <w:basedOn w:val="a"/>
    <w:next w:val="a"/>
    <w:autoRedefine/>
    <w:semiHidden/>
    <w:unhideWhenUsed/>
    <w:rsid w:val="00735A36"/>
    <w:pPr>
      <w:spacing w:after="100"/>
      <w:ind w:left="1360"/>
    </w:pPr>
  </w:style>
  <w:style w:type="paragraph" w:customStyle="1" w:styleId="TableHead2">
    <w:name w:val="Table Head2"/>
    <w:basedOn w:val="TableHead"/>
    <w:qFormat/>
    <w:rsid w:val="00735A36"/>
    <w:pPr>
      <w:outlineLvl w:val="9"/>
    </w:pPr>
  </w:style>
  <w:style w:type="paragraph" w:customStyle="1" w:styleId="TableSideHeading2">
    <w:name w:val="Table SideHeading2"/>
    <w:basedOn w:val="TableSideHeading"/>
    <w:autoRedefine/>
    <w:qFormat/>
    <w:rsid w:val="00735A36"/>
    <w:pPr>
      <w:keepLines w:val="0"/>
      <w:outlineLvl w:val="9"/>
    </w:pPr>
  </w:style>
  <w:style w:type="paragraph" w:customStyle="1" w:styleId="0">
    <w:name w:val="סגנון שורה ראשונה:  0  ס''מ"/>
    <w:basedOn w:val="2"/>
    <w:rsid w:val="00735A36"/>
    <w:rPr>
      <w:rFonts w:eastAsia="Times New Roman"/>
    </w:rPr>
  </w:style>
  <w:style w:type="table" w:styleId="af0">
    <w:name w:val="Table Grid"/>
    <w:basedOn w:val="a1"/>
    <w:rsid w:val="00735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735A3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735A3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1">
    <w:name w:val="טבלת חקיקה"/>
    <w:basedOn w:val="a1"/>
    <w:uiPriority w:val="99"/>
    <w:rsid w:val="00735A36"/>
    <w:pPr>
      <w:jc w:val="center"/>
    </w:pPr>
    <w:rPr>
      <w:rFonts w:cstheme="minorBidi"/>
    </w:rPr>
    <w:tblPr/>
    <w:tcPr>
      <w:tcMar>
        <w:left w:w="0" w:type="dxa"/>
        <w:right w:w="0" w:type="dxa"/>
      </w:tcMar>
      <w:vAlign w:val="center"/>
    </w:tcPr>
    <w:tblStylePr w:type="firstRow">
      <w:pPr>
        <w:jc w:val="center"/>
      </w:pPr>
      <w:rPr>
        <w:rFonts w:cs="David"/>
        <w:bCs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0" w:color="auto" w:fill="auto"/>
      </w:tcPr>
    </w:tblStylePr>
    <w:tblStylePr w:type="firstCol">
      <w:tblPr/>
      <w:tcPr>
        <w:noWrap/>
      </w:tcPr>
    </w:tblStylePr>
    <w:tblStylePr w:type="lastCol">
      <w:pPr>
        <w:jc w:val="center"/>
      </w:pPr>
      <w:tblPr/>
      <w:tcPr>
        <w:noWrap/>
      </w:tcPr>
    </w:tblStylePr>
  </w:style>
  <w:style w:type="table" w:customStyle="1" w:styleId="13">
    <w:name w:val="סגנון1"/>
    <w:basedOn w:val="a1"/>
    <w:uiPriority w:val="99"/>
    <w:rsid w:val="00735A36"/>
    <w:tblPr/>
    <w:tblStylePr w:type="firstCol">
      <w:pPr>
        <w:keepNext w:val="0"/>
        <w:keepLines/>
        <w:pageBreakBefore w:val="0"/>
        <w:widowControl w:val="0"/>
        <w:suppressLineNumbers w:val="0"/>
        <w:suppressAutoHyphens w:val="0"/>
        <w:wordWrap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0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54E21C28B32ECF49ADBB6A5BBBCCB3CD" ma:contentTypeVersion="" ma:contentTypeDescription="צור מסמך חדש." ma:contentTypeScope="" ma:versionID="f81d89568b860eeaa06327f0f2d2f14b">
  <xsd:schema xmlns:xsd="http://www.w3.org/2001/XMLSchema" xmlns:xs="http://www.w3.org/2001/XMLSchema" xmlns:p="http://schemas.microsoft.com/office/2006/metadata/properties" xmlns:ns2="290d5b49-c690-4c6f-bbb9-1e50dab33eee" targetNamespace="http://schemas.microsoft.com/office/2006/metadata/properties" ma:root="true" ma:fieldsID="a6db6e33f8462d87724f237088727803" ns2:_="">
    <xsd:import namespace="290d5b49-c690-4c6f-bbb9-1e50dab33ee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d5b49-c690-4c6f-bbb9-1e50dab33e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161C3-1FA8-46EF-A798-8D3025CBEF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d5b49-c690-4c6f-bbb9-1e50dab33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F4AFE3-9455-419C-8851-785A55F44517}">
  <ds:schemaRefs>
    <ds:schemaRef ds:uri="http://schemas.microsoft.com/office/infopath/2007/PartnerControls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290d5b49-c690-4c6f-bbb9-1e50dab33ee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3CDC32B-DD97-493E-9196-3EF77D6F9C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B1509E-35BD-43EB-9820-98D82EB0C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1022</Words>
  <Characters>5113</Characters>
  <Application>Microsoft Office Word</Application>
  <DocSecurity>0</DocSecurity>
  <Lines>42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רשומות</vt:lpstr>
      <vt:lpstr>רשומות</vt:lpstr>
    </vt:vector>
  </TitlesOfParts>
  <Company>Knesset</Company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רשומות</dc:title>
  <dc:creator>מיקה צור</dc:creator>
  <cp:lastModifiedBy>טליה ווייס עמר</cp:lastModifiedBy>
  <cp:revision>18</cp:revision>
  <cp:lastPrinted>2013-07-04T08:25:00Z</cp:lastPrinted>
  <dcterms:created xsi:type="dcterms:W3CDTF">2015-04-20T09:58:00Z</dcterms:created>
  <dcterms:modified xsi:type="dcterms:W3CDTF">2026-06-25T10:58:00Z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0x01010054E21C28B32ECF49ADBB6A5BBBCCB3CD</vt:lpwstr>
  </property>
  <property fmtid="{D5CDD505-2E9C-101B-9397-08002B2CF9AE}" pid="3" name="_dlc_DocIdItemGuid">
    <vt:lpwstr>8badafff-95aa-4718-b074-a2d35988ffa8</vt:lpwstr>
  </property>
  <property fmtid="{D5CDD505-2E9C-101B-9397-08002B2CF9AE}" pid="4" name="SanhedrinDocumentType">
    <vt:r8>10</vt:r8>
  </property>
  <property fmtid="{D5CDD505-2E9C-101B-9397-08002B2CF9AE}" pid="5" name="SanhedrinItemID">
    <vt:r8>2243845</vt:r8>
  </property>
</Properties>
</file>