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176926" w14:textId="77777777" w:rsidR="00C61AA9" w:rsidRPr="00E635A2" w:rsidRDefault="00C61AA9" w:rsidP="00C61AA9">
      <w:pPr>
        <w:jc w:val="right"/>
        <w:rPr>
          <w:b/>
          <w:bCs/>
          <w:sz w:val="20"/>
          <w:szCs w:val="20"/>
        </w:rPr>
      </w:pPr>
      <w:r w:rsidRPr="00E635A2">
        <w:rPr>
          <w:rFonts w:hint="cs"/>
          <w:sz w:val="20"/>
          <w:szCs w:val="20"/>
          <w:rtl/>
        </w:rPr>
        <w:t xml:space="preserve">מספר פנימי: </w:t>
      </w:r>
      <w:bookmarkStart w:id="0" w:name="LGS_Internal_ID"/>
      <w:r>
        <w:rPr>
          <w:rFonts w:hint="cs"/>
          <w:sz w:val="20"/>
          <w:szCs w:val="20"/>
          <w:rtl/>
        </w:rPr>
        <w:t>2244243</w:t>
      </w:r>
      <w:bookmarkEnd w:id="0"/>
    </w:p>
    <w:p w14:paraId="2E29B42B" w14:textId="77777777" w:rsidR="00C61AA9" w:rsidRPr="00DB7060" w:rsidRDefault="00C61AA9" w:rsidP="00C61AA9">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10F1958A" w14:textId="77777777" w:rsidR="00C61AA9" w:rsidRPr="00F67051" w:rsidRDefault="00C61AA9" w:rsidP="00C61AA9">
      <w:pPr>
        <w:rPr>
          <w:b/>
          <w:bCs/>
          <w:sz w:val="26"/>
          <w:szCs w:val="26"/>
          <w:rtl/>
        </w:rPr>
      </w:pPr>
    </w:p>
    <w:p w14:paraId="3E00505A" w14:textId="6FFECA17" w:rsidR="00C61AA9" w:rsidRPr="00CF1AA2" w:rsidRDefault="00C61AA9" w:rsidP="002665D7">
      <w:pPr>
        <w:pStyle w:val="David"/>
        <w:ind w:left="3544"/>
        <w:rPr>
          <w:b/>
          <w:bCs/>
          <w:sz w:val="16"/>
          <w:szCs w:val="16"/>
          <w:rtl/>
        </w:rPr>
      </w:pPr>
      <w:bookmarkStart w:id="2" w:name="LGS_Initiators_List"/>
      <w:r>
        <w:rPr>
          <w:b/>
          <w:bCs/>
          <w:rtl/>
        </w:rPr>
        <w:t>יוזמת:</w:t>
      </w:r>
      <w:r>
        <w:tab/>
      </w:r>
      <w:r>
        <w:rPr>
          <w:b/>
          <w:bCs/>
          <w:rtl/>
        </w:rPr>
        <w:t xml:space="preserve">      חברת הכנסת</w:t>
      </w:r>
      <w:bookmarkEnd w:id="2"/>
      <w:r w:rsidRPr="00F67051">
        <w:rPr>
          <w:b/>
          <w:bCs/>
        </w:rPr>
        <w:tab/>
      </w:r>
      <w:bookmarkStart w:id="3" w:name="LGS_PM_Names"/>
      <w:r>
        <w:rPr>
          <w:rFonts w:hint="cs"/>
          <w:b/>
          <w:bCs/>
          <w:rtl/>
        </w:rPr>
        <w:t>מרב מיכאלי</w:t>
      </w:r>
      <w:bookmarkStart w:id="4" w:name="LGS_Join_List"/>
      <w:bookmarkEnd w:id="3"/>
      <w:r>
        <w:rPr>
          <w:rtl/>
        </w:rPr>
        <w:t xml:space="preserve"> </w:t>
      </w:r>
      <w:bookmarkEnd w:id="4"/>
      <w:r w:rsidRPr="00CF1AA2">
        <w:rPr>
          <w:rFonts w:hint="cs"/>
          <w:rtl/>
        </w:rPr>
        <w:tab/>
      </w:r>
      <w:bookmarkStart w:id="5" w:name="LGS_PM_NamesJoin"/>
      <w:r>
        <w:rPr>
          <w:rFonts w:hint="cs"/>
          <w:rtl/>
        </w:rPr>
        <w:t xml:space="preserve"> </w:t>
      </w:r>
      <w:bookmarkEnd w:id="5"/>
    </w:p>
    <w:p w14:paraId="13A8F3D3" w14:textId="77777777" w:rsidR="002665D7" w:rsidRDefault="00C61AA9" w:rsidP="002665D7">
      <w:pPr>
        <w:pStyle w:val="David"/>
        <w:ind w:left="3600"/>
        <w:rPr>
          <w:rtl/>
        </w:rPr>
      </w:pPr>
      <w:r>
        <w:t>______________________________________________</w:t>
      </w:r>
    </w:p>
    <w:p w14:paraId="2D1772C0" w14:textId="70342912" w:rsidR="00C61AA9" w:rsidRPr="00904591" w:rsidRDefault="0052297A" w:rsidP="0052297A">
      <w:pPr>
        <w:pStyle w:val="David"/>
        <w:ind w:left="5760" w:firstLine="720"/>
        <w:rPr>
          <w:sz w:val="4"/>
          <w:szCs w:val="4"/>
          <w:rtl/>
        </w:rPr>
      </w:pPr>
      <w:r>
        <w:rPr>
          <w:rFonts w:hint="cs"/>
          <w:rtl/>
        </w:rPr>
        <w:t>פ/6796/25</w:t>
      </w:r>
      <w:bookmarkStart w:id="6" w:name="_GoBack"/>
      <w:bookmarkEnd w:id="6"/>
      <w:r w:rsidR="00C61AA9">
        <w:t xml:space="preserve">      </w:t>
      </w:r>
    </w:p>
    <w:p w14:paraId="7799F25C" w14:textId="77777777" w:rsidR="00C61AA9" w:rsidRDefault="00C61AA9" w:rsidP="00C61AA9">
      <w:pPr>
        <w:ind w:left="2880" w:firstLine="720"/>
        <w:rPr>
          <w:sz w:val="26"/>
          <w:szCs w:val="26"/>
          <w:rtl/>
        </w:rPr>
      </w:pPr>
    </w:p>
    <w:p w14:paraId="67F39F9E" w14:textId="77777777" w:rsidR="00C61AA9" w:rsidRPr="005A556D" w:rsidRDefault="00C61AA9" w:rsidP="00C61AA9">
      <w:pPr>
        <w:pStyle w:val="HeadHatzaotHok"/>
        <w:spacing w:before="0"/>
        <w:rPr>
          <w:rtl/>
        </w:rPr>
      </w:pPr>
      <w:bookmarkStart w:id="7" w:name="LGS_Subject"/>
      <w:r>
        <w:rPr>
          <w:rFonts w:hint="cs"/>
          <w:rtl/>
        </w:rPr>
        <w:t>הצעת חוק הבחירות לכנסת (תיקון – הצבעת אנשי צוות אוויר), התשפ"ו–</w:t>
      </w:r>
      <w:bookmarkEnd w:id="7"/>
      <w:r>
        <w:rPr>
          <w:rFonts w:hint="cs"/>
          <w:rtl/>
        </w:rPr>
        <w:t>2026</w:t>
      </w:r>
    </w:p>
    <w:p w14:paraId="083F5555" w14:textId="77777777" w:rsidR="00C61AA9" w:rsidRPr="005A556D" w:rsidRDefault="00C61AA9" w:rsidP="00C61AA9">
      <w:pPr>
        <w:pStyle w:val="HeadDivreiHesber"/>
        <w:spacing w:before="0" w:after="0"/>
        <w:rPr>
          <w:rtl/>
        </w:rPr>
      </w:pPr>
    </w:p>
    <w:tbl>
      <w:tblPr>
        <w:bidiVisual/>
        <w:tblW w:w="9637" w:type="dxa"/>
        <w:tblLayout w:type="fixed"/>
        <w:tblCellMar>
          <w:top w:w="57" w:type="dxa"/>
          <w:left w:w="0" w:type="dxa"/>
          <w:bottom w:w="57" w:type="dxa"/>
          <w:right w:w="0" w:type="dxa"/>
        </w:tblCellMar>
        <w:tblLook w:val="01E0" w:firstRow="1" w:lastRow="1" w:firstColumn="1" w:lastColumn="1" w:noHBand="0" w:noVBand="0"/>
      </w:tblPr>
      <w:tblGrid>
        <w:gridCol w:w="1870"/>
        <w:gridCol w:w="624"/>
        <w:gridCol w:w="624"/>
        <w:gridCol w:w="624"/>
        <w:gridCol w:w="624"/>
        <w:gridCol w:w="624"/>
        <w:gridCol w:w="624"/>
        <w:gridCol w:w="4023"/>
      </w:tblGrid>
      <w:tr w:rsidR="00C61AA9" w:rsidRPr="005A556D" w14:paraId="45FB0393" w14:textId="77777777" w:rsidTr="00EA7F70">
        <w:tc>
          <w:tcPr>
            <w:tcW w:w="1870" w:type="dxa"/>
          </w:tcPr>
          <w:p w14:paraId="00B944B2" w14:textId="77777777" w:rsidR="00C61AA9" w:rsidRPr="005A556D" w:rsidRDefault="00C61AA9" w:rsidP="0053522B">
            <w:pPr>
              <w:pStyle w:val="TableSideHeading"/>
              <w:keepLines w:val="0"/>
            </w:pPr>
            <w:r>
              <w:rPr>
                <w:rFonts w:hint="cs"/>
                <w:rtl/>
              </w:rPr>
              <w:t>תיקון סעיף 7</w:t>
            </w:r>
          </w:p>
        </w:tc>
        <w:tc>
          <w:tcPr>
            <w:tcW w:w="624" w:type="dxa"/>
          </w:tcPr>
          <w:p w14:paraId="5E8D1796" w14:textId="77777777" w:rsidR="00C61AA9" w:rsidRPr="005A556D" w:rsidRDefault="00C61AA9" w:rsidP="0053522B">
            <w:pPr>
              <w:pStyle w:val="TableText"/>
              <w:keepLines w:val="0"/>
            </w:pPr>
            <w:r>
              <w:rPr>
                <w:rFonts w:hint="cs"/>
                <w:rtl/>
              </w:rPr>
              <w:t>1.</w:t>
            </w:r>
          </w:p>
        </w:tc>
        <w:tc>
          <w:tcPr>
            <w:tcW w:w="7143" w:type="dxa"/>
            <w:gridSpan w:val="6"/>
          </w:tcPr>
          <w:p w14:paraId="65CEB4CD" w14:textId="77777777" w:rsidR="00C61AA9" w:rsidRPr="005A556D" w:rsidRDefault="00C61AA9" w:rsidP="00AA43BB">
            <w:pPr>
              <w:pStyle w:val="TableBlock"/>
            </w:pPr>
            <w:r>
              <w:rPr>
                <w:rFonts w:hint="cs"/>
                <w:rtl/>
              </w:rPr>
              <w:t>בחוק הבחירות לכנסת [נוסח משולב], התשכ"ט–1969</w:t>
            </w:r>
            <w:r w:rsidRPr="00AA43BB">
              <w:rPr>
                <w:rStyle w:val="a6"/>
                <w:rFonts w:ascii="David" w:hAnsi="David"/>
                <w:sz w:val="26"/>
                <w:rtl/>
              </w:rPr>
              <w:footnoteReference w:id="2"/>
            </w:r>
            <w:r>
              <w:rPr>
                <w:rFonts w:hint="cs"/>
                <w:vertAlign w:val="superscript"/>
                <w:rtl/>
              </w:rPr>
              <w:t xml:space="preserve"> </w:t>
            </w:r>
            <w:r>
              <w:rPr>
                <w:rFonts w:hint="cs"/>
                <w:rtl/>
              </w:rPr>
              <w:t>(להלן – החוק העיקרי), בסעיף 7, אחרי "פרקים ט'," יבוא "ט'1,".</w:t>
            </w:r>
            <w:r>
              <w:rPr>
                <w:rFonts w:hint="cs"/>
                <w:rtl/>
              </w:rPr>
              <w:tab/>
            </w:r>
            <w:r>
              <w:rPr>
                <w:rFonts w:hint="cs"/>
                <w:rtl/>
              </w:rPr>
              <w:tab/>
            </w:r>
          </w:p>
        </w:tc>
      </w:tr>
      <w:tr w:rsidR="00C61AA9" w:rsidRPr="005A556D" w14:paraId="42867E53" w14:textId="77777777" w:rsidTr="00EA7F70">
        <w:tc>
          <w:tcPr>
            <w:tcW w:w="1870" w:type="dxa"/>
          </w:tcPr>
          <w:p w14:paraId="49C4F5D8" w14:textId="77777777" w:rsidR="00C61AA9" w:rsidRPr="005A556D" w:rsidRDefault="00C61AA9" w:rsidP="0053522B">
            <w:pPr>
              <w:pStyle w:val="TableSideHeading"/>
              <w:keepLines w:val="0"/>
            </w:pPr>
            <w:r>
              <w:rPr>
                <w:rFonts w:hint="cs"/>
                <w:rtl/>
              </w:rPr>
              <w:t>הוספת פרק ט'1</w:t>
            </w:r>
          </w:p>
        </w:tc>
        <w:tc>
          <w:tcPr>
            <w:tcW w:w="624" w:type="dxa"/>
          </w:tcPr>
          <w:p w14:paraId="24183856" w14:textId="77777777" w:rsidR="00C61AA9" w:rsidRPr="005A556D" w:rsidRDefault="00C61AA9" w:rsidP="0053522B">
            <w:pPr>
              <w:pStyle w:val="TableText"/>
              <w:keepLines w:val="0"/>
            </w:pPr>
            <w:r>
              <w:rPr>
                <w:rFonts w:hint="cs"/>
                <w:rtl/>
              </w:rPr>
              <w:t>2.</w:t>
            </w:r>
          </w:p>
        </w:tc>
        <w:tc>
          <w:tcPr>
            <w:tcW w:w="7143" w:type="dxa"/>
            <w:gridSpan w:val="6"/>
          </w:tcPr>
          <w:p w14:paraId="5035FF0D" w14:textId="77777777" w:rsidR="00C61AA9" w:rsidRPr="005A556D" w:rsidRDefault="00C61AA9" w:rsidP="00AA43BB">
            <w:pPr>
              <w:pStyle w:val="TableBlock"/>
              <w:rPr>
                <w:rtl/>
              </w:rPr>
            </w:pPr>
            <w:r>
              <w:rPr>
                <w:rFonts w:hint="cs"/>
                <w:rtl/>
              </w:rPr>
              <w:t>אחרי סעיף 95ב לחוק העיקרי יבוא:</w:t>
            </w:r>
          </w:p>
        </w:tc>
      </w:tr>
      <w:tr w:rsidR="00C61AA9" w:rsidRPr="005A556D" w14:paraId="5ABE0EF3" w14:textId="77777777" w:rsidTr="00EA7F70">
        <w:tc>
          <w:tcPr>
            <w:tcW w:w="1870" w:type="dxa"/>
          </w:tcPr>
          <w:p w14:paraId="3CA8FF82" w14:textId="77777777" w:rsidR="00C61AA9" w:rsidRPr="005A556D" w:rsidRDefault="00C61AA9" w:rsidP="0053522B">
            <w:pPr>
              <w:pStyle w:val="TableSideHeading"/>
              <w:keepLines w:val="0"/>
            </w:pPr>
          </w:p>
        </w:tc>
        <w:tc>
          <w:tcPr>
            <w:tcW w:w="624" w:type="dxa"/>
          </w:tcPr>
          <w:p w14:paraId="3A5EF166" w14:textId="77777777" w:rsidR="00C61AA9" w:rsidRPr="005A556D" w:rsidRDefault="00C61AA9" w:rsidP="0053522B">
            <w:pPr>
              <w:pStyle w:val="TableText"/>
              <w:keepLines w:val="0"/>
            </w:pPr>
          </w:p>
        </w:tc>
        <w:tc>
          <w:tcPr>
            <w:tcW w:w="7143" w:type="dxa"/>
            <w:gridSpan w:val="6"/>
          </w:tcPr>
          <w:p w14:paraId="675FA15B" w14:textId="77777777" w:rsidR="00C61AA9" w:rsidRPr="005A556D" w:rsidRDefault="00C61AA9" w:rsidP="00AA43BB">
            <w:pPr>
              <w:pStyle w:val="TableHead"/>
              <w:outlineLvl w:val="9"/>
            </w:pPr>
            <w:r>
              <w:rPr>
                <w:rFonts w:hint="cs"/>
                <w:rtl/>
              </w:rPr>
              <w:t>"פרק ט'1: הצבעת אנשי צוות אוויר</w:t>
            </w:r>
          </w:p>
        </w:tc>
      </w:tr>
      <w:tr w:rsidR="00C61AA9" w:rsidRPr="005A556D" w14:paraId="19B03B1D" w14:textId="77777777" w:rsidTr="00EA7F70">
        <w:tc>
          <w:tcPr>
            <w:tcW w:w="1870" w:type="dxa"/>
          </w:tcPr>
          <w:p w14:paraId="485079E3" w14:textId="77777777" w:rsidR="00C61AA9" w:rsidRPr="005A556D" w:rsidRDefault="00C61AA9" w:rsidP="0053522B">
            <w:pPr>
              <w:pStyle w:val="TableSideHeading"/>
              <w:keepLines w:val="0"/>
            </w:pPr>
          </w:p>
        </w:tc>
        <w:tc>
          <w:tcPr>
            <w:tcW w:w="624" w:type="dxa"/>
          </w:tcPr>
          <w:p w14:paraId="5260CBBC" w14:textId="77777777" w:rsidR="00C61AA9" w:rsidRPr="005A556D" w:rsidRDefault="00C61AA9" w:rsidP="0053522B">
            <w:pPr>
              <w:pStyle w:val="TableText"/>
              <w:keepLines w:val="0"/>
            </w:pPr>
          </w:p>
        </w:tc>
        <w:tc>
          <w:tcPr>
            <w:tcW w:w="1872" w:type="dxa"/>
            <w:gridSpan w:val="3"/>
          </w:tcPr>
          <w:p w14:paraId="6674D611" w14:textId="77777777" w:rsidR="00C61AA9" w:rsidRPr="005A556D" w:rsidRDefault="00C61AA9" w:rsidP="0053522B">
            <w:pPr>
              <w:pStyle w:val="TableInnerSideHeading"/>
            </w:pPr>
            <w:r>
              <w:rPr>
                <w:rFonts w:hint="cs"/>
                <w:rtl/>
              </w:rPr>
              <w:t>הגדרות – פרק ט'1</w:t>
            </w:r>
          </w:p>
        </w:tc>
        <w:tc>
          <w:tcPr>
            <w:tcW w:w="624" w:type="dxa"/>
          </w:tcPr>
          <w:p w14:paraId="2B454429" w14:textId="0A01A9C3" w:rsidR="00C61AA9" w:rsidRPr="005A556D" w:rsidRDefault="006C1126" w:rsidP="0053522B">
            <w:pPr>
              <w:pStyle w:val="TableText"/>
            </w:pPr>
            <w:r>
              <w:rPr>
                <w:rFonts w:hint="cs"/>
                <w:rtl/>
              </w:rPr>
              <w:t>95</w:t>
            </w:r>
            <w:r w:rsidR="00C61AA9">
              <w:rPr>
                <w:rFonts w:hint="cs"/>
                <w:rtl/>
              </w:rPr>
              <w:t>ג.</w:t>
            </w:r>
          </w:p>
        </w:tc>
        <w:tc>
          <w:tcPr>
            <w:tcW w:w="4647" w:type="dxa"/>
            <w:gridSpan w:val="2"/>
          </w:tcPr>
          <w:p w14:paraId="1B54A7A6" w14:textId="77777777" w:rsidR="00C61AA9" w:rsidRPr="005A556D" w:rsidRDefault="00C61AA9" w:rsidP="00AA43BB">
            <w:pPr>
              <w:pStyle w:val="TableBlock"/>
            </w:pPr>
            <w:r>
              <w:rPr>
                <w:rFonts w:hint="cs"/>
                <w:rtl/>
              </w:rPr>
              <w:t>בפרק זה –</w:t>
            </w:r>
          </w:p>
        </w:tc>
      </w:tr>
      <w:tr w:rsidR="00C61AA9" w:rsidRPr="005A556D" w14:paraId="2C9B041D" w14:textId="77777777" w:rsidTr="00EA7F70">
        <w:tc>
          <w:tcPr>
            <w:tcW w:w="1870" w:type="dxa"/>
          </w:tcPr>
          <w:p w14:paraId="18D876AB" w14:textId="77777777" w:rsidR="00C61AA9" w:rsidRPr="005A556D" w:rsidRDefault="00C61AA9" w:rsidP="0053522B">
            <w:pPr>
              <w:pStyle w:val="TableSideHeading"/>
            </w:pPr>
          </w:p>
        </w:tc>
        <w:tc>
          <w:tcPr>
            <w:tcW w:w="624" w:type="dxa"/>
          </w:tcPr>
          <w:p w14:paraId="434D3B43" w14:textId="77777777" w:rsidR="00C61AA9" w:rsidRPr="005A556D" w:rsidRDefault="00C61AA9" w:rsidP="0053522B">
            <w:pPr>
              <w:pStyle w:val="TableText"/>
            </w:pPr>
          </w:p>
        </w:tc>
        <w:tc>
          <w:tcPr>
            <w:tcW w:w="624" w:type="dxa"/>
          </w:tcPr>
          <w:p w14:paraId="04E75B93" w14:textId="77777777" w:rsidR="00C61AA9" w:rsidRPr="005A556D" w:rsidRDefault="00C61AA9" w:rsidP="0053522B">
            <w:pPr>
              <w:pStyle w:val="TableText"/>
            </w:pPr>
          </w:p>
        </w:tc>
        <w:tc>
          <w:tcPr>
            <w:tcW w:w="624" w:type="dxa"/>
          </w:tcPr>
          <w:p w14:paraId="3AB0CEE6" w14:textId="77777777" w:rsidR="00C61AA9" w:rsidRPr="005A556D" w:rsidRDefault="00C61AA9" w:rsidP="0053522B">
            <w:pPr>
              <w:pStyle w:val="TableText"/>
            </w:pPr>
          </w:p>
        </w:tc>
        <w:tc>
          <w:tcPr>
            <w:tcW w:w="624" w:type="dxa"/>
          </w:tcPr>
          <w:p w14:paraId="2BFE25BF" w14:textId="77777777" w:rsidR="00C61AA9" w:rsidRPr="005A556D" w:rsidRDefault="00C61AA9" w:rsidP="0053522B">
            <w:pPr>
              <w:pStyle w:val="TableText"/>
            </w:pPr>
          </w:p>
        </w:tc>
        <w:tc>
          <w:tcPr>
            <w:tcW w:w="624" w:type="dxa"/>
          </w:tcPr>
          <w:p w14:paraId="4FFAE235" w14:textId="77777777" w:rsidR="00C61AA9" w:rsidRPr="005A556D" w:rsidRDefault="00C61AA9" w:rsidP="0053522B">
            <w:pPr>
              <w:pStyle w:val="TableText"/>
            </w:pPr>
          </w:p>
        </w:tc>
        <w:tc>
          <w:tcPr>
            <w:tcW w:w="4647" w:type="dxa"/>
            <w:gridSpan w:val="2"/>
          </w:tcPr>
          <w:p w14:paraId="66C4F294" w14:textId="7BC50915" w:rsidR="00C61AA9" w:rsidRPr="005A556D" w:rsidRDefault="00C61AA9" w:rsidP="00AA43BB">
            <w:pPr>
              <w:pStyle w:val="TableBlockOutdent"/>
            </w:pPr>
            <w:r>
              <w:rPr>
                <w:rFonts w:hint="cs"/>
                <w:rtl/>
              </w:rPr>
              <w:t>"איש צוות אוויר" – כהגדרתו בפסקה (1) להגדרה "איש צוות" בחוק הטיס, וכן מי שמתלווה לטיסה בכלי טיס לשם ביצוע פעולות בדק בכלי הטיס בהיותו במדינת חוץ, והכ</w:t>
            </w:r>
            <w:r w:rsidR="006C1126">
              <w:rPr>
                <w:rFonts w:hint="cs"/>
                <w:rtl/>
              </w:rPr>
              <w:t>ו</w:t>
            </w:r>
            <w:r>
              <w:rPr>
                <w:rFonts w:hint="cs"/>
                <w:rtl/>
              </w:rPr>
              <w:t>ל כשמדובר בהפעלה מסחרית כהגדרתה בחוק הטיס;</w:t>
            </w:r>
          </w:p>
        </w:tc>
      </w:tr>
      <w:tr w:rsidR="00C61AA9" w:rsidRPr="005A556D" w14:paraId="037D0E57" w14:textId="77777777" w:rsidTr="00EA7F70">
        <w:tc>
          <w:tcPr>
            <w:tcW w:w="1870" w:type="dxa"/>
          </w:tcPr>
          <w:p w14:paraId="51F99909" w14:textId="77777777" w:rsidR="00C61AA9" w:rsidRPr="005A556D" w:rsidRDefault="00C61AA9" w:rsidP="0053522B">
            <w:pPr>
              <w:pStyle w:val="TableSideHeading"/>
            </w:pPr>
          </w:p>
        </w:tc>
        <w:tc>
          <w:tcPr>
            <w:tcW w:w="624" w:type="dxa"/>
          </w:tcPr>
          <w:p w14:paraId="6F70D990" w14:textId="77777777" w:rsidR="00C61AA9" w:rsidRPr="005A556D" w:rsidRDefault="00C61AA9" w:rsidP="0053522B">
            <w:pPr>
              <w:pStyle w:val="TableText"/>
            </w:pPr>
          </w:p>
        </w:tc>
        <w:tc>
          <w:tcPr>
            <w:tcW w:w="624" w:type="dxa"/>
          </w:tcPr>
          <w:p w14:paraId="57576DB6" w14:textId="77777777" w:rsidR="00C61AA9" w:rsidRPr="005A556D" w:rsidRDefault="00C61AA9" w:rsidP="0053522B">
            <w:pPr>
              <w:pStyle w:val="TableText"/>
            </w:pPr>
          </w:p>
        </w:tc>
        <w:tc>
          <w:tcPr>
            <w:tcW w:w="624" w:type="dxa"/>
          </w:tcPr>
          <w:p w14:paraId="5018B775" w14:textId="77777777" w:rsidR="00C61AA9" w:rsidRPr="005A556D" w:rsidRDefault="00C61AA9" w:rsidP="0053522B">
            <w:pPr>
              <w:pStyle w:val="TableText"/>
            </w:pPr>
          </w:p>
        </w:tc>
        <w:tc>
          <w:tcPr>
            <w:tcW w:w="624" w:type="dxa"/>
          </w:tcPr>
          <w:p w14:paraId="5F42E343" w14:textId="77777777" w:rsidR="00C61AA9" w:rsidRPr="005A556D" w:rsidRDefault="00C61AA9" w:rsidP="0053522B">
            <w:pPr>
              <w:pStyle w:val="TableText"/>
            </w:pPr>
          </w:p>
        </w:tc>
        <w:tc>
          <w:tcPr>
            <w:tcW w:w="624" w:type="dxa"/>
          </w:tcPr>
          <w:p w14:paraId="2415606D" w14:textId="77777777" w:rsidR="00C61AA9" w:rsidRPr="005A556D" w:rsidRDefault="00C61AA9" w:rsidP="0053522B">
            <w:pPr>
              <w:pStyle w:val="TableText"/>
            </w:pPr>
          </w:p>
        </w:tc>
        <w:tc>
          <w:tcPr>
            <w:tcW w:w="4647" w:type="dxa"/>
            <w:gridSpan w:val="2"/>
          </w:tcPr>
          <w:p w14:paraId="6320FC54" w14:textId="77777777" w:rsidR="00C61AA9" w:rsidRPr="005A556D" w:rsidRDefault="00C61AA9" w:rsidP="00AA43BB">
            <w:pPr>
              <w:pStyle w:val="TableBlockOutdent"/>
              <w:rPr>
                <w:rtl/>
              </w:rPr>
            </w:pPr>
            <w:r>
              <w:rPr>
                <w:rFonts w:hint="cs"/>
                <w:rtl/>
              </w:rPr>
              <w:t>"חוק הטיס" – חוק הטיס, התשע"א–2011</w:t>
            </w:r>
            <w:r w:rsidRPr="00AA43BB">
              <w:rPr>
                <w:rFonts w:ascii="David" w:hAnsi="David"/>
                <w:sz w:val="26"/>
                <w:vertAlign w:val="superscript"/>
                <w:rtl/>
              </w:rPr>
              <w:footnoteReference w:id="3"/>
            </w:r>
            <w:r>
              <w:rPr>
                <w:rFonts w:hint="cs"/>
                <w:rtl/>
              </w:rPr>
              <w:t>;</w:t>
            </w:r>
          </w:p>
        </w:tc>
      </w:tr>
      <w:tr w:rsidR="00C61AA9" w:rsidRPr="005A556D" w14:paraId="74B2F40A" w14:textId="77777777" w:rsidTr="00EA7F70">
        <w:tc>
          <w:tcPr>
            <w:tcW w:w="1870" w:type="dxa"/>
          </w:tcPr>
          <w:p w14:paraId="6F9BE1B1" w14:textId="77777777" w:rsidR="00C61AA9" w:rsidRPr="005A556D" w:rsidRDefault="00C61AA9" w:rsidP="0053522B">
            <w:pPr>
              <w:pStyle w:val="TableSideHeading"/>
            </w:pPr>
          </w:p>
        </w:tc>
        <w:tc>
          <w:tcPr>
            <w:tcW w:w="624" w:type="dxa"/>
          </w:tcPr>
          <w:p w14:paraId="4A2E2515" w14:textId="77777777" w:rsidR="00C61AA9" w:rsidRPr="005A556D" w:rsidRDefault="00C61AA9" w:rsidP="0053522B">
            <w:pPr>
              <w:pStyle w:val="TableText"/>
            </w:pPr>
          </w:p>
        </w:tc>
        <w:tc>
          <w:tcPr>
            <w:tcW w:w="624" w:type="dxa"/>
          </w:tcPr>
          <w:p w14:paraId="6751721D" w14:textId="77777777" w:rsidR="00C61AA9" w:rsidRPr="005A556D" w:rsidRDefault="00C61AA9" w:rsidP="0053522B">
            <w:pPr>
              <w:pStyle w:val="TableText"/>
            </w:pPr>
          </w:p>
        </w:tc>
        <w:tc>
          <w:tcPr>
            <w:tcW w:w="624" w:type="dxa"/>
          </w:tcPr>
          <w:p w14:paraId="3A93BA6C" w14:textId="77777777" w:rsidR="00C61AA9" w:rsidRPr="005A556D" w:rsidRDefault="00C61AA9" w:rsidP="0053522B">
            <w:pPr>
              <w:pStyle w:val="TableText"/>
            </w:pPr>
          </w:p>
        </w:tc>
        <w:tc>
          <w:tcPr>
            <w:tcW w:w="624" w:type="dxa"/>
          </w:tcPr>
          <w:p w14:paraId="50638CB0" w14:textId="77777777" w:rsidR="00C61AA9" w:rsidRPr="005A556D" w:rsidRDefault="00C61AA9" w:rsidP="0053522B">
            <w:pPr>
              <w:pStyle w:val="TableText"/>
            </w:pPr>
          </w:p>
        </w:tc>
        <w:tc>
          <w:tcPr>
            <w:tcW w:w="624" w:type="dxa"/>
          </w:tcPr>
          <w:p w14:paraId="16191268" w14:textId="77777777" w:rsidR="00C61AA9" w:rsidRPr="005A556D" w:rsidRDefault="00C61AA9" w:rsidP="0053522B">
            <w:pPr>
              <w:pStyle w:val="TableText"/>
            </w:pPr>
          </w:p>
        </w:tc>
        <w:tc>
          <w:tcPr>
            <w:tcW w:w="4647" w:type="dxa"/>
            <w:gridSpan w:val="2"/>
          </w:tcPr>
          <w:p w14:paraId="5AE3EAC8" w14:textId="77777777" w:rsidR="00C61AA9" w:rsidRPr="005A556D" w:rsidRDefault="00C61AA9" w:rsidP="00AA43BB">
            <w:pPr>
              <w:pStyle w:val="TableBlockOutdent"/>
              <w:rPr>
                <w:rtl/>
              </w:rPr>
            </w:pPr>
            <w:r>
              <w:rPr>
                <w:rFonts w:hint="cs"/>
                <w:rtl/>
              </w:rPr>
              <w:t>"מנהל רשות התעופה האזרחית" – כמשמעותו בחוק רשות התעופה האזרחית, התשס"ה–2005</w:t>
            </w:r>
            <w:r w:rsidRPr="00AA43BB">
              <w:rPr>
                <w:rFonts w:ascii="David" w:hAnsi="David"/>
                <w:sz w:val="26"/>
                <w:vertAlign w:val="superscript"/>
                <w:rtl/>
              </w:rPr>
              <w:footnoteReference w:id="4"/>
            </w:r>
            <w:r>
              <w:rPr>
                <w:rFonts w:hint="cs"/>
                <w:rtl/>
              </w:rPr>
              <w:t>;</w:t>
            </w:r>
          </w:p>
        </w:tc>
      </w:tr>
      <w:tr w:rsidR="00C61AA9" w:rsidRPr="005A556D" w14:paraId="02D21936" w14:textId="77777777" w:rsidTr="00EA7F70">
        <w:tc>
          <w:tcPr>
            <w:tcW w:w="1870" w:type="dxa"/>
          </w:tcPr>
          <w:p w14:paraId="1049075E" w14:textId="77777777" w:rsidR="00C61AA9" w:rsidRPr="005A556D" w:rsidRDefault="00C61AA9" w:rsidP="0053522B">
            <w:pPr>
              <w:pStyle w:val="TableSideHeading"/>
            </w:pPr>
          </w:p>
        </w:tc>
        <w:tc>
          <w:tcPr>
            <w:tcW w:w="624" w:type="dxa"/>
          </w:tcPr>
          <w:p w14:paraId="5CAC4BA2" w14:textId="77777777" w:rsidR="00C61AA9" w:rsidRPr="005A556D" w:rsidRDefault="00C61AA9" w:rsidP="0053522B">
            <w:pPr>
              <w:pStyle w:val="TableText"/>
            </w:pPr>
          </w:p>
        </w:tc>
        <w:tc>
          <w:tcPr>
            <w:tcW w:w="624" w:type="dxa"/>
          </w:tcPr>
          <w:p w14:paraId="58DE5F51" w14:textId="77777777" w:rsidR="00C61AA9" w:rsidRPr="005A556D" w:rsidRDefault="00C61AA9" w:rsidP="0053522B">
            <w:pPr>
              <w:pStyle w:val="TableText"/>
            </w:pPr>
          </w:p>
        </w:tc>
        <w:tc>
          <w:tcPr>
            <w:tcW w:w="624" w:type="dxa"/>
          </w:tcPr>
          <w:p w14:paraId="65FB7B9E" w14:textId="77777777" w:rsidR="00C61AA9" w:rsidRPr="005A556D" w:rsidRDefault="00C61AA9" w:rsidP="0053522B">
            <w:pPr>
              <w:pStyle w:val="TableText"/>
            </w:pPr>
          </w:p>
        </w:tc>
        <w:tc>
          <w:tcPr>
            <w:tcW w:w="624" w:type="dxa"/>
          </w:tcPr>
          <w:p w14:paraId="7BC24A64" w14:textId="77777777" w:rsidR="00C61AA9" w:rsidRPr="005A556D" w:rsidRDefault="00C61AA9" w:rsidP="0053522B">
            <w:pPr>
              <w:pStyle w:val="TableText"/>
            </w:pPr>
          </w:p>
        </w:tc>
        <w:tc>
          <w:tcPr>
            <w:tcW w:w="624" w:type="dxa"/>
          </w:tcPr>
          <w:p w14:paraId="67ACD10B" w14:textId="77777777" w:rsidR="00C61AA9" w:rsidRPr="005A556D" w:rsidRDefault="00C61AA9" w:rsidP="0053522B">
            <w:pPr>
              <w:pStyle w:val="TableText"/>
            </w:pPr>
          </w:p>
        </w:tc>
        <w:tc>
          <w:tcPr>
            <w:tcW w:w="4647" w:type="dxa"/>
            <w:gridSpan w:val="2"/>
          </w:tcPr>
          <w:p w14:paraId="6BDC706E" w14:textId="77777777" w:rsidR="00C61AA9" w:rsidRPr="005A556D" w:rsidRDefault="00C61AA9" w:rsidP="00AA43BB">
            <w:pPr>
              <w:pStyle w:val="TableBlockOutdent"/>
              <w:rPr>
                <w:rtl/>
              </w:rPr>
            </w:pPr>
            <w:r>
              <w:rPr>
                <w:rFonts w:hint="cs"/>
                <w:rtl/>
              </w:rPr>
              <w:t>"מפעיל אווירי" – כהגדרתו בפסקה (1) להגדרה "מפעיל אווירי" בחוק הטיס;</w:t>
            </w:r>
          </w:p>
        </w:tc>
      </w:tr>
      <w:tr w:rsidR="00C61AA9" w:rsidRPr="005A556D" w14:paraId="094BFD2D" w14:textId="77777777" w:rsidTr="00EA7F70">
        <w:tc>
          <w:tcPr>
            <w:tcW w:w="1870" w:type="dxa"/>
          </w:tcPr>
          <w:p w14:paraId="511DD9CC" w14:textId="77777777" w:rsidR="00C61AA9" w:rsidRPr="005A556D" w:rsidRDefault="00C61AA9" w:rsidP="0053522B">
            <w:pPr>
              <w:pStyle w:val="TableSideHeading"/>
            </w:pPr>
          </w:p>
        </w:tc>
        <w:tc>
          <w:tcPr>
            <w:tcW w:w="624" w:type="dxa"/>
          </w:tcPr>
          <w:p w14:paraId="01395543" w14:textId="77777777" w:rsidR="00C61AA9" w:rsidRPr="005A556D" w:rsidRDefault="00C61AA9" w:rsidP="0053522B">
            <w:pPr>
              <w:pStyle w:val="TableText"/>
            </w:pPr>
          </w:p>
        </w:tc>
        <w:tc>
          <w:tcPr>
            <w:tcW w:w="624" w:type="dxa"/>
          </w:tcPr>
          <w:p w14:paraId="0F888FE8" w14:textId="77777777" w:rsidR="00C61AA9" w:rsidRPr="005A556D" w:rsidRDefault="00C61AA9" w:rsidP="0053522B">
            <w:pPr>
              <w:pStyle w:val="TableText"/>
            </w:pPr>
          </w:p>
        </w:tc>
        <w:tc>
          <w:tcPr>
            <w:tcW w:w="624" w:type="dxa"/>
          </w:tcPr>
          <w:p w14:paraId="05058357" w14:textId="77777777" w:rsidR="00C61AA9" w:rsidRPr="005A556D" w:rsidRDefault="00C61AA9" w:rsidP="0053522B">
            <w:pPr>
              <w:pStyle w:val="TableText"/>
            </w:pPr>
          </w:p>
        </w:tc>
        <w:tc>
          <w:tcPr>
            <w:tcW w:w="624" w:type="dxa"/>
          </w:tcPr>
          <w:p w14:paraId="3F8C473B" w14:textId="77777777" w:rsidR="00C61AA9" w:rsidRPr="005A556D" w:rsidRDefault="00C61AA9" w:rsidP="0053522B">
            <w:pPr>
              <w:pStyle w:val="TableText"/>
            </w:pPr>
          </w:p>
        </w:tc>
        <w:tc>
          <w:tcPr>
            <w:tcW w:w="624" w:type="dxa"/>
          </w:tcPr>
          <w:p w14:paraId="0395817C" w14:textId="77777777" w:rsidR="00C61AA9" w:rsidRPr="005A556D" w:rsidRDefault="00C61AA9" w:rsidP="0053522B">
            <w:pPr>
              <w:pStyle w:val="TableText"/>
            </w:pPr>
          </w:p>
        </w:tc>
        <w:tc>
          <w:tcPr>
            <w:tcW w:w="4647" w:type="dxa"/>
            <w:gridSpan w:val="2"/>
          </w:tcPr>
          <w:p w14:paraId="19952227" w14:textId="74CABC2E" w:rsidR="00C61AA9" w:rsidRPr="005A556D" w:rsidRDefault="00C61AA9" w:rsidP="00AA43BB">
            <w:pPr>
              <w:pStyle w:val="TableBlockOutdent"/>
              <w:rPr>
                <w:rtl/>
              </w:rPr>
            </w:pPr>
            <w:r>
              <w:rPr>
                <w:rFonts w:hint="cs"/>
                <w:rtl/>
              </w:rPr>
              <w:t>"קלפי לצוות אוויר" – קלפי מיוחדת לא</w:t>
            </w:r>
            <w:r w:rsidR="006C1126">
              <w:rPr>
                <w:rFonts w:hint="cs"/>
                <w:rtl/>
              </w:rPr>
              <w:t>נשי צוות אוויר שתוצב בשדה תעופה.</w:t>
            </w:r>
          </w:p>
        </w:tc>
      </w:tr>
      <w:tr w:rsidR="00C61AA9" w:rsidRPr="005A556D" w14:paraId="5D8C09A3" w14:textId="77777777" w:rsidTr="00EA7F70">
        <w:tc>
          <w:tcPr>
            <w:tcW w:w="1870" w:type="dxa"/>
          </w:tcPr>
          <w:p w14:paraId="433C5401" w14:textId="77777777" w:rsidR="00C61AA9" w:rsidRPr="005A556D" w:rsidRDefault="00C61AA9" w:rsidP="0053522B">
            <w:pPr>
              <w:pStyle w:val="TableSideHeading"/>
              <w:keepLines w:val="0"/>
            </w:pPr>
          </w:p>
        </w:tc>
        <w:tc>
          <w:tcPr>
            <w:tcW w:w="624" w:type="dxa"/>
          </w:tcPr>
          <w:p w14:paraId="7C6F8E17" w14:textId="77777777" w:rsidR="00C61AA9" w:rsidRPr="005A556D" w:rsidRDefault="00C61AA9" w:rsidP="0053522B">
            <w:pPr>
              <w:pStyle w:val="TableText"/>
              <w:keepLines w:val="0"/>
            </w:pPr>
          </w:p>
        </w:tc>
        <w:tc>
          <w:tcPr>
            <w:tcW w:w="1872" w:type="dxa"/>
            <w:gridSpan w:val="3"/>
          </w:tcPr>
          <w:p w14:paraId="5EAAFF7D" w14:textId="77777777" w:rsidR="00C61AA9" w:rsidRPr="005A556D" w:rsidRDefault="00C61AA9" w:rsidP="0053522B">
            <w:pPr>
              <w:pStyle w:val="TableInnerSideHeading"/>
            </w:pPr>
            <w:r>
              <w:rPr>
                <w:rFonts w:hint="cs"/>
                <w:rtl/>
              </w:rPr>
              <w:t>זכאות להצבעה בקלפי לצוות אוויר</w:t>
            </w:r>
          </w:p>
        </w:tc>
        <w:tc>
          <w:tcPr>
            <w:tcW w:w="624" w:type="dxa"/>
          </w:tcPr>
          <w:p w14:paraId="6118576B" w14:textId="77777777" w:rsidR="00C61AA9" w:rsidRPr="005A556D" w:rsidRDefault="00C61AA9" w:rsidP="0053522B">
            <w:pPr>
              <w:pStyle w:val="TableText"/>
            </w:pPr>
            <w:r>
              <w:rPr>
                <w:rFonts w:hint="cs"/>
                <w:rtl/>
              </w:rPr>
              <w:t>95ד.</w:t>
            </w:r>
          </w:p>
        </w:tc>
        <w:tc>
          <w:tcPr>
            <w:tcW w:w="4647" w:type="dxa"/>
            <w:gridSpan w:val="2"/>
          </w:tcPr>
          <w:p w14:paraId="7DDE8B1E" w14:textId="77777777" w:rsidR="00C61AA9" w:rsidRPr="005A556D" w:rsidRDefault="00C61AA9" w:rsidP="00AA43BB">
            <w:pPr>
              <w:pStyle w:val="TableBlock"/>
            </w:pPr>
            <w:r>
              <w:rPr>
                <w:rFonts w:hint="cs"/>
                <w:rtl/>
              </w:rPr>
              <w:t>בוחר שהוא איש צוות אוויר רשאי להצביע בקלפי לצוות אוויר, ובלבד שביום הבחירות או בחלקו הוא נמצא במדינת חוץ עקב תפקידו כאיש צוות אוויר ועל כן נבצר ממנו להצביע בקלפי שרשימת הבוחרים הצמודה לה כוללת את שמו, והוא רשום ברשימה לפי סעיף 95ה.</w:t>
            </w:r>
          </w:p>
        </w:tc>
      </w:tr>
      <w:tr w:rsidR="006C1126" w:rsidRPr="005A556D" w14:paraId="51776C90" w14:textId="77777777" w:rsidTr="00EA7F70">
        <w:tc>
          <w:tcPr>
            <w:tcW w:w="1870" w:type="dxa"/>
          </w:tcPr>
          <w:p w14:paraId="605AA946" w14:textId="77777777" w:rsidR="006C1126" w:rsidRPr="005A556D" w:rsidRDefault="006C1126" w:rsidP="0053522B">
            <w:pPr>
              <w:pStyle w:val="TableSideHeading"/>
            </w:pPr>
          </w:p>
        </w:tc>
        <w:tc>
          <w:tcPr>
            <w:tcW w:w="624" w:type="dxa"/>
          </w:tcPr>
          <w:p w14:paraId="111CD453" w14:textId="77777777" w:rsidR="006C1126" w:rsidRPr="005A556D" w:rsidRDefault="006C1126" w:rsidP="0053522B">
            <w:pPr>
              <w:pStyle w:val="TableText"/>
            </w:pPr>
          </w:p>
        </w:tc>
        <w:tc>
          <w:tcPr>
            <w:tcW w:w="1872" w:type="dxa"/>
            <w:gridSpan w:val="3"/>
          </w:tcPr>
          <w:p w14:paraId="2A62620A" w14:textId="4485F147" w:rsidR="006C1126" w:rsidRPr="005A556D" w:rsidRDefault="00652173" w:rsidP="0053522B">
            <w:pPr>
              <w:pStyle w:val="TableText"/>
            </w:pPr>
            <w:r>
              <w:rPr>
                <w:rFonts w:hint="cs"/>
                <w:rtl/>
              </w:rPr>
              <w:t>מסירת רשימות של אנשי צוות אוויר</w:t>
            </w:r>
          </w:p>
        </w:tc>
        <w:tc>
          <w:tcPr>
            <w:tcW w:w="624" w:type="dxa"/>
          </w:tcPr>
          <w:p w14:paraId="1B57D37B" w14:textId="77777777" w:rsidR="006C1126" w:rsidRPr="005A556D" w:rsidRDefault="006C1126" w:rsidP="0053522B">
            <w:pPr>
              <w:pStyle w:val="TableText"/>
            </w:pPr>
            <w:r>
              <w:rPr>
                <w:rFonts w:hint="cs"/>
                <w:rtl/>
              </w:rPr>
              <w:t xml:space="preserve">95ה. </w:t>
            </w:r>
          </w:p>
        </w:tc>
        <w:tc>
          <w:tcPr>
            <w:tcW w:w="4647" w:type="dxa"/>
            <w:gridSpan w:val="2"/>
          </w:tcPr>
          <w:p w14:paraId="1358D1DB" w14:textId="2AB9F149" w:rsidR="006C1126" w:rsidRPr="005A556D" w:rsidRDefault="006C1126" w:rsidP="00AA43BB">
            <w:pPr>
              <w:pStyle w:val="TableBlock"/>
            </w:pPr>
            <w:r>
              <w:rPr>
                <w:rFonts w:hint="cs"/>
                <w:rtl/>
              </w:rPr>
              <w:t>(א)</w:t>
            </w:r>
            <w:r>
              <w:rPr>
                <w:rFonts w:hint="cs"/>
                <w:rtl/>
              </w:rPr>
              <w:tab/>
              <w:t>לא יאוחר מהיום ה-48 לפני יום הבחירות ימסור מפעיל אווירי למנהל רשות התעופה האזרחית רשימה של עובדיו</w:t>
            </w:r>
            <w:r w:rsidR="00EA7F70">
              <w:rPr>
                <w:rFonts w:hint="cs"/>
                <w:rtl/>
              </w:rPr>
              <w:t xml:space="preserve"> שהם בוחרים והם אנשי צוות אוויר</w:t>
            </w:r>
            <w:r>
              <w:rPr>
                <w:rFonts w:hint="cs"/>
                <w:rtl/>
              </w:rPr>
              <w:t xml:space="preserve"> הזכאים להצביע כאמור בסעיף 95ד, ורשאי הוא לכלול ברשימה אנשי צוות אוויר שיסמנם כעתודה לאנשי צוות אוויר המנויים ברשימה בשיעור שלא יעלה על שיעור שיקבע מנהל רשות התעופה האזרחית באישור יושב ראש הוועדה המרכזית.</w:t>
            </w:r>
          </w:p>
        </w:tc>
      </w:tr>
      <w:tr w:rsidR="00C61AA9" w:rsidRPr="005A556D" w14:paraId="2A4AF6BC" w14:textId="77777777" w:rsidTr="00EA7F70">
        <w:tc>
          <w:tcPr>
            <w:tcW w:w="1870" w:type="dxa"/>
          </w:tcPr>
          <w:p w14:paraId="6D8CBE61" w14:textId="77777777" w:rsidR="00C61AA9" w:rsidRPr="005A556D" w:rsidRDefault="00C61AA9" w:rsidP="0053522B">
            <w:pPr>
              <w:pStyle w:val="TableSideHeading"/>
            </w:pPr>
          </w:p>
        </w:tc>
        <w:tc>
          <w:tcPr>
            <w:tcW w:w="624" w:type="dxa"/>
          </w:tcPr>
          <w:p w14:paraId="4B7088EC" w14:textId="77777777" w:rsidR="00C61AA9" w:rsidRPr="005A556D" w:rsidRDefault="00C61AA9" w:rsidP="0053522B">
            <w:pPr>
              <w:pStyle w:val="TableText"/>
            </w:pPr>
          </w:p>
        </w:tc>
        <w:tc>
          <w:tcPr>
            <w:tcW w:w="624" w:type="dxa"/>
          </w:tcPr>
          <w:p w14:paraId="37419EFA" w14:textId="77777777" w:rsidR="00C61AA9" w:rsidRPr="005A556D" w:rsidRDefault="00C61AA9" w:rsidP="0053522B">
            <w:pPr>
              <w:pStyle w:val="TableText"/>
            </w:pPr>
          </w:p>
        </w:tc>
        <w:tc>
          <w:tcPr>
            <w:tcW w:w="624" w:type="dxa"/>
          </w:tcPr>
          <w:p w14:paraId="6B7C9D1B" w14:textId="77777777" w:rsidR="00C61AA9" w:rsidRPr="005A556D" w:rsidRDefault="00C61AA9" w:rsidP="0053522B">
            <w:pPr>
              <w:pStyle w:val="TableText"/>
            </w:pPr>
          </w:p>
        </w:tc>
        <w:tc>
          <w:tcPr>
            <w:tcW w:w="624" w:type="dxa"/>
          </w:tcPr>
          <w:p w14:paraId="26A40F2B" w14:textId="77777777" w:rsidR="00C61AA9" w:rsidRPr="005A556D" w:rsidRDefault="00C61AA9" w:rsidP="0053522B">
            <w:pPr>
              <w:pStyle w:val="TableText"/>
            </w:pPr>
          </w:p>
        </w:tc>
        <w:tc>
          <w:tcPr>
            <w:tcW w:w="624" w:type="dxa"/>
          </w:tcPr>
          <w:p w14:paraId="7EE6AFEC" w14:textId="77777777" w:rsidR="00C61AA9" w:rsidRPr="005A556D" w:rsidRDefault="00C61AA9" w:rsidP="0053522B">
            <w:pPr>
              <w:pStyle w:val="TableText"/>
              <w:rPr>
                <w:rtl/>
              </w:rPr>
            </w:pPr>
          </w:p>
        </w:tc>
        <w:tc>
          <w:tcPr>
            <w:tcW w:w="4647" w:type="dxa"/>
            <w:gridSpan w:val="2"/>
          </w:tcPr>
          <w:p w14:paraId="72F7DFA0" w14:textId="77777777" w:rsidR="00C61AA9" w:rsidRPr="005A556D" w:rsidRDefault="00C61AA9" w:rsidP="00AA43BB">
            <w:pPr>
              <w:pStyle w:val="TableBlock"/>
            </w:pPr>
            <w:r>
              <w:rPr>
                <w:rFonts w:hint="cs"/>
                <w:rtl/>
              </w:rPr>
              <w:t>(ב)</w:t>
            </w:r>
            <w:r>
              <w:rPr>
                <w:rFonts w:hint="cs"/>
                <w:rtl/>
              </w:rPr>
              <w:tab/>
              <w:t>לא יאוחר מהיום ה-45 שלפני יום הבחירות ימסור מנהל רשות התעופה האזרחית ליושב ראש הוועדה המרכזית את הרשימות שקיבל כאמור בסעיף קטן (א), לאחר שמצא כי כל הבוחרים המנויים בהן הם אנשי צוות אוויר.</w:t>
            </w:r>
          </w:p>
        </w:tc>
      </w:tr>
      <w:tr w:rsidR="00C61AA9" w:rsidRPr="005A556D" w14:paraId="7647A4F7" w14:textId="77777777" w:rsidTr="00EA7F70">
        <w:tc>
          <w:tcPr>
            <w:tcW w:w="1870" w:type="dxa"/>
          </w:tcPr>
          <w:p w14:paraId="18E85CA5" w14:textId="77777777" w:rsidR="00C61AA9" w:rsidRPr="005A556D" w:rsidRDefault="00C61AA9" w:rsidP="0053522B">
            <w:pPr>
              <w:pStyle w:val="TableSideHeading"/>
            </w:pPr>
          </w:p>
        </w:tc>
        <w:tc>
          <w:tcPr>
            <w:tcW w:w="624" w:type="dxa"/>
          </w:tcPr>
          <w:p w14:paraId="2536F152" w14:textId="77777777" w:rsidR="00C61AA9" w:rsidRPr="005A556D" w:rsidRDefault="00C61AA9" w:rsidP="0053522B">
            <w:pPr>
              <w:pStyle w:val="TableText"/>
            </w:pPr>
          </w:p>
        </w:tc>
        <w:tc>
          <w:tcPr>
            <w:tcW w:w="624" w:type="dxa"/>
          </w:tcPr>
          <w:p w14:paraId="47D4A64A" w14:textId="77777777" w:rsidR="00C61AA9" w:rsidRPr="005A556D" w:rsidRDefault="00C61AA9" w:rsidP="0053522B">
            <w:pPr>
              <w:pStyle w:val="TableText"/>
            </w:pPr>
          </w:p>
        </w:tc>
        <w:tc>
          <w:tcPr>
            <w:tcW w:w="624" w:type="dxa"/>
          </w:tcPr>
          <w:p w14:paraId="43FC3402" w14:textId="77777777" w:rsidR="00C61AA9" w:rsidRPr="005A556D" w:rsidRDefault="00C61AA9" w:rsidP="0053522B">
            <w:pPr>
              <w:pStyle w:val="TableText"/>
            </w:pPr>
          </w:p>
        </w:tc>
        <w:tc>
          <w:tcPr>
            <w:tcW w:w="624" w:type="dxa"/>
          </w:tcPr>
          <w:p w14:paraId="3D64035F" w14:textId="77777777" w:rsidR="00C61AA9" w:rsidRPr="005A556D" w:rsidRDefault="00C61AA9" w:rsidP="0053522B">
            <w:pPr>
              <w:pStyle w:val="TableText"/>
            </w:pPr>
          </w:p>
        </w:tc>
        <w:tc>
          <w:tcPr>
            <w:tcW w:w="624" w:type="dxa"/>
          </w:tcPr>
          <w:p w14:paraId="40E23AC3" w14:textId="77777777" w:rsidR="00C61AA9" w:rsidRPr="005A556D" w:rsidRDefault="00C61AA9" w:rsidP="0053522B">
            <w:pPr>
              <w:pStyle w:val="TableText"/>
              <w:rPr>
                <w:rtl/>
              </w:rPr>
            </w:pPr>
          </w:p>
        </w:tc>
        <w:tc>
          <w:tcPr>
            <w:tcW w:w="4647" w:type="dxa"/>
            <w:gridSpan w:val="2"/>
          </w:tcPr>
          <w:p w14:paraId="41F53038" w14:textId="77777777" w:rsidR="00C61AA9" w:rsidRPr="005A556D" w:rsidRDefault="00C61AA9" w:rsidP="00AA43BB">
            <w:pPr>
              <w:pStyle w:val="TableBlock"/>
            </w:pPr>
            <w:r>
              <w:rPr>
                <w:rFonts w:hint="cs"/>
                <w:rtl/>
              </w:rPr>
              <w:t>(ג)</w:t>
            </w:r>
            <w:r>
              <w:rPr>
                <w:rFonts w:hint="cs"/>
                <w:rtl/>
              </w:rPr>
              <w:tab/>
              <w:t>לרשימות כאמור בסעיפים קטנים (א) ו־(ב) תצורף הסכמה של המנויים ברשימות להיכלל בהן, בנוסח שיקבע יושב ראש הוועדה המרכזית.</w:t>
            </w:r>
          </w:p>
        </w:tc>
      </w:tr>
      <w:tr w:rsidR="00C61AA9" w:rsidRPr="005A556D" w14:paraId="51E04F01" w14:textId="77777777" w:rsidTr="00EA7F70">
        <w:tc>
          <w:tcPr>
            <w:tcW w:w="1870" w:type="dxa"/>
          </w:tcPr>
          <w:p w14:paraId="359082A7" w14:textId="77777777" w:rsidR="00C61AA9" w:rsidRPr="005A556D" w:rsidRDefault="00C61AA9" w:rsidP="0053522B">
            <w:pPr>
              <w:pStyle w:val="TableSideHeading"/>
            </w:pPr>
          </w:p>
        </w:tc>
        <w:tc>
          <w:tcPr>
            <w:tcW w:w="624" w:type="dxa"/>
          </w:tcPr>
          <w:p w14:paraId="03F1224E" w14:textId="77777777" w:rsidR="00C61AA9" w:rsidRPr="005A556D" w:rsidRDefault="00C61AA9" w:rsidP="0053522B">
            <w:pPr>
              <w:pStyle w:val="TableText"/>
            </w:pPr>
          </w:p>
        </w:tc>
        <w:tc>
          <w:tcPr>
            <w:tcW w:w="624" w:type="dxa"/>
          </w:tcPr>
          <w:p w14:paraId="54BDB173" w14:textId="77777777" w:rsidR="00C61AA9" w:rsidRPr="005A556D" w:rsidRDefault="00C61AA9" w:rsidP="0053522B">
            <w:pPr>
              <w:pStyle w:val="TableText"/>
            </w:pPr>
          </w:p>
        </w:tc>
        <w:tc>
          <w:tcPr>
            <w:tcW w:w="624" w:type="dxa"/>
          </w:tcPr>
          <w:p w14:paraId="0C4D5B94" w14:textId="77777777" w:rsidR="00C61AA9" w:rsidRPr="005A556D" w:rsidRDefault="00C61AA9" w:rsidP="0053522B">
            <w:pPr>
              <w:pStyle w:val="TableText"/>
            </w:pPr>
          </w:p>
        </w:tc>
        <w:tc>
          <w:tcPr>
            <w:tcW w:w="624" w:type="dxa"/>
          </w:tcPr>
          <w:p w14:paraId="0EBEE53B" w14:textId="77777777" w:rsidR="00C61AA9" w:rsidRPr="005A556D" w:rsidRDefault="00C61AA9" w:rsidP="0053522B">
            <w:pPr>
              <w:pStyle w:val="TableText"/>
            </w:pPr>
          </w:p>
        </w:tc>
        <w:tc>
          <w:tcPr>
            <w:tcW w:w="624" w:type="dxa"/>
          </w:tcPr>
          <w:p w14:paraId="4C6CBF35" w14:textId="77777777" w:rsidR="00C61AA9" w:rsidRPr="005A556D" w:rsidRDefault="00C61AA9" w:rsidP="0053522B">
            <w:pPr>
              <w:pStyle w:val="TableText"/>
              <w:rPr>
                <w:rtl/>
              </w:rPr>
            </w:pPr>
          </w:p>
        </w:tc>
        <w:tc>
          <w:tcPr>
            <w:tcW w:w="4647" w:type="dxa"/>
            <w:gridSpan w:val="2"/>
          </w:tcPr>
          <w:p w14:paraId="02F025A1" w14:textId="77777777" w:rsidR="00C61AA9" w:rsidRPr="005A556D" w:rsidRDefault="00C61AA9" w:rsidP="00AA43BB">
            <w:pPr>
              <w:pStyle w:val="TableBlock"/>
              <w:rPr>
                <w:rtl/>
              </w:rPr>
            </w:pPr>
            <w:r>
              <w:rPr>
                <w:rFonts w:hint="cs"/>
                <w:rtl/>
              </w:rPr>
              <w:t>(ד)</w:t>
            </w:r>
            <w:r>
              <w:rPr>
                <w:rFonts w:hint="cs"/>
                <w:rtl/>
              </w:rPr>
              <w:tab/>
              <w:t>יושב ראש הוועדה המרכזית יקבע הוראות בדבר אופן העברת הרשימות לפי סעיף זה והפרטים שייכללו בהן; הוראות בדבר העברת הרשימות לפי סעיף קטן (א) ייקבעו בהסכמת מנהל רשות התעופה האזרחית.</w:t>
            </w:r>
          </w:p>
        </w:tc>
      </w:tr>
      <w:tr w:rsidR="00C61AA9" w:rsidRPr="005A556D" w14:paraId="63A8442A" w14:textId="77777777" w:rsidTr="00EA7F70">
        <w:tc>
          <w:tcPr>
            <w:tcW w:w="1870" w:type="dxa"/>
          </w:tcPr>
          <w:p w14:paraId="2543B814" w14:textId="77777777" w:rsidR="00C61AA9" w:rsidRPr="005A556D" w:rsidRDefault="00C61AA9" w:rsidP="0053522B">
            <w:pPr>
              <w:pStyle w:val="TableSideHeading"/>
            </w:pPr>
          </w:p>
        </w:tc>
        <w:tc>
          <w:tcPr>
            <w:tcW w:w="624" w:type="dxa"/>
          </w:tcPr>
          <w:p w14:paraId="31F99229" w14:textId="77777777" w:rsidR="00C61AA9" w:rsidRPr="005A556D" w:rsidRDefault="00C61AA9" w:rsidP="0053522B">
            <w:pPr>
              <w:pStyle w:val="TableText"/>
            </w:pPr>
          </w:p>
        </w:tc>
        <w:tc>
          <w:tcPr>
            <w:tcW w:w="624" w:type="dxa"/>
          </w:tcPr>
          <w:p w14:paraId="4E68FFE4" w14:textId="77777777" w:rsidR="00C61AA9" w:rsidRPr="005A556D" w:rsidRDefault="00C61AA9" w:rsidP="0053522B">
            <w:pPr>
              <w:pStyle w:val="TableText"/>
            </w:pPr>
          </w:p>
        </w:tc>
        <w:tc>
          <w:tcPr>
            <w:tcW w:w="624" w:type="dxa"/>
          </w:tcPr>
          <w:p w14:paraId="2D2DB53B" w14:textId="77777777" w:rsidR="00C61AA9" w:rsidRPr="005A556D" w:rsidRDefault="00C61AA9" w:rsidP="0053522B">
            <w:pPr>
              <w:pStyle w:val="TableText"/>
            </w:pPr>
          </w:p>
        </w:tc>
        <w:tc>
          <w:tcPr>
            <w:tcW w:w="624" w:type="dxa"/>
          </w:tcPr>
          <w:p w14:paraId="4D8E6562" w14:textId="77777777" w:rsidR="00C61AA9" w:rsidRPr="005A556D" w:rsidRDefault="00C61AA9" w:rsidP="0053522B">
            <w:pPr>
              <w:pStyle w:val="TableText"/>
            </w:pPr>
          </w:p>
        </w:tc>
        <w:tc>
          <w:tcPr>
            <w:tcW w:w="624" w:type="dxa"/>
          </w:tcPr>
          <w:p w14:paraId="6AD44F58" w14:textId="77777777" w:rsidR="00C61AA9" w:rsidRPr="005A556D" w:rsidRDefault="00C61AA9" w:rsidP="0053522B">
            <w:pPr>
              <w:pStyle w:val="TableText"/>
              <w:rPr>
                <w:rtl/>
              </w:rPr>
            </w:pPr>
          </w:p>
        </w:tc>
        <w:tc>
          <w:tcPr>
            <w:tcW w:w="4647" w:type="dxa"/>
            <w:gridSpan w:val="2"/>
          </w:tcPr>
          <w:p w14:paraId="6DF4CEA3" w14:textId="77777777" w:rsidR="00C61AA9" w:rsidRPr="005A556D" w:rsidRDefault="00C61AA9" w:rsidP="00AA43BB">
            <w:pPr>
              <w:pStyle w:val="TableBlock"/>
              <w:rPr>
                <w:rtl/>
              </w:rPr>
            </w:pPr>
            <w:r>
              <w:rPr>
                <w:rFonts w:hint="cs"/>
                <w:rtl/>
              </w:rPr>
              <w:t>(ה)</w:t>
            </w:r>
            <w:r>
              <w:rPr>
                <w:rFonts w:hint="cs"/>
                <w:rtl/>
              </w:rPr>
              <w:tab/>
              <w:t xml:space="preserve">יושב ראש הוועדה המרכזית או עובד המדינה שהוא הסמיך לכך ימחק בוחר שהוא איש צוות אוויר ששמו מופיע ברשימה כאמור בסעיף קטן (ב) מרשימת הבוחרים שבה הוא רשום ויכלול אותו ברשימת בוחרים מיוחדת לקלפי לצוות </w:t>
            </w:r>
            <w:r>
              <w:rPr>
                <w:rFonts w:hint="cs"/>
                <w:rtl/>
              </w:rPr>
              <w:lastRenderedPageBreak/>
              <w:t>אוויר.</w:t>
            </w:r>
          </w:p>
        </w:tc>
      </w:tr>
      <w:tr w:rsidR="00C61AA9" w:rsidRPr="005A556D" w14:paraId="018D1E5D" w14:textId="77777777" w:rsidTr="00EA7F70">
        <w:tc>
          <w:tcPr>
            <w:tcW w:w="1870" w:type="dxa"/>
          </w:tcPr>
          <w:p w14:paraId="494BF053" w14:textId="77777777" w:rsidR="00C61AA9" w:rsidRPr="005A556D" w:rsidRDefault="00C61AA9" w:rsidP="0053522B">
            <w:pPr>
              <w:pStyle w:val="TableSideHeading"/>
              <w:keepLines w:val="0"/>
            </w:pPr>
          </w:p>
        </w:tc>
        <w:tc>
          <w:tcPr>
            <w:tcW w:w="624" w:type="dxa"/>
          </w:tcPr>
          <w:p w14:paraId="014F7DAB" w14:textId="77777777" w:rsidR="00C61AA9" w:rsidRPr="005A556D" w:rsidRDefault="00C61AA9" w:rsidP="0053522B">
            <w:pPr>
              <w:pStyle w:val="TableText"/>
              <w:keepLines w:val="0"/>
            </w:pPr>
          </w:p>
        </w:tc>
        <w:tc>
          <w:tcPr>
            <w:tcW w:w="1872" w:type="dxa"/>
            <w:gridSpan w:val="3"/>
          </w:tcPr>
          <w:p w14:paraId="6194B09B" w14:textId="77777777" w:rsidR="00C61AA9" w:rsidRPr="005A556D" w:rsidRDefault="00C61AA9" w:rsidP="0053522B">
            <w:pPr>
              <w:pStyle w:val="TableInnerSideHeading"/>
            </w:pPr>
            <w:r>
              <w:rPr>
                <w:rFonts w:hint="cs"/>
                <w:rtl/>
              </w:rPr>
              <w:t>מקום הקלפי לצוות אוויר, סדרי ההצבעה וספירת הקולות</w:t>
            </w:r>
          </w:p>
        </w:tc>
        <w:tc>
          <w:tcPr>
            <w:tcW w:w="624" w:type="dxa"/>
          </w:tcPr>
          <w:p w14:paraId="20481FF3" w14:textId="77777777" w:rsidR="00C61AA9" w:rsidRPr="005A556D" w:rsidRDefault="00C61AA9" w:rsidP="0053522B">
            <w:pPr>
              <w:pStyle w:val="TableText"/>
            </w:pPr>
            <w:r>
              <w:rPr>
                <w:rFonts w:hint="cs"/>
                <w:rtl/>
              </w:rPr>
              <w:t xml:space="preserve">95ו. </w:t>
            </w:r>
          </w:p>
        </w:tc>
        <w:tc>
          <w:tcPr>
            <w:tcW w:w="4647" w:type="dxa"/>
            <w:gridSpan w:val="2"/>
          </w:tcPr>
          <w:p w14:paraId="09FE72F7" w14:textId="77777777" w:rsidR="00C61AA9" w:rsidRPr="005A556D" w:rsidRDefault="00C61AA9" w:rsidP="00AA43BB">
            <w:pPr>
              <w:pStyle w:val="TableBlock"/>
            </w:pPr>
            <w:r>
              <w:rPr>
                <w:rFonts w:hint="cs"/>
                <w:rtl/>
              </w:rPr>
              <w:t>(א)</w:t>
            </w:r>
            <w:r>
              <w:rPr>
                <w:rFonts w:hint="cs"/>
                <w:rtl/>
              </w:rPr>
              <w:tab/>
              <w:t>לא יאוחר מהיום ה-42 שלפני יום הבחירות יקבע יושב ראש הוועדה המרכזית, לאחר התייעצות עם הוועדה המרכזית</w:t>
            </w:r>
            <w:r>
              <w:t>,</w:t>
            </w:r>
            <w:r>
              <w:rPr>
                <w:rFonts w:hint="cs"/>
                <w:rtl/>
              </w:rPr>
              <w:t xml:space="preserve"> את שדות התעופה שבהם יוצבו קלפיות לצוות אוויר, ובלבד שלא ייקבע שדה תעופה כאמור אם סבר שבמועד ההצבעה לפי סעיף קטן (ג) יצביעו בו פחות מ-14 אנשי צוות אוויר.</w:t>
            </w:r>
          </w:p>
        </w:tc>
      </w:tr>
      <w:tr w:rsidR="00C61AA9" w:rsidRPr="005A556D" w14:paraId="70FE42EB" w14:textId="77777777" w:rsidTr="00EA7F70">
        <w:tc>
          <w:tcPr>
            <w:tcW w:w="1870" w:type="dxa"/>
          </w:tcPr>
          <w:p w14:paraId="1DD284D8" w14:textId="77777777" w:rsidR="00C61AA9" w:rsidRPr="005A556D" w:rsidRDefault="00C61AA9" w:rsidP="0053522B">
            <w:pPr>
              <w:pStyle w:val="TableSideHeading"/>
            </w:pPr>
          </w:p>
        </w:tc>
        <w:tc>
          <w:tcPr>
            <w:tcW w:w="624" w:type="dxa"/>
          </w:tcPr>
          <w:p w14:paraId="303F08A5" w14:textId="77777777" w:rsidR="00C61AA9" w:rsidRPr="005A556D" w:rsidRDefault="00C61AA9" w:rsidP="0053522B">
            <w:pPr>
              <w:pStyle w:val="TableText"/>
            </w:pPr>
          </w:p>
        </w:tc>
        <w:tc>
          <w:tcPr>
            <w:tcW w:w="624" w:type="dxa"/>
          </w:tcPr>
          <w:p w14:paraId="7D3B6D6E" w14:textId="77777777" w:rsidR="00C61AA9" w:rsidRPr="005A556D" w:rsidRDefault="00C61AA9" w:rsidP="0053522B">
            <w:pPr>
              <w:pStyle w:val="TableText"/>
            </w:pPr>
          </w:p>
        </w:tc>
        <w:tc>
          <w:tcPr>
            <w:tcW w:w="624" w:type="dxa"/>
          </w:tcPr>
          <w:p w14:paraId="6BE20217" w14:textId="77777777" w:rsidR="00C61AA9" w:rsidRPr="005A556D" w:rsidRDefault="00C61AA9" w:rsidP="0053522B">
            <w:pPr>
              <w:pStyle w:val="TableText"/>
            </w:pPr>
          </w:p>
        </w:tc>
        <w:tc>
          <w:tcPr>
            <w:tcW w:w="624" w:type="dxa"/>
          </w:tcPr>
          <w:p w14:paraId="58772EF4" w14:textId="77777777" w:rsidR="00C61AA9" w:rsidRPr="005A556D" w:rsidRDefault="00C61AA9" w:rsidP="0053522B">
            <w:pPr>
              <w:pStyle w:val="TableText"/>
            </w:pPr>
          </w:p>
        </w:tc>
        <w:tc>
          <w:tcPr>
            <w:tcW w:w="624" w:type="dxa"/>
          </w:tcPr>
          <w:p w14:paraId="6F51378E" w14:textId="77777777" w:rsidR="00C61AA9" w:rsidRPr="005A556D" w:rsidRDefault="00C61AA9" w:rsidP="0053522B">
            <w:pPr>
              <w:pStyle w:val="TableText"/>
            </w:pPr>
          </w:p>
        </w:tc>
        <w:tc>
          <w:tcPr>
            <w:tcW w:w="4647" w:type="dxa"/>
            <w:gridSpan w:val="2"/>
          </w:tcPr>
          <w:p w14:paraId="19CD3887" w14:textId="5275F5C3" w:rsidR="00C61AA9" w:rsidRPr="005A556D" w:rsidRDefault="00C61AA9" w:rsidP="00AA43BB">
            <w:pPr>
              <w:pStyle w:val="TableBlock"/>
            </w:pPr>
            <w:r>
              <w:rPr>
                <w:rFonts w:hint="cs"/>
                <w:rtl/>
              </w:rPr>
              <w:t>(ב)</w:t>
            </w:r>
            <w:r>
              <w:rPr>
                <w:rFonts w:hint="cs"/>
                <w:rtl/>
              </w:rPr>
              <w:tab/>
              <w:t>קלפי לצוות אוויר תוצב בשדה תעופה במקום ולתקופה שיקבע יושב ראש הוועדה המרכזית בהסכמת מנהל רשות שדות התעופה כמשמעותו בחוק רשות שדות התעופה</w:t>
            </w:r>
            <w:r w:rsidR="00C35722">
              <w:rPr>
                <w:rFonts w:hint="cs"/>
                <w:rtl/>
              </w:rPr>
              <w:t>,</w:t>
            </w:r>
            <w:r>
              <w:rPr>
                <w:rFonts w:hint="cs"/>
                <w:rtl/>
              </w:rPr>
              <w:t xml:space="preserve"> התשל"ז–1977</w:t>
            </w:r>
            <w:r w:rsidRPr="00AA43BB">
              <w:rPr>
                <w:rStyle w:val="a6"/>
                <w:rFonts w:ascii="David" w:hAnsi="David"/>
                <w:sz w:val="26"/>
                <w:rtl/>
              </w:rPr>
              <w:footnoteReference w:id="5"/>
            </w:r>
            <w:r>
              <w:rPr>
                <w:rFonts w:hint="cs"/>
                <w:rtl/>
              </w:rPr>
              <w:t>.</w:t>
            </w:r>
          </w:p>
        </w:tc>
      </w:tr>
      <w:tr w:rsidR="00C61AA9" w:rsidRPr="005A556D" w14:paraId="10BD104A" w14:textId="77777777" w:rsidTr="00EA7F70">
        <w:tc>
          <w:tcPr>
            <w:tcW w:w="1870" w:type="dxa"/>
          </w:tcPr>
          <w:p w14:paraId="655A3432" w14:textId="77777777" w:rsidR="00C61AA9" w:rsidRPr="005A556D" w:rsidRDefault="00C61AA9" w:rsidP="0053522B">
            <w:pPr>
              <w:pStyle w:val="TableSideHeading"/>
            </w:pPr>
          </w:p>
        </w:tc>
        <w:tc>
          <w:tcPr>
            <w:tcW w:w="624" w:type="dxa"/>
          </w:tcPr>
          <w:p w14:paraId="509141B2" w14:textId="77777777" w:rsidR="00C61AA9" w:rsidRPr="005A556D" w:rsidRDefault="00C61AA9" w:rsidP="0053522B">
            <w:pPr>
              <w:pStyle w:val="TableText"/>
            </w:pPr>
          </w:p>
        </w:tc>
        <w:tc>
          <w:tcPr>
            <w:tcW w:w="624" w:type="dxa"/>
          </w:tcPr>
          <w:p w14:paraId="6F923A34" w14:textId="77777777" w:rsidR="00C61AA9" w:rsidRPr="005A556D" w:rsidRDefault="00C61AA9" w:rsidP="0053522B">
            <w:pPr>
              <w:pStyle w:val="TableText"/>
            </w:pPr>
          </w:p>
        </w:tc>
        <w:tc>
          <w:tcPr>
            <w:tcW w:w="624" w:type="dxa"/>
          </w:tcPr>
          <w:p w14:paraId="57CFD659" w14:textId="77777777" w:rsidR="00C61AA9" w:rsidRPr="005A556D" w:rsidRDefault="00C61AA9" w:rsidP="0053522B">
            <w:pPr>
              <w:pStyle w:val="TableText"/>
            </w:pPr>
          </w:p>
        </w:tc>
        <w:tc>
          <w:tcPr>
            <w:tcW w:w="624" w:type="dxa"/>
          </w:tcPr>
          <w:p w14:paraId="5B5EFF1A" w14:textId="77777777" w:rsidR="00C61AA9" w:rsidRPr="005A556D" w:rsidRDefault="00C61AA9" w:rsidP="0053522B">
            <w:pPr>
              <w:pStyle w:val="TableText"/>
            </w:pPr>
          </w:p>
        </w:tc>
        <w:tc>
          <w:tcPr>
            <w:tcW w:w="624" w:type="dxa"/>
          </w:tcPr>
          <w:p w14:paraId="666D826D" w14:textId="77777777" w:rsidR="00C61AA9" w:rsidRPr="005A556D" w:rsidRDefault="00C61AA9" w:rsidP="0053522B">
            <w:pPr>
              <w:pStyle w:val="TableText"/>
            </w:pPr>
          </w:p>
        </w:tc>
        <w:tc>
          <w:tcPr>
            <w:tcW w:w="4647" w:type="dxa"/>
            <w:gridSpan w:val="2"/>
          </w:tcPr>
          <w:p w14:paraId="123184B7" w14:textId="77777777" w:rsidR="00C61AA9" w:rsidRPr="005A556D" w:rsidRDefault="00C61AA9" w:rsidP="00AA43BB">
            <w:pPr>
              <w:pStyle w:val="TableBlock"/>
              <w:rPr>
                <w:rtl/>
              </w:rPr>
            </w:pPr>
            <w:r>
              <w:rPr>
                <w:rFonts w:hint="cs"/>
                <w:rtl/>
              </w:rPr>
              <w:t>(ג)</w:t>
            </w:r>
            <w:r>
              <w:rPr>
                <w:rFonts w:hint="cs"/>
                <w:rtl/>
              </w:rPr>
              <w:tab/>
              <w:t>ההצבעה בקלפי לצוות אוויר יכול שתתקיים במהלך 63 שעות המסתיימות במועד המאוחר ביותר של סיום ההצבעה ביום הבחירות כאמור בסעיף 72.</w:t>
            </w:r>
          </w:p>
        </w:tc>
      </w:tr>
      <w:tr w:rsidR="00C61AA9" w:rsidRPr="005A556D" w14:paraId="6F300D7C" w14:textId="77777777" w:rsidTr="00EA7F70">
        <w:tc>
          <w:tcPr>
            <w:tcW w:w="1870" w:type="dxa"/>
          </w:tcPr>
          <w:p w14:paraId="40269603" w14:textId="77777777" w:rsidR="00C61AA9" w:rsidRPr="005A556D" w:rsidRDefault="00C61AA9" w:rsidP="0053522B">
            <w:pPr>
              <w:pStyle w:val="TableSideHeading"/>
            </w:pPr>
          </w:p>
        </w:tc>
        <w:tc>
          <w:tcPr>
            <w:tcW w:w="624" w:type="dxa"/>
          </w:tcPr>
          <w:p w14:paraId="2355D499" w14:textId="77777777" w:rsidR="00C61AA9" w:rsidRPr="005A556D" w:rsidRDefault="00C61AA9" w:rsidP="0053522B">
            <w:pPr>
              <w:pStyle w:val="TableText"/>
            </w:pPr>
          </w:p>
        </w:tc>
        <w:tc>
          <w:tcPr>
            <w:tcW w:w="624" w:type="dxa"/>
          </w:tcPr>
          <w:p w14:paraId="2EC9AD73" w14:textId="77777777" w:rsidR="00C61AA9" w:rsidRPr="005A556D" w:rsidRDefault="00C61AA9" w:rsidP="0053522B">
            <w:pPr>
              <w:pStyle w:val="TableText"/>
            </w:pPr>
          </w:p>
        </w:tc>
        <w:tc>
          <w:tcPr>
            <w:tcW w:w="624" w:type="dxa"/>
          </w:tcPr>
          <w:p w14:paraId="0A0FF3A4" w14:textId="77777777" w:rsidR="00C61AA9" w:rsidRPr="005A556D" w:rsidRDefault="00C61AA9" w:rsidP="0053522B">
            <w:pPr>
              <w:pStyle w:val="TableText"/>
            </w:pPr>
          </w:p>
        </w:tc>
        <w:tc>
          <w:tcPr>
            <w:tcW w:w="624" w:type="dxa"/>
          </w:tcPr>
          <w:p w14:paraId="21028C68" w14:textId="77777777" w:rsidR="00C61AA9" w:rsidRPr="005A556D" w:rsidRDefault="00C61AA9" w:rsidP="0053522B">
            <w:pPr>
              <w:pStyle w:val="TableText"/>
            </w:pPr>
          </w:p>
        </w:tc>
        <w:tc>
          <w:tcPr>
            <w:tcW w:w="624" w:type="dxa"/>
          </w:tcPr>
          <w:p w14:paraId="79D1439A" w14:textId="77777777" w:rsidR="00C61AA9" w:rsidRPr="005A556D" w:rsidRDefault="00C61AA9" w:rsidP="0053522B">
            <w:pPr>
              <w:pStyle w:val="TableText"/>
            </w:pPr>
          </w:p>
        </w:tc>
        <w:tc>
          <w:tcPr>
            <w:tcW w:w="4647" w:type="dxa"/>
            <w:gridSpan w:val="2"/>
          </w:tcPr>
          <w:p w14:paraId="6C1B5245" w14:textId="77777777" w:rsidR="00C61AA9" w:rsidRPr="005A556D" w:rsidRDefault="00C61AA9" w:rsidP="00AA43BB">
            <w:pPr>
              <w:pStyle w:val="TableBlock"/>
              <w:rPr>
                <w:rtl/>
              </w:rPr>
            </w:pPr>
            <w:r>
              <w:rPr>
                <w:rFonts w:hint="cs"/>
                <w:rtl/>
              </w:rPr>
              <w:t>(ד)</w:t>
            </w:r>
            <w:r>
              <w:rPr>
                <w:rFonts w:hint="cs"/>
                <w:rtl/>
              </w:rPr>
              <w:tab/>
              <w:t>יושב ראש הוועדה המרכזית, בהתייעצות עם שר התחבורה והבטיחות בדרכים או מי שהוא הסמיך לכך, יקבע הוראות בעניינים אלה:</w:t>
            </w:r>
          </w:p>
        </w:tc>
      </w:tr>
      <w:tr w:rsidR="00C61AA9" w:rsidRPr="005A556D" w14:paraId="33D84095" w14:textId="77777777" w:rsidTr="00EA7F70">
        <w:tc>
          <w:tcPr>
            <w:tcW w:w="1870" w:type="dxa"/>
          </w:tcPr>
          <w:p w14:paraId="218247F5" w14:textId="77777777" w:rsidR="00C61AA9" w:rsidRPr="005A556D" w:rsidRDefault="00C61AA9" w:rsidP="0053522B">
            <w:pPr>
              <w:pStyle w:val="TableSideHeading"/>
            </w:pPr>
          </w:p>
        </w:tc>
        <w:tc>
          <w:tcPr>
            <w:tcW w:w="624" w:type="dxa"/>
          </w:tcPr>
          <w:p w14:paraId="1E0F49DD" w14:textId="77777777" w:rsidR="00C61AA9" w:rsidRPr="005A556D" w:rsidRDefault="00C61AA9" w:rsidP="0053522B">
            <w:pPr>
              <w:pStyle w:val="TableText"/>
            </w:pPr>
          </w:p>
        </w:tc>
        <w:tc>
          <w:tcPr>
            <w:tcW w:w="624" w:type="dxa"/>
          </w:tcPr>
          <w:p w14:paraId="4B915E2E" w14:textId="77777777" w:rsidR="00C61AA9" w:rsidRPr="005A556D" w:rsidRDefault="00C61AA9" w:rsidP="0053522B">
            <w:pPr>
              <w:pStyle w:val="TableText"/>
            </w:pPr>
          </w:p>
        </w:tc>
        <w:tc>
          <w:tcPr>
            <w:tcW w:w="624" w:type="dxa"/>
          </w:tcPr>
          <w:p w14:paraId="22D6DBB6" w14:textId="77777777" w:rsidR="00C61AA9" w:rsidRPr="005A556D" w:rsidRDefault="00C61AA9" w:rsidP="0053522B">
            <w:pPr>
              <w:pStyle w:val="TableText"/>
            </w:pPr>
          </w:p>
        </w:tc>
        <w:tc>
          <w:tcPr>
            <w:tcW w:w="624" w:type="dxa"/>
          </w:tcPr>
          <w:p w14:paraId="27B79628" w14:textId="77777777" w:rsidR="00C61AA9" w:rsidRPr="005A556D" w:rsidRDefault="00C61AA9" w:rsidP="0053522B">
            <w:pPr>
              <w:pStyle w:val="TableText"/>
            </w:pPr>
          </w:p>
        </w:tc>
        <w:tc>
          <w:tcPr>
            <w:tcW w:w="624" w:type="dxa"/>
          </w:tcPr>
          <w:p w14:paraId="4908497B" w14:textId="77777777" w:rsidR="00C61AA9" w:rsidRPr="005A556D" w:rsidRDefault="00C61AA9" w:rsidP="0053522B">
            <w:pPr>
              <w:pStyle w:val="TableText"/>
            </w:pPr>
          </w:p>
        </w:tc>
        <w:tc>
          <w:tcPr>
            <w:tcW w:w="624" w:type="dxa"/>
          </w:tcPr>
          <w:p w14:paraId="5DF7E26D" w14:textId="77777777" w:rsidR="00C61AA9" w:rsidRPr="005A556D" w:rsidRDefault="00C61AA9" w:rsidP="0053522B">
            <w:pPr>
              <w:pStyle w:val="TableText"/>
            </w:pPr>
          </w:p>
        </w:tc>
        <w:tc>
          <w:tcPr>
            <w:tcW w:w="4023" w:type="dxa"/>
          </w:tcPr>
          <w:p w14:paraId="09B65B46" w14:textId="77777777" w:rsidR="00C61AA9" w:rsidRPr="005A556D" w:rsidRDefault="00C61AA9" w:rsidP="00AA43BB">
            <w:pPr>
              <w:pStyle w:val="TableBlock"/>
            </w:pPr>
            <w:r>
              <w:rPr>
                <w:rFonts w:hint="cs"/>
                <w:rtl/>
              </w:rPr>
              <w:t>(1)</w:t>
            </w:r>
            <w:r>
              <w:rPr>
                <w:rFonts w:hint="cs"/>
                <w:rtl/>
              </w:rPr>
              <w:tab/>
            </w:r>
            <w:r>
              <w:rPr>
                <w:rFonts w:ascii="HadasaRosoSL" w:hAnsi="HadasaRosoSL" w:hint="cs"/>
                <w:sz w:val="26"/>
                <w:rtl/>
                <w:lang w:val="en-AU"/>
              </w:rPr>
              <w:t>סדרי הפעלתן ועבודתן של הקלפיות לצוות אוויר, ובכלל זה שעות ההצבעה בקלפיות בכלל או בקלפי מסוימת, ובלבד שיינתן זמן סביר להצבעה;</w:t>
            </w:r>
          </w:p>
        </w:tc>
      </w:tr>
      <w:tr w:rsidR="00C61AA9" w:rsidRPr="005A556D" w14:paraId="7C59793B" w14:textId="77777777" w:rsidTr="00EA7F70">
        <w:tc>
          <w:tcPr>
            <w:tcW w:w="1870" w:type="dxa"/>
          </w:tcPr>
          <w:p w14:paraId="0A3257CB" w14:textId="77777777" w:rsidR="00C61AA9" w:rsidRPr="005A556D" w:rsidRDefault="00C61AA9" w:rsidP="0053522B">
            <w:pPr>
              <w:pStyle w:val="TableSideHeading"/>
            </w:pPr>
          </w:p>
        </w:tc>
        <w:tc>
          <w:tcPr>
            <w:tcW w:w="624" w:type="dxa"/>
          </w:tcPr>
          <w:p w14:paraId="485EBB0C" w14:textId="77777777" w:rsidR="00C61AA9" w:rsidRPr="005A556D" w:rsidRDefault="00C61AA9" w:rsidP="0053522B">
            <w:pPr>
              <w:pStyle w:val="TableText"/>
            </w:pPr>
          </w:p>
        </w:tc>
        <w:tc>
          <w:tcPr>
            <w:tcW w:w="624" w:type="dxa"/>
          </w:tcPr>
          <w:p w14:paraId="753A8CF4" w14:textId="77777777" w:rsidR="00C61AA9" w:rsidRPr="005A556D" w:rsidRDefault="00C61AA9" w:rsidP="0053522B">
            <w:pPr>
              <w:pStyle w:val="TableText"/>
            </w:pPr>
          </w:p>
        </w:tc>
        <w:tc>
          <w:tcPr>
            <w:tcW w:w="624" w:type="dxa"/>
          </w:tcPr>
          <w:p w14:paraId="623E656C" w14:textId="77777777" w:rsidR="00C61AA9" w:rsidRPr="005A556D" w:rsidRDefault="00C61AA9" w:rsidP="0053522B">
            <w:pPr>
              <w:pStyle w:val="TableText"/>
            </w:pPr>
          </w:p>
        </w:tc>
        <w:tc>
          <w:tcPr>
            <w:tcW w:w="624" w:type="dxa"/>
          </w:tcPr>
          <w:p w14:paraId="0EC5D8F2" w14:textId="77777777" w:rsidR="00C61AA9" w:rsidRPr="005A556D" w:rsidRDefault="00C61AA9" w:rsidP="0053522B">
            <w:pPr>
              <w:pStyle w:val="TableText"/>
            </w:pPr>
          </w:p>
        </w:tc>
        <w:tc>
          <w:tcPr>
            <w:tcW w:w="624" w:type="dxa"/>
          </w:tcPr>
          <w:p w14:paraId="5720874A" w14:textId="77777777" w:rsidR="00C61AA9" w:rsidRPr="005A556D" w:rsidRDefault="00C61AA9" w:rsidP="0053522B">
            <w:pPr>
              <w:pStyle w:val="TableText"/>
            </w:pPr>
          </w:p>
        </w:tc>
        <w:tc>
          <w:tcPr>
            <w:tcW w:w="624" w:type="dxa"/>
          </w:tcPr>
          <w:p w14:paraId="15F317BF" w14:textId="77777777" w:rsidR="00C61AA9" w:rsidRPr="005A556D" w:rsidRDefault="00C61AA9" w:rsidP="0053522B">
            <w:pPr>
              <w:pStyle w:val="TableText"/>
            </w:pPr>
          </w:p>
        </w:tc>
        <w:tc>
          <w:tcPr>
            <w:tcW w:w="4023" w:type="dxa"/>
          </w:tcPr>
          <w:p w14:paraId="29E2C983" w14:textId="77777777" w:rsidR="00C61AA9" w:rsidRPr="005A556D" w:rsidRDefault="00C61AA9" w:rsidP="00AA43BB">
            <w:pPr>
              <w:pStyle w:val="TableBlock"/>
              <w:rPr>
                <w:rtl/>
              </w:rPr>
            </w:pPr>
            <w:r>
              <w:rPr>
                <w:rFonts w:hint="cs"/>
                <w:rtl/>
              </w:rPr>
              <w:t>(2)</w:t>
            </w:r>
            <w:r>
              <w:rPr>
                <w:rFonts w:hint="cs"/>
                <w:rtl/>
              </w:rPr>
              <w:tab/>
            </w:r>
            <w:r>
              <w:rPr>
                <w:rFonts w:ascii="HadasaRosoSL" w:hAnsi="HadasaRosoSL" w:hint="cs"/>
                <w:sz w:val="26"/>
                <w:rtl/>
                <w:lang w:val="en-AU"/>
              </w:rPr>
              <w:t>דרך הפרסום בשדה התעופה של שעות ההצבעה ושל מקום הקלפי בשדה.</w:t>
            </w:r>
          </w:p>
        </w:tc>
      </w:tr>
      <w:tr w:rsidR="00C61AA9" w:rsidRPr="005A556D" w14:paraId="758EFD85" w14:textId="77777777" w:rsidTr="00EA7F70">
        <w:tc>
          <w:tcPr>
            <w:tcW w:w="1870" w:type="dxa"/>
          </w:tcPr>
          <w:p w14:paraId="0F8CDA0D" w14:textId="77777777" w:rsidR="00C61AA9" w:rsidRPr="005A556D" w:rsidRDefault="00C61AA9" w:rsidP="0053522B">
            <w:pPr>
              <w:pStyle w:val="TableSideHeading"/>
            </w:pPr>
          </w:p>
        </w:tc>
        <w:tc>
          <w:tcPr>
            <w:tcW w:w="624" w:type="dxa"/>
          </w:tcPr>
          <w:p w14:paraId="2995E3E4" w14:textId="77777777" w:rsidR="00C61AA9" w:rsidRPr="005A556D" w:rsidRDefault="00C61AA9" w:rsidP="0053522B">
            <w:pPr>
              <w:pStyle w:val="TableText"/>
            </w:pPr>
          </w:p>
        </w:tc>
        <w:tc>
          <w:tcPr>
            <w:tcW w:w="624" w:type="dxa"/>
          </w:tcPr>
          <w:p w14:paraId="76545A05" w14:textId="77777777" w:rsidR="00C61AA9" w:rsidRPr="005A556D" w:rsidRDefault="00C61AA9" w:rsidP="0053522B">
            <w:pPr>
              <w:pStyle w:val="TableText"/>
            </w:pPr>
          </w:p>
        </w:tc>
        <w:tc>
          <w:tcPr>
            <w:tcW w:w="624" w:type="dxa"/>
          </w:tcPr>
          <w:p w14:paraId="1D0E7ADD" w14:textId="77777777" w:rsidR="00C61AA9" w:rsidRPr="005A556D" w:rsidRDefault="00C61AA9" w:rsidP="0053522B">
            <w:pPr>
              <w:pStyle w:val="TableText"/>
            </w:pPr>
          </w:p>
        </w:tc>
        <w:tc>
          <w:tcPr>
            <w:tcW w:w="624" w:type="dxa"/>
          </w:tcPr>
          <w:p w14:paraId="4F8C2C4D" w14:textId="77777777" w:rsidR="00C61AA9" w:rsidRPr="005A556D" w:rsidRDefault="00C61AA9" w:rsidP="0053522B">
            <w:pPr>
              <w:pStyle w:val="TableText"/>
            </w:pPr>
          </w:p>
        </w:tc>
        <w:tc>
          <w:tcPr>
            <w:tcW w:w="624" w:type="dxa"/>
          </w:tcPr>
          <w:p w14:paraId="4F8C72C5" w14:textId="77777777" w:rsidR="00C61AA9" w:rsidRPr="005A556D" w:rsidRDefault="00C61AA9" w:rsidP="0053522B">
            <w:pPr>
              <w:pStyle w:val="TableText"/>
            </w:pPr>
          </w:p>
        </w:tc>
        <w:tc>
          <w:tcPr>
            <w:tcW w:w="4647" w:type="dxa"/>
            <w:gridSpan w:val="2"/>
          </w:tcPr>
          <w:p w14:paraId="5A1BBF83" w14:textId="1319D278" w:rsidR="00C61AA9" w:rsidRPr="005A556D" w:rsidRDefault="00C61AA9" w:rsidP="00AA43BB">
            <w:pPr>
              <w:pStyle w:val="TableBlock"/>
            </w:pPr>
            <w:r>
              <w:rPr>
                <w:rFonts w:hint="cs"/>
                <w:sz w:val="26"/>
                <w:rtl/>
              </w:rPr>
              <w:t>(ה)</w:t>
            </w:r>
            <w:r>
              <w:rPr>
                <w:rFonts w:hint="cs"/>
                <w:sz w:val="26"/>
                <w:rtl/>
              </w:rPr>
              <w:tab/>
              <w:t xml:space="preserve">יושב ראש הוועדה המרכזית יקבע הוראות בדבר שמירת הקלפי במהלך ימי </w:t>
            </w:r>
            <w:r w:rsidR="00C35722">
              <w:rPr>
                <w:rFonts w:hint="cs"/>
                <w:sz w:val="26"/>
                <w:rtl/>
              </w:rPr>
              <w:t>ההצבעה ופתיחתה</w:t>
            </w:r>
            <w:r>
              <w:rPr>
                <w:rFonts w:hint="cs"/>
                <w:sz w:val="26"/>
                <w:rtl/>
              </w:rPr>
              <w:t xml:space="preserve"> בתום הבחירות.</w:t>
            </w:r>
          </w:p>
        </w:tc>
      </w:tr>
      <w:tr w:rsidR="00C61AA9" w:rsidRPr="005A556D" w14:paraId="087CBDDC" w14:textId="77777777" w:rsidTr="00EA7F70">
        <w:tc>
          <w:tcPr>
            <w:tcW w:w="1870" w:type="dxa"/>
          </w:tcPr>
          <w:p w14:paraId="09A0DDF7" w14:textId="77777777" w:rsidR="00C61AA9" w:rsidRPr="005A556D" w:rsidRDefault="00C61AA9" w:rsidP="0053522B">
            <w:pPr>
              <w:pStyle w:val="TableSideHeading"/>
            </w:pPr>
          </w:p>
        </w:tc>
        <w:tc>
          <w:tcPr>
            <w:tcW w:w="624" w:type="dxa"/>
          </w:tcPr>
          <w:p w14:paraId="7B700FF0" w14:textId="77777777" w:rsidR="00C61AA9" w:rsidRPr="005A556D" w:rsidRDefault="00C61AA9" w:rsidP="0053522B">
            <w:pPr>
              <w:pStyle w:val="TableText"/>
            </w:pPr>
          </w:p>
        </w:tc>
        <w:tc>
          <w:tcPr>
            <w:tcW w:w="624" w:type="dxa"/>
          </w:tcPr>
          <w:p w14:paraId="152067C5" w14:textId="77777777" w:rsidR="00C61AA9" w:rsidRPr="005A556D" w:rsidRDefault="00C61AA9" w:rsidP="0053522B">
            <w:pPr>
              <w:pStyle w:val="TableText"/>
            </w:pPr>
          </w:p>
        </w:tc>
        <w:tc>
          <w:tcPr>
            <w:tcW w:w="624" w:type="dxa"/>
          </w:tcPr>
          <w:p w14:paraId="1739B487" w14:textId="77777777" w:rsidR="00C61AA9" w:rsidRPr="005A556D" w:rsidRDefault="00C61AA9" w:rsidP="0053522B">
            <w:pPr>
              <w:pStyle w:val="TableText"/>
            </w:pPr>
          </w:p>
        </w:tc>
        <w:tc>
          <w:tcPr>
            <w:tcW w:w="624" w:type="dxa"/>
          </w:tcPr>
          <w:p w14:paraId="1BCF6F38" w14:textId="77777777" w:rsidR="00C61AA9" w:rsidRPr="005A556D" w:rsidRDefault="00C61AA9" w:rsidP="0053522B">
            <w:pPr>
              <w:pStyle w:val="TableText"/>
            </w:pPr>
          </w:p>
        </w:tc>
        <w:tc>
          <w:tcPr>
            <w:tcW w:w="624" w:type="dxa"/>
          </w:tcPr>
          <w:p w14:paraId="7FEA7874" w14:textId="77777777" w:rsidR="00C61AA9" w:rsidRPr="005A556D" w:rsidRDefault="00C61AA9" w:rsidP="0053522B">
            <w:pPr>
              <w:pStyle w:val="TableText"/>
            </w:pPr>
          </w:p>
        </w:tc>
        <w:tc>
          <w:tcPr>
            <w:tcW w:w="4647" w:type="dxa"/>
            <w:gridSpan w:val="2"/>
          </w:tcPr>
          <w:p w14:paraId="611BF46C" w14:textId="77777777" w:rsidR="00C61AA9" w:rsidRPr="005A556D" w:rsidRDefault="00C61AA9" w:rsidP="00AA43BB">
            <w:pPr>
              <w:pStyle w:val="TableBlock"/>
            </w:pPr>
            <w:r>
              <w:rPr>
                <w:rFonts w:ascii="HadasaRosoSL" w:hAnsi="HadasaRosoSL" w:hint="cs"/>
                <w:sz w:val="26"/>
                <w:rtl/>
                <w:lang w:val="en-AU"/>
              </w:rPr>
              <w:t>(ו)</w:t>
            </w:r>
            <w:r>
              <w:rPr>
                <w:rFonts w:ascii="HadasaRosoSL" w:hAnsi="HadasaRosoSL" w:hint="cs"/>
                <w:sz w:val="26"/>
                <w:rtl/>
                <w:lang w:val="en-AU"/>
              </w:rPr>
              <w:tab/>
              <w:t xml:space="preserve">על קלפי לצוות אוויר ועל ועדת הקלפי </w:t>
            </w:r>
            <w:r>
              <w:rPr>
                <w:rFonts w:ascii="HadasaRosoSL" w:hAnsi="HadasaRosoSL" w:hint="cs"/>
                <w:sz w:val="26"/>
                <w:rtl/>
                <w:lang w:val="en-AU"/>
              </w:rPr>
              <w:lastRenderedPageBreak/>
              <w:t>שתפעל בה יחולו הוראות סעיפים 21, 21א ו-24, בשינויים המחויבים, וסדרי ההצבעה וספירת הקולות בה יהיו כסדרי ההצבעה וספירת הקולות בקלפי רגילה לפי סעיפים 70א, 71, 72(ב), 73, 74, 74א, 75, 76, 77, 78, 79 ו-79א, בשינויים המחויבים."</w:t>
            </w:r>
          </w:p>
        </w:tc>
      </w:tr>
      <w:tr w:rsidR="00C61AA9" w:rsidRPr="005A556D" w14:paraId="785CB2DD" w14:textId="77777777" w:rsidTr="00EA7F70">
        <w:tc>
          <w:tcPr>
            <w:tcW w:w="1870" w:type="dxa"/>
          </w:tcPr>
          <w:p w14:paraId="348C669B" w14:textId="77777777" w:rsidR="00C61AA9" w:rsidRPr="005A556D" w:rsidRDefault="00C61AA9" w:rsidP="0053522B">
            <w:pPr>
              <w:pStyle w:val="TableSideHeading"/>
            </w:pPr>
            <w:r>
              <w:rPr>
                <w:rFonts w:hint="cs"/>
                <w:rtl/>
              </w:rPr>
              <w:lastRenderedPageBreak/>
              <w:t>תיקון סעיף 145</w:t>
            </w:r>
          </w:p>
        </w:tc>
        <w:tc>
          <w:tcPr>
            <w:tcW w:w="624" w:type="dxa"/>
            <w:hideMark/>
          </w:tcPr>
          <w:p w14:paraId="09491F4E" w14:textId="77777777" w:rsidR="00C61AA9" w:rsidRPr="005A556D" w:rsidRDefault="00C61AA9" w:rsidP="0053522B">
            <w:pPr>
              <w:pStyle w:val="TableText"/>
              <w:keepLines w:val="0"/>
              <w:rPr>
                <w:rtl/>
              </w:rPr>
            </w:pPr>
            <w:r>
              <w:rPr>
                <w:rFonts w:hint="cs"/>
                <w:rtl/>
              </w:rPr>
              <w:t>3.</w:t>
            </w:r>
          </w:p>
        </w:tc>
        <w:tc>
          <w:tcPr>
            <w:tcW w:w="7143" w:type="dxa"/>
            <w:gridSpan w:val="6"/>
            <w:hideMark/>
          </w:tcPr>
          <w:p w14:paraId="5542A264" w14:textId="77777777" w:rsidR="00C61AA9" w:rsidRPr="005A556D" w:rsidRDefault="00C61AA9" w:rsidP="00AA43BB">
            <w:pPr>
              <w:pStyle w:val="TableBlock"/>
              <w:rPr>
                <w:sz w:val="26"/>
              </w:rPr>
            </w:pPr>
            <w:r>
              <w:rPr>
                <w:rFonts w:ascii="HadasaRosoSL" w:hAnsi="HadasaRosoSL" w:hint="cs"/>
                <w:sz w:val="26"/>
                <w:rtl/>
                <w:lang w:val="en-AU"/>
              </w:rPr>
              <w:t>בסעיף 145(א) לחוק העיקרי, אחרי פסקה (5) יבוא:</w:t>
            </w:r>
          </w:p>
        </w:tc>
      </w:tr>
      <w:tr w:rsidR="00C61AA9" w:rsidRPr="005A556D" w14:paraId="1CEC8BDF" w14:textId="77777777" w:rsidTr="00EA7F70">
        <w:tc>
          <w:tcPr>
            <w:tcW w:w="1870" w:type="dxa"/>
          </w:tcPr>
          <w:p w14:paraId="1746AEA4" w14:textId="77777777" w:rsidR="00C61AA9" w:rsidRPr="005A556D" w:rsidRDefault="00C61AA9" w:rsidP="0053522B">
            <w:pPr>
              <w:pStyle w:val="TableSideHeading"/>
              <w:keepLines w:val="0"/>
              <w:rPr>
                <w:rtl/>
              </w:rPr>
            </w:pPr>
          </w:p>
        </w:tc>
        <w:tc>
          <w:tcPr>
            <w:tcW w:w="624" w:type="dxa"/>
          </w:tcPr>
          <w:p w14:paraId="0DA681DA" w14:textId="77777777" w:rsidR="00C61AA9" w:rsidRPr="005A556D" w:rsidRDefault="00C61AA9" w:rsidP="0053522B">
            <w:pPr>
              <w:pStyle w:val="TableText"/>
              <w:keepLines w:val="0"/>
              <w:rPr>
                <w:rtl/>
              </w:rPr>
            </w:pPr>
          </w:p>
        </w:tc>
        <w:tc>
          <w:tcPr>
            <w:tcW w:w="7143" w:type="dxa"/>
            <w:gridSpan w:val="6"/>
            <w:hideMark/>
          </w:tcPr>
          <w:p w14:paraId="47D04B7B" w14:textId="77777777" w:rsidR="00C61AA9" w:rsidRPr="005A556D" w:rsidRDefault="00C61AA9" w:rsidP="00AA43BB">
            <w:pPr>
              <w:pStyle w:val="TableBlock"/>
              <w:rPr>
                <w:sz w:val="26"/>
              </w:rPr>
            </w:pPr>
            <w:r>
              <w:rPr>
                <w:rFonts w:ascii="HadasaRosoSL" w:hAnsi="HadasaRosoSL" w:hint="cs"/>
                <w:sz w:val="26"/>
                <w:rtl/>
                <w:lang w:val="en-AU"/>
              </w:rPr>
              <w:t>"(5א)</w:t>
            </w:r>
            <w:r>
              <w:rPr>
                <w:rFonts w:ascii="HadasaRosoSL" w:hAnsi="HadasaRosoSL" w:hint="cs"/>
                <w:sz w:val="26"/>
                <w:rtl/>
                <w:lang w:val="en-AU"/>
              </w:rPr>
              <w:tab/>
              <w:t>סדר הבחירות לעניין הצבעת אנשי צוות אוויר;".</w:t>
            </w:r>
          </w:p>
        </w:tc>
      </w:tr>
      <w:tr w:rsidR="00C61AA9" w:rsidRPr="005A556D" w14:paraId="2C26A880" w14:textId="77777777" w:rsidTr="00EA7F70">
        <w:tc>
          <w:tcPr>
            <w:tcW w:w="1870" w:type="dxa"/>
            <w:hideMark/>
          </w:tcPr>
          <w:p w14:paraId="39BEA9DA" w14:textId="77777777" w:rsidR="00C61AA9" w:rsidRPr="005A556D" w:rsidRDefault="00C61AA9" w:rsidP="0053522B">
            <w:pPr>
              <w:pStyle w:val="TableSideHeading"/>
              <w:keepLines w:val="0"/>
              <w:rPr>
                <w:rtl/>
              </w:rPr>
            </w:pPr>
            <w:r>
              <w:rPr>
                <w:rFonts w:hint="cs"/>
                <w:sz w:val="26"/>
                <w:rtl/>
              </w:rPr>
              <w:t>תחילה</w:t>
            </w:r>
          </w:p>
        </w:tc>
        <w:tc>
          <w:tcPr>
            <w:tcW w:w="624" w:type="dxa"/>
            <w:hideMark/>
          </w:tcPr>
          <w:p w14:paraId="6286E0BE" w14:textId="77777777" w:rsidR="00C61AA9" w:rsidRPr="005A556D" w:rsidRDefault="00C61AA9" w:rsidP="0053522B">
            <w:pPr>
              <w:pStyle w:val="TableText"/>
              <w:keepLines w:val="0"/>
              <w:rPr>
                <w:rtl/>
              </w:rPr>
            </w:pPr>
            <w:r>
              <w:rPr>
                <w:rFonts w:hint="cs"/>
                <w:sz w:val="26"/>
                <w:rtl/>
              </w:rPr>
              <w:t>4.</w:t>
            </w:r>
          </w:p>
        </w:tc>
        <w:tc>
          <w:tcPr>
            <w:tcW w:w="7143" w:type="dxa"/>
            <w:gridSpan w:val="6"/>
            <w:hideMark/>
          </w:tcPr>
          <w:p w14:paraId="6B68BCFA" w14:textId="77777777" w:rsidR="00C61AA9" w:rsidRPr="005A556D" w:rsidRDefault="00C61AA9" w:rsidP="00AA43BB">
            <w:pPr>
              <w:pStyle w:val="TableBlock"/>
              <w:rPr>
                <w:rFonts w:ascii="HadasaRosoSL" w:hAnsi="HadasaRosoSL"/>
                <w:sz w:val="26"/>
                <w:lang w:val="en-AU"/>
              </w:rPr>
            </w:pPr>
            <w:r>
              <w:rPr>
                <w:rFonts w:hint="cs"/>
                <w:sz w:val="26"/>
                <w:rtl/>
              </w:rPr>
              <w:t>תחילתו של חוק זה שלושה חודשים מיום פרסומו.</w:t>
            </w:r>
          </w:p>
        </w:tc>
      </w:tr>
    </w:tbl>
    <w:p w14:paraId="621AFCB5" w14:textId="77777777" w:rsidR="00C61AA9" w:rsidRPr="005A556D" w:rsidRDefault="00C61AA9" w:rsidP="00C61AA9">
      <w:pPr>
        <w:pStyle w:val="HeadDivreiHesber"/>
        <w:rPr>
          <w:rtl/>
        </w:rPr>
      </w:pPr>
      <w:r>
        <w:rPr>
          <w:rFonts w:hint="cs"/>
          <w:rtl/>
        </w:rPr>
        <w:t>דברי הסבר</w:t>
      </w:r>
    </w:p>
    <w:p w14:paraId="405D8D29" w14:textId="7CCE0AE8" w:rsidR="00C61AA9" w:rsidRPr="005A556D" w:rsidRDefault="00C61AA9" w:rsidP="00CB211B">
      <w:pPr>
        <w:pStyle w:val="Hesber"/>
        <w:rPr>
          <w:rtl/>
        </w:rPr>
      </w:pPr>
      <w:r>
        <w:rPr>
          <w:rtl/>
        </w:rPr>
        <w:t>סעיף 7 לחוק הבחירות לכנסת [נוסח משולב], התשכ"ט–1969 (להלן – חוק הבחירות), קובע את עקרון הריתוק לקלפי, שלפיו כל בוחר רשאי להצביע רק בקלפי ש</w:t>
      </w:r>
      <w:r w:rsidR="00CB211B">
        <w:rPr>
          <w:rFonts w:hint="cs"/>
          <w:rtl/>
        </w:rPr>
        <w:t xml:space="preserve">בה </w:t>
      </w:r>
      <w:r>
        <w:rPr>
          <w:rtl/>
        </w:rPr>
        <w:t>הוא רשום, שהיא הקלפי הסמוכה למקום מגוריו לפי מרשם האוכלוסין.</w:t>
      </w:r>
    </w:p>
    <w:p w14:paraId="5FFD3CD4" w14:textId="77777777" w:rsidR="00C61AA9" w:rsidRPr="005A556D" w:rsidRDefault="00C61AA9" w:rsidP="00C61AA9">
      <w:pPr>
        <w:pStyle w:val="Hesber"/>
        <w:rPr>
          <w:rtl/>
        </w:rPr>
      </w:pPr>
      <w:r>
        <w:rPr>
          <w:rtl/>
        </w:rPr>
        <w:t xml:space="preserve">חוק הבחירות קובע כמה </w:t>
      </w:r>
      <w:r>
        <w:rPr>
          <w:rFonts w:hint="cs"/>
          <w:rtl/>
        </w:rPr>
        <w:t>חריגים לכלל</w:t>
      </w:r>
      <w:r>
        <w:rPr>
          <w:rtl/>
        </w:rPr>
        <w:t xml:space="preserve"> זה: אנשים המוגבלים בניידות מפאת מצבם הגופני; נשים השוהות במקלט כהגדרתו בחוק הבחירות; חיילים; שוטרים; הבחירות בכלי שיט; הבחירות בבתי סוהר ובבתי מעצר; הבחירות בנציגויות הדיפלומטיות והקונסולריות של ישראל; הבחירות בבתי חולים ובמוסדות לאנשים המוגבלים בניידות; הצבעת חברי ועובדי ועדות הבחירות וועדות הקלפי. לאנשים שנמנים עם קבוצות אלה יש קושי מובנה במימוש זכות הבחירה לפי הכללים הרגילים שבחוק הבחירות, וכדי לאפשר להם לממש את זכות הבחירה, נקבע עבורם הסדר הצבעה ייחודי.</w:t>
      </w:r>
    </w:p>
    <w:p w14:paraId="1113702E" w14:textId="71178628" w:rsidR="00C61AA9" w:rsidRPr="005A556D" w:rsidRDefault="00C61AA9" w:rsidP="00CC01E8">
      <w:pPr>
        <w:pStyle w:val="Hesber"/>
        <w:rPr>
          <w:rtl/>
        </w:rPr>
      </w:pPr>
      <w:r>
        <w:rPr>
          <w:rtl/>
        </w:rPr>
        <w:t xml:space="preserve">אנשי צוות אוויר שעובדים ביום הבחירות ושוהים באותו יום או בחלקו מחוץ לישראל </w:t>
      </w:r>
      <w:r w:rsidR="00745DBE">
        <w:rPr>
          <w:rtl/>
        </w:rPr>
        <w:t xml:space="preserve">עקב תפקידם </w:t>
      </w:r>
      <w:r>
        <w:rPr>
          <w:rtl/>
        </w:rPr>
        <w:t xml:space="preserve">נתקלים בקושי דומה לממש את זכות הבחירה שלהם. לפיכך, מוצע לקבוע </w:t>
      </w:r>
      <w:r w:rsidR="00CC01E8">
        <w:rPr>
          <w:rtl/>
        </w:rPr>
        <w:t xml:space="preserve">הסדר הצבעה מיוחד </w:t>
      </w:r>
      <w:r w:rsidRPr="000F7813">
        <w:rPr>
          <w:rtl/>
        </w:rPr>
        <w:t xml:space="preserve">גם </w:t>
      </w:r>
      <w:r>
        <w:rPr>
          <w:rFonts w:hint="cs"/>
          <w:rtl/>
        </w:rPr>
        <w:t xml:space="preserve">לעניין </w:t>
      </w:r>
      <w:r>
        <w:rPr>
          <w:rtl/>
        </w:rPr>
        <w:t>אנשי צוות אוויר בטיסות מסחריות שלפיו הם יוכלו להצביע גם ביומיים שלפני יום הבחירות בקלפי מיוחדת שתוצב לשם כך בשדה התעופה.</w:t>
      </w:r>
    </w:p>
    <w:p w14:paraId="31C33C0D" w14:textId="77777777" w:rsidR="00C61AA9" w:rsidRPr="005A556D" w:rsidRDefault="00C61AA9" w:rsidP="00C61AA9">
      <w:pPr>
        <w:pStyle w:val="Hesber"/>
        <w:rPr>
          <w:rtl/>
        </w:rPr>
      </w:pPr>
      <w:r>
        <w:rPr>
          <w:rtl/>
        </w:rPr>
        <w:t xml:space="preserve">הסדר הצבעה ייחודי מעין זה אינו חדש בחוק הבחירות: פרק </w:t>
      </w:r>
      <w:r>
        <w:rPr>
          <w:rFonts w:hint="cs"/>
          <w:rtl/>
        </w:rPr>
        <w:t>י'</w:t>
      </w:r>
      <w:r>
        <w:rPr>
          <w:rtl/>
        </w:rPr>
        <w:t xml:space="preserve"> לחוק (הבחירות בכלי שיט) קובע הסדר המאפשר לבוחרים השוהים בכלי שיט ישראלי ביום הבחירות עקב תפקידם</w:t>
      </w:r>
      <w:r>
        <w:rPr>
          <w:rFonts w:hint="cs"/>
          <w:rtl/>
        </w:rPr>
        <w:t>,</w:t>
      </w:r>
      <w:r>
        <w:rPr>
          <w:rtl/>
        </w:rPr>
        <w:t xml:space="preserve"> להצביע בקלפי המוצבת בכלי השיט</w:t>
      </w:r>
      <w:r>
        <w:rPr>
          <w:rFonts w:hint="cs"/>
          <w:rtl/>
        </w:rPr>
        <w:t xml:space="preserve"> (מנגנון המכונה "קולות הימאים")</w:t>
      </w:r>
      <w:r>
        <w:rPr>
          <w:rtl/>
        </w:rPr>
        <w:t>. אף שבפועל חדל הסדר זה מלהתקיים זה מכבר</w:t>
      </w:r>
      <w:r>
        <w:rPr>
          <w:rFonts w:hint="cs"/>
          <w:rtl/>
        </w:rPr>
        <w:t xml:space="preserve"> בשל היעדר ביקוש</w:t>
      </w:r>
      <w:r>
        <w:rPr>
          <w:rtl/>
        </w:rPr>
        <w:t xml:space="preserve">, הרציונל שביסודו זהה לזה </w:t>
      </w:r>
      <w:r>
        <w:rPr>
          <w:rFonts w:hint="cs"/>
          <w:rtl/>
        </w:rPr>
        <w:t>של ה</w:t>
      </w:r>
      <w:r>
        <w:rPr>
          <w:rtl/>
        </w:rPr>
        <w:t xml:space="preserve">הסדר המוצע כאן – הבטחת מימוש זכות הבחירה של בוחרים שעבודתם מרחיקה אותם ממקום הקלפי הרגיל ביום הבחירות – וגם המנגנון שנקבע בו דומה במהותו למוצע: הכנה מראש של רשימת הזכאים להצביע, קיום ההצבעה בקלפי ייעודית שאינה הקלפי שאליה </w:t>
      </w:r>
      <w:r>
        <w:rPr>
          <w:rFonts w:hint="cs"/>
          <w:rtl/>
        </w:rPr>
        <w:t>רשום</w:t>
      </w:r>
      <w:r>
        <w:rPr>
          <w:rtl/>
        </w:rPr>
        <w:t xml:space="preserve"> הבוחר, ושילוב קולותיהם בספירה הכללית. יש אפוא בהסדר ההצבעה בכלי שיט משום תקדים מנחה להסדר המוצע בזה לאנשי צוות אוויר.</w:t>
      </w:r>
    </w:p>
    <w:p w14:paraId="29E38010" w14:textId="77777777" w:rsidR="00C61AA9" w:rsidRPr="005A556D" w:rsidRDefault="00C61AA9" w:rsidP="00C61AA9">
      <w:pPr>
        <w:pStyle w:val="Hesber"/>
        <w:rPr>
          <w:rtl/>
        </w:rPr>
      </w:pPr>
      <w:r>
        <w:rPr>
          <w:rtl/>
        </w:rPr>
        <w:t xml:space="preserve">מוצע להגדיר איש צוות אוויר כמי שממלא תפקיד בכלי טיס בזמן הטיסה (למשל טייסים, דיילים ואנשי צוות נוספים), וכן איש צוות טכני שנדרש להתלוות לטיסה כדי לבצע פעולות אחזקה במטוס, אף </w:t>
      </w:r>
      <w:r>
        <w:rPr>
          <w:rtl/>
        </w:rPr>
        <w:lastRenderedPageBreak/>
        <w:t>אם הן אינן מבוצעות בזמן הטיסה. בקלפי המיוחדת יהיו זכאים להצביע רק אנשי צוות אוויר שהם בוחרים הנמצאים ביום הבחירות או בחלקו מחוץ לישראל עקב תפקידם, ועל כן נבצר מהם להצביע בקלפי הרגילה ששמם נכלל ברשימת הבוחרים הצמודה לה.</w:t>
      </w:r>
    </w:p>
    <w:p w14:paraId="17B4A847" w14:textId="77777777" w:rsidR="00C61AA9" w:rsidRPr="005A556D" w:rsidRDefault="00C61AA9" w:rsidP="00C61AA9">
      <w:pPr>
        <w:pStyle w:val="Hesber"/>
        <w:rPr>
          <w:rtl/>
        </w:rPr>
      </w:pPr>
      <w:r>
        <w:rPr>
          <w:rtl/>
        </w:rPr>
        <w:t>הזכאות להצביע בקלפי המיוחדת תינתן לאנשי הצוות האמורים בטיסות מסחריות בלבד, הנקבעות זמן רב מראש ולגביהן יש אף אינטרס כללי מיוחד שהן יתקיימו כסדרן, ולא בטיסות פרטיות, שלגביהן אין הצדקה לקבוע הסדר הצבעה מיוחד.</w:t>
      </w:r>
    </w:p>
    <w:p w14:paraId="08A863B1" w14:textId="77777777" w:rsidR="00C61AA9" w:rsidRPr="005A556D" w:rsidRDefault="00C61AA9" w:rsidP="00C61AA9">
      <w:pPr>
        <w:pStyle w:val="Hesber"/>
        <w:rPr>
          <w:rtl/>
        </w:rPr>
      </w:pPr>
      <w:r>
        <w:rPr>
          <w:rtl/>
        </w:rPr>
        <w:t xml:space="preserve">כדי לשמור על טוהר הבחירות ועל יעילותן וכדי למנוע הצבעות כפולות, מוצע שכל חברת תעופה תמסור למנהל רשות התעופה האזרחית רשימה של אנשי צוות האוויר שאמורים להיות בתפקיד </w:t>
      </w:r>
      <w:r>
        <w:rPr>
          <w:rFonts w:hint="cs"/>
          <w:rtl/>
        </w:rPr>
        <w:t>ב</w:t>
      </w:r>
      <w:r>
        <w:rPr>
          <w:rtl/>
        </w:rPr>
        <w:t>מועד הבחירות ואנשי צוות אוויר שאמורים לשמש עתודה באותו מועד, לא יאוחר מהיום ה-48 שלפני יום הבחירות. מנהל רשות התעופה האזרחית יעביר את הרשימות ליושב ראש ועדת הבחירות המרכזית לא יאוחר מהיום ה-45 שלפני יום הבחירות, לאחר שבדק ומצא שמדובר באנשי צוות אוויר, והוא רשאי לכלול באותה רשימה אנשי צוות אוויר שמשמשים כעתודה באחוז מסוים שיקבע, באישור יושב ראש ועדת הבחירות המרכזית.</w:t>
      </w:r>
    </w:p>
    <w:p w14:paraId="3F05441C" w14:textId="77777777" w:rsidR="00C61AA9" w:rsidRPr="005A556D" w:rsidRDefault="00C61AA9" w:rsidP="00C61AA9">
      <w:pPr>
        <w:pStyle w:val="Hesber"/>
        <w:rPr>
          <w:rtl/>
        </w:rPr>
      </w:pPr>
      <w:r>
        <w:rPr>
          <w:rtl/>
        </w:rPr>
        <w:t>מוצע לקבוע כי יושב ראש ועדת הבחירות המרכזית או עובד המדינה שהוא הסמיך לשם כך ימחק את אנשי צוות האוויר הרשומים ברשימה שהועברה לו מרשימת הבוחרים הרגילה שבה הם רשומים ויכלול אותם ברשימת הבוחרים המיוחדת בקלפי לצוות אוויר. יושב ראש ועדת הבחירות המרכזית גם יקבע באילו שדות תעופה תוצב קלפי לאנשי צוות אוויר. סדרי ההצבעה וספירת הקולות בקלפי יתקיימו כפי שהם מתקיימים בקלפיות הרגילות, בשינויים המחויבים מכך שמדובר בקלפי שההצבעה בה מתקיימת במשך שלושה ימים.</w:t>
      </w:r>
    </w:p>
    <w:p w14:paraId="4812B299" w14:textId="17677930" w:rsidR="00C61AA9" w:rsidRPr="001A2A83" w:rsidRDefault="00C61AA9" w:rsidP="00C61AA9">
      <w:pPr>
        <w:pStyle w:val="Hesber"/>
        <w:rPr>
          <w:rtl/>
        </w:rPr>
      </w:pPr>
      <w:r>
        <w:rPr>
          <w:rtl/>
        </w:rPr>
        <w:t>כדי לאפשר את היערכות הגורמים המ</w:t>
      </w:r>
      <w:r w:rsidR="00F4776D">
        <w:rPr>
          <w:rFonts w:hint="cs"/>
          <w:rtl/>
        </w:rPr>
        <w:t>י</w:t>
      </w:r>
      <w:r>
        <w:rPr>
          <w:rtl/>
        </w:rPr>
        <w:t xml:space="preserve">נהליים לביצוע התיקון המוצע, מוצע לקבוע כי תחילתו תהיה </w:t>
      </w:r>
      <w:r>
        <w:rPr>
          <w:rFonts w:hint="cs"/>
          <w:rtl/>
        </w:rPr>
        <w:t>שלושה</w:t>
      </w:r>
      <w:r>
        <w:rPr>
          <w:rtl/>
        </w:rPr>
        <w:t xml:space="preserve"> חודשים מיום פרסומו.</w:t>
      </w:r>
    </w:p>
    <w:p w14:paraId="7F6961CB" w14:textId="297D37BC" w:rsidR="00E13C27" w:rsidRPr="00C61AA9" w:rsidRDefault="00C61AA9" w:rsidP="00C61AA9">
      <w:pPr>
        <w:pStyle w:val="Hesber"/>
        <w:rPr>
          <w:rtl/>
        </w:rPr>
      </w:pPr>
      <w:r>
        <w:rPr>
          <w:rtl/>
        </w:rPr>
        <w:t xml:space="preserve">הצעות חוק </w:t>
      </w:r>
      <w:r>
        <w:rPr>
          <w:rFonts w:hint="cs"/>
          <w:rtl/>
        </w:rPr>
        <w:t>דומות בעיקרן</w:t>
      </w:r>
      <w:r>
        <w:rPr>
          <w:rtl/>
        </w:rPr>
        <w:t xml:space="preserve"> הונחו על שולחן הכנסת העשרים וארבע ועל שולחן הכנסת העשרים וחמש על ידי חבר הכנסת יבגני סובה וקבוצת חברי הכנסת (פ/2373/24; פ/504/25</w:t>
      </w:r>
      <w:r>
        <w:rPr>
          <w:rFonts w:hint="cs"/>
          <w:rtl/>
        </w:rPr>
        <w:t xml:space="preserve">; הוסרה מסדר היום ביום ב' בתמוז התשפ"ג (21 ביוני 2023); פ/3706/25; </w:t>
      </w:r>
      <w:r w:rsidRPr="00147EA3">
        <w:rPr>
          <w:rtl/>
        </w:rPr>
        <w:t xml:space="preserve">הוסרה מסדר היום ביום </w:t>
      </w:r>
      <w:r>
        <w:rPr>
          <w:rFonts w:hint="cs"/>
          <w:rtl/>
        </w:rPr>
        <w:t xml:space="preserve">י"ג </w:t>
      </w:r>
      <w:r w:rsidRPr="00147EA3">
        <w:rPr>
          <w:rtl/>
        </w:rPr>
        <w:t>בתמוז התשפ"</w:t>
      </w:r>
      <w:r>
        <w:rPr>
          <w:rFonts w:hint="cs"/>
          <w:rtl/>
        </w:rPr>
        <w:t>ה</w:t>
      </w:r>
      <w:r w:rsidRPr="00147EA3">
        <w:rPr>
          <w:rtl/>
        </w:rPr>
        <w:t xml:space="preserve"> (</w:t>
      </w:r>
      <w:r>
        <w:rPr>
          <w:rFonts w:hint="cs"/>
          <w:rtl/>
        </w:rPr>
        <w:t>9 ביולי 2025</w:t>
      </w:r>
      <w:r w:rsidRPr="00147EA3">
        <w:rPr>
          <w:rtl/>
        </w:rPr>
        <w:t>)</w:t>
      </w:r>
      <w:r>
        <w:rPr>
          <w:rtl/>
        </w:rPr>
        <w:t>).</w:t>
      </w:r>
    </w:p>
    <w:p w14:paraId="653115A8" w14:textId="77777777" w:rsidR="00FF6586" w:rsidRDefault="00AA43BB">
      <w:pPr>
        <w:jc w:val="left"/>
      </w:pPr>
      <w:bookmarkStart w:id="8" w:name="selectedDocDateB"/>
      <w:bookmarkEnd w:id="8"/>
      <w:r>
        <w:rPr>
          <w:rFonts w:eastAsia="David" w:hint="cs"/>
          <w:sz w:val="26"/>
          <w:szCs w:val="26"/>
          <w:rtl/>
        </w:rPr>
        <w:t>--------------------------------</w:t>
      </w:r>
    </w:p>
    <w:p w14:paraId="2718C77F" w14:textId="77777777" w:rsidR="00FF6586" w:rsidRDefault="00AA43BB">
      <w:pPr>
        <w:jc w:val="left"/>
      </w:pPr>
      <w:r>
        <w:rPr>
          <w:rFonts w:eastAsia="David" w:hint="cs"/>
          <w:sz w:val="26"/>
          <w:szCs w:val="26"/>
          <w:rtl/>
        </w:rPr>
        <w:t>הוגשה ליו"ר הכנסת והסגנים</w:t>
      </w:r>
    </w:p>
    <w:p w14:paraId="7CAA081C" w14:textId="77777777" w:rsidR="00FF6586" w:rsidRDefault="00AA43BB">
      <w:pPr>
        <w:jc w:val="left"/>
      </w:pPr>
      <w:r>
        <w:rPr>
          <w:rFonts w:eastAsia="David" w:hint="cs"/>
          <w:sz w:val="26"/>
          <w:szCs w:val="26"/>
          <w:rtl/>
        </w:rPr>
        <w:t>והונחה על שולחן הכנסת ביום</w:t>
      </w:r>
    </w:p>
    <w:p w14:paraId="2206041F" w14:textId="77777777" w:rsidR="00FF6586" w:rsidRDefault="00AA43BB">
      <w:pPr>
        <w:jc w:val="left"/>
      </w:pPr>
      <w:r>
        <w:rPr>
          <w:rFonts w:eastAsia="David" w:hint="cs"/>
          <w:sz w:val="26"/>
          <w:szCs w:val="26"/>
          <w:rtl/>
        </w:rPr>
        <w:t xml:space="preserve">כ"א בתמוז התשפ"ו (06.07.2026) </w:t>
      </w:r>
    </w:p>
    <w:p w14:paraId="02006BB8" w14:textId="77777777" w:rsidR="00FF6586" w:rsidRDefault="00FF6586">
      <w:pPr>
        <w:spacing w:line="276" w:lineRule="auto"/>
        <w:jc w:val="left"/>
      </w:pPr>
    </w:p>
    <w:sectPr w:rsidR="00FF6586" w:rsidSect="00AA43BB">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adasaRosoSL">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65321603"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52297A">
      <w:rPr>
        <w:rStyle w:val="ab"/>
        <w:noProof/>
        <w:rtl/>
      </w:rPr>
      <w:t>2</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sidP="00AA43BB">
      <w:pPr>
        <w:ind w:left="0"/>
      </w:pPr>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7A507BCC" w14:textId="77777777" w:rsidR="00C61AA9" w:rsidRDefault="00C61AA9" w:rsidP="00C61AA9">
      <w:pPr>
        <w:pStyle w:val="a4"/>
        <w:rPr>
          <w:rtl/>
        </w:rPr>
      </w:pPr>
      <w:r>
        <w:rPr>
          <w:rStyle w:val="a6"/>
        </w:rPr>
        <w:footnoteRef/>
      </w:r>
      <w:r>
        <w:rPr>
          <w:rFonts w:hint="cs"/>
          <w:rtl/>
        </w:rPr>
        <w:t xml:space="preserve"> ס"ח התשכ"ט, עמ' 190.</w:t>
      </w:r>
    </w:p>
  </w:footnote>
  <w:footnote w:id="3">
    <w:p w14:paraId="7CAA3F5C" w14:textId="77777777" w:rsidR="00C61AA9" w:rsidRDefault="00C61AA9" w:rsidP="00C61AA9">
      <w:pPr>
        <w:pStyle w:val="a4"/>
      </w:pPr>
      <w:r>
        <w:rPr>
          <w:rStyle w:val="a6"/>
          <w:rFonts w:cs="Arial Unicode MS"/>
        </w:rPr>
        <w:footnoteRef/>
      </w:r>
      <w:r>
        <w:rPr>
          <w:rFonts w:hint="cs"/>
          <w:rtl/>
        </w:rPr>
        <w:t xml:space="preserve"> ס"ח התשע"א, עמ' 830.</w:t>
      </w:r>
    </w:p>
  </w:footnote>
  <w:footnote w:id="4">
    <w:p w14:paraId="2A4DAF2C" w14:textId="77777777" w:rsidR="00C61AA9" w:rsidRDefault="00C61AA9" w:rsidP="00C61AA9">
      <w:pPr>
        <w:pStyle w:val="a4"/>
      </w:pPr>
      <w:r>
        <w:rPr>
          <w:rStyle w:val="a6"/>
        </w:rPr>
        <w:footnoteRef/>
      </w:r>
      <w:r>
        <w:rPr>
          <w:rFonts w:hint="cs"/>
          <w:rtl/>
        </w:rPr>
        <w:t xml:space="preserve"> ס"ח התשס"ח, עמ' 130.</w:t>
      </w:r>
    </w:p>
  </w:footnote>
  <w:footnote w:id="5">
    <w:p w14:paraId="0146037B" w14:textId="77777777" w:rsidR="00C61AA9" w:rsidRDefault="00C61AA9" w:rsidP="00C61AA9">
      <w:pPr>
        <w:pStyle w:val="a4"/>
        <w:rPr>
          <w:rFonts w:cstheme="minorBidi"/>
          <w:rtl/>
        </w:rPr>
      </w:pPr>
      <w:r>
        <w:rPr>
          <w:rStyle w:val="a6"/>
        </w:rPr>
        <w:footnoteRef/>
      </w:r>
      <w:r>
        <w:rPr>
          <w:rFonts w:hint="cs"/>
          <w:rtl/>
        </w:rPr>
        <w:t xml:space="preserve"> </w:t>
      </w:r>
      <w:r>
        <w:rPr>
          <w:rFonts w:ascii="HadasaRosoSL" w:hAnsi="HadasaRosoSL" w:hint="cs"/>
          <w:sz w:val="16"/>
          <w:szCs w:val="16"/>
          <w:rtl/>
          <w:lang w:val="en-AU"/>
        </w:rPr>
        <w:t>813 ד' בכסלו התשע"ט ,12.11.2018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1"/>
  </w:num>
  <w:num w:numId="14">
    <w:abstractNumId w:val="16"/>
  </w:num>
  <w:num w:numId="15">
    <w:abstractNumId w:val="13"/>
  </w:num>
  <w:num w:numId="16">
    <w:abstractNumId w:val="13"/>
    <w:lvlOverride w:ilvl="0">
      <w:startOverride w:val="1"/>
    </w:lvlOverride>
  </w:num>
  <w:num w:numId="17">
    <w:abstractNumId w:val="10"/>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102B6B"/>
    <w:rsid w:val="001052D4"/>
    <w:rsid w:val="0010644B"/>
    <w:rsid w:val="001207F8"/>
    <w:rsid w:val="00121924"/>
    <w:rsid w:val="001279A8"/>
    <w:rsid w:val="0014195F"/>
    <w:rsid w:val="00152609"/>
    <w:rsid w:val="00153E1B"/>
    <w:rsid w:val="001A0623"/>
    <w:rsid w:val="001C23B0"/>
    <w:rsid w:val="001D7AAF"/>
    <w:rsid w:val="001E785A"/>
    <w:rsid w:val="00203A7F"/>
    <w:rsid w:val="0021633A"/>
    <w:rsid w:val="002200A1"/>
    <w:rsid w:val="002362BF"/>
    <w:rsid w:val="00241B97"/>
    <w:rsid w:val="002425D1"/>
    <w:rsid w:val="00246756"/>
    <w:rsid w:val="00251E58"/>
    <w:rsid w:val="00254605"/>
    <w:rsid w:val="002665D7"/>
    <w:rsid w:val="00266D86"/>
    <w:rsid w:val="002728B4"/>
    <w:rsid w:val="0027600C"/>
    <w:rsid w:val="00292712"/>
    <w:rsid w:val="002A487D"/>
    <w:rsid w:val="002C2E29"/>
    <w:rsid w:val="002C3041"/>
    <w:rsid w:val="002D1EE3"/>
    <w:rsid w:val="002F1D80"/>
    <w:rsid w:val="003232A2"/>
    <w:rsid w:val="00325C14"/>
    <w:rsid w:val="0036422C"/>
    <w:rsid w:val="003710F6"/>
    <w:rsid w:val="00386E88"/>
    <w:rsid w:val="00396585"/>
    <w:rsid w:val="003D6E38"/>
    <w:rsid w:val="003D74A0"/>
    <w:rsid w:val="004033D8"/>
    <w:rsid w:val="004073F0"/>
    <w:rsid w:val="00412A7D"/>
    <w:rsid w:val="00416B4D"/>
    <w:rsid w:val="00417CFC"/>
    <w:rsid w:val="004A06DC"/>
    <w:rsid w:val="004B24ED"/>
    <w:rsid w:val="004B6625"/>
    <w:rsid w:val="004D2D82"/>
    <w:rsid w:val="004D3876"/>
    <w:rsid w:val="004E4552"/>
    <w:rsid w:val="004E6CDF"/>
    <w:rsid w:val="0052297A"/>
    <w:rsid w:val="00553C9D"/>
    <w:rsid w:val="00562A66"/>
    <w:rsid w:val="005B064E"/>
    <w:rsid w:val="005D51AE"/>
    <w:rsid w:val="0062674B"/>
    <w:rsid w:val="006363B2"/>
    <w:rsid w:val="00644940"/>
    <w:rsid w:val="00652173"/>
    <w:rsid w:val="006818A9"/>
    <w:rsid w:val="006A2D81"/>
    <w:rsid w:val="006C1126"/>
    <w:rsid w:val="006C1D0D"/>
    <w:rsid w:val="0070601E"/>
    <w:rsid w:val="00712C72"/>
    <w:rsid w:val="00735FE9"/>
    <w:rsid w:val="00745DBE"/>
    <w:rsid w:val="00763CAA"/>
    <w:rsid w:val="00765F66"/>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BD6"/>
    <w:rsid w:val="00A443CF"/>
    <w:rsid w:val="00A6611D"/>
    <w:rsid w:val="00A82CB7"/>
    <w:rsid w:val="00A942C1"/>
    <w:rsid w:val="00AA2F03"/>
    <w:rsid w:val="00AA43BB"/>
    <w:rsid w:val="00AC36F7"/>
    <w:rsid w:val="00AC63A4"/>
    <w:rsid w:val="00AD239E"/>
    <w:rsid w:val="00B10265"/>
    <w:rsid w:val="00B16A99"/>
    <w:rsid w:val="00B21211"/>
    <w:rsid w:val="00B35784"/>
    <w:rsid w:val="00B733A7"/>
    <w:rsid w:val="00B75C91"/>
    <w:rsid w:val="00B975AD"/>
    <w:rsid w:val="00BC45FB"/>
    <w:rsid w:val="00BF148D"/>
    <w:rsid w:val="00C23B1A"/>
    <w:rsid w:val="00C310EB"/>
    <w:rsid w:val="00C35722"/>
    <w:rsid w:val="00C61AA9"/>
    <w:rsid w:val="00C9176A"/>
    <w:rsid w:val="00CB211B"/>
    <w:rsid w:val="00CC01E8"/>
    <w:rsid w:val="00CF1AA2"/>
    <w:rsid w:val="00D142D3"/>
    <w:rsid w:val="00D17774"/>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A7F70"/>
    <w:rsid w:val="00ED4A6F"/>
    <w:rsid w:val="00EF0B70"/>
    <w:rsid w:val="00EF3A3A"/>
    <w:rsid w:val="00F4776D"/>
    <w:rsid w:val="00F628D6"/>
    <w:rsid w:val="00F67051"/>
    <w:rsid w:val="00F86A1E"/>
    <w:rsid w:val="00FA5E88"/>
    <w:rsid w:val="00FF65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1F0F7A92-4059-430B-B82E-7BEE8781E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A43BB"/>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AA43BB"/>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AA43BB"/>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AA43BB"/>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AA43BB"/>
    <w:pPr>
      <w:numPr>
        <w:numId w:val="18"/>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AA43BB"/>
    <w:pPr>
      <w:spacing w:line="259" w:lineRule="auto"/>
      <w:outlineLvl w:val="4"/>
    </w:pPr>
    <w:rPr>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AA43BB"/>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AA43BB"/>
    <w:rPr>
      <w:sz w:val="36"/>
      <w:szCs w:val="52"/>
    </w:rPr>
  </w:style>
  <w:style w:type="paragraph" w:customStyle="1" w:styleId="Cover3-Haknesset">
    <w:name w:val="Cover 3-Haknesset"/>
    <w:basedOn w:val="Cover1-Reshumot"/>
    <w:rsid w:val="00AA43BB"/>
    <w:rPr>
      <w:b/>
      <w:bCs/>
      <w:spacing w:val="60"/>
    </w:rPr>
  </w:style>
  <w:style w:type="paragraph" w:customStyle="1" w:styleId="Cover4-Date">
    <w:name w:val="Cover 4-Date"/>
    <w:basedOn w:val="a"/>
    <w:rsid w:val="00AA43BB"/>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AA43BB"/>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AA43BB"/>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AA43BB"/>
    <w:pPr>
      <w:spacing w:before="120" w:after="120"/>
    </w:pPr>
    <w:rPr>
      <w:color w:val="FF0000"/>
      <w:w w:val="80"/>
    </w:rPr>
  </w:style>
  <w:style w:type="paragraph" w:styleId="a3">
    <w:name w:val="endnote text"/>
    <w:basedOn w:val="a"/>
    <w:semiHidden/>
    <w:rsid w:val="00AA43BB"/>
    <w:pPr>
      <w:ind w:left="227" w:hanging="227"/>
    </w:pPr>
    <w:rPr>
      <w:sz w:val="14"/>
      <w:szCs w:val="22"/>
    </w:rPr>
  </w:style>
  <w:style w:type="paragraph" w:customStyle="1" w:styleId="TableText">
    <w:name w:val="Table Text"/>
    <w:basedOn w:val="a"/>
    <w:rsid w:val="00AA43BB"/>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AA43BB"/>
    <w:pPr>
      <w:outlineLvl w:val="2"/>
    </w:pPr>
  </w:style>
  <w:style w:type="paragraph" w:customStyle="1" w:styleId="TableBlock">
    <w:name w:val="Table Block"/>
    <w:basedOn w:val="TableText"/>
    <w:rsid w:val="00AA43BB"/>
    <w:pPr>
      <w:jc w:val="both"/>
    </w:pPr>
  </w:style>
  <w:style w:type="paragraph" w:customStyle="1" w:styleId="TableHead">
    <w:name w:val="Table Head"/>
    <w:basedOn w:val="TableText"/>
    <w:rsid w:val="00AA43BB"/>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AA43BB"/>
    <w:pPr>
      <w:outlineLvl w:val="9"/>
    </w:pPr>
  </w:style>
  <w:style w:type="paragraph" w:customStyle="1" w:styleId="Hesber">
    <w:name w:val="Hesber"/>
    <w:basedOn w:val="a"/>
    <w:rsid w:val="00AA43BB"/>
    <w:pPr>
      <w:snapToGrid w:val="0"/>
      <w:ind w:left="0" w:firstLine="340"/>
    </w:pPr>
    <w:rPr>
      <w:rFonts w:ascii="Arial" w:eastAsia="Arial Unicode MS" w:hAnsi="Arial"/>
      <w:snapToGrid w:val="0"/>
      <w:sz w:val="20"/>
      <w:szCs w:val="26"/>
    </w:rPr>
  </w:style>
  <w:style w:type="paragraph" w:styleId="a4">
    <w:name w:val="footnote text"/>
    <w:basedOn w:val="a"/>
    <w:link w:val="a5"/>
    <w:autoRedefine/>
    <w:semiHidden/>
    <w:rsid w:val="00AA43BB"/>
    <w:pPr>
      <w:snapToGrid w:val="0"/>
      <w:spacing w:line="240" w:lineRule="auto"/>
      <w:ind w:left="0"/>
      <w:jc w:val="left"/>
    </w:pPr>
    <w:rPr>
      <w:rFonts w:ascii="Arial" w:eastAsia="Arial Unicode MS" w:hAnsi="Arial"/>
      <w:snapToGrid w:val="0"/>
      <w:sz w:val="14"/>
      <w:szCs w:val="20"/>
    </w:rPr>
  </w:style>
  <w:style w:type="character" w:styleId="a6">
    <w:name w:val="footnote reference"/>
    <w:aliases w:val="Footnote Reference"/>
    <w:basedOn w:val="a0"/>
    <w:semiHidden/>
    <w:rsid w:val="00AA43BB"/>
    <w:rPr>
      <w:vertAlign w:val="superscript"/>
    </w:rPr>
  </w:style>
  <w:style w:type="paragraph" w:customStyle="1" w:styleId="HesberHeading">
    <w:name w:val="Hesber Heading"/>
    <w:basedOn w:val="Hesber"/>
    <w:rsid w:val="00AA43BB"/>
    <w:pPr>
      <w:tabs>
        <w:tab w:val="left" w:pos="624"/>
        <w:tab w:val="left" w:pos="1247"/>
      </w:tabs>
    </w:pPr>
    <w:rPr>
      <w:b/>
      <w:bCs/>
    </w:rPr>
  </w:style>
  <w:style w:type="paragraph" w:customStyle="1" w:styleId="HesberWriters">
    <w:name w:val="Hesber Writers"/>
    <w:basedOn w:val="Hesber"/>
    <w:rsid w:val="00AA43BB"/>
    <w:pPr>
      <w:spacing w:before="120" w:after="120"/>
      <w:ind w:left="1418"/>
      <w:jc w:val="right"/>
    </w:pPr>
    <w:rPr>
      <w:b/>
      <w:bCs/>
    </w:rPr>
  </w:style>
  <w:style w:type="paragraph" w:customStyle="1" w:styleId="Hesber1st">
    <w:name w:val="Hesber 1st"/>
    <w:basedOn w:val="Hesber"/>
    <w:rsid w:val="00AA43BB"/>
    <w:pPr>
      <w:tabs>
        <w:tab w:val="left" w:pos="680"/>
        <w:tab w:val="left" w:pos="1020"/>
      </w:tabs>
      <w:ind w:firstLine="0"/>
    </w:pPr>
  </w:style>
  <w:style w:type="character" w:styleId="a7">
    <w:name w:val="endnote reference"/>
    <w:basedOn w:val="a0"/>
    <w:semiHidden/>
    <w:rsid w:val="00AA43BB"/>
    <w:rPr>
      <w:vertAlign w:val="superscript"/>
    </w:rPr>
  </w:style>
  <w:style w:type="paragraph" w:customStyle="1" w:styleId="TableBlockOutdent">
    <w:name w:val="Table BlockOutdent"/>
    <w:basedOn w:val="TableBlock"/>
    <w:rsid w:val="00AA43BB"/>
    <w:pPr>
      <w:ind w:left="624" w:hanging="624"/>
    </w:pPr>
  </w:style>
  <w:style w:type="paragraph" w:styleId="a8">
    <w:name w:val="header"/>
    <w:basedOn w:val="a"/>
    <w:rsid w:val="00AA43BB"/>
    <w:pPr>
      <w:tabs>
        <w:tab w:val="center" w:pos="4153"/>
        <w:tab w:val="right" w:pos="8306"/>
      </w:tabs>
    </w:pPr>
  </w:style>
  <w:style w:type="paragraph" w:styleId="a9">
    <w:name w:val="footer"/>
    <w:basedOn w:val="a"/>
    <w:rsid w:val="00AA43BB"/>
    <w:pPr>
      <w:tabs>
        <w:tab w:val="center" w:pos="4153"/>
        <w:tab w:val="right" w:pos="8306"/>
      </w:tabs>
    </w:pPr>
  </w:style>
  <w:style w:type="paragraph" w:customStyle="1" w:styleId="HeadDivreiHesber">
    <w:name w:val="Head DivreiHesber"/>
    <w:basedOn w:val="a"/>
    <w:rsid w:val="00AA43BB"/>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AA43BB"/>
    <w:pPr>
      <w:snapToGrid w:val="0"/>
      <w:jc w:val="left"/>
    </w:pPr>
    <w:rPr>
      <w:rFonts w:ascii="Arial" w:eastAsia="Arial Unicode MS" w:hAnsi="Arial"/>
      <w:snapToGrid w:val="0"/>
      <w:sz w:val="20"/>
      <w:szCs w:val="26"/>
    </w:rPr>
  </w:style>
  <w:style w:type="paragraph" w:styleId="aa">
    <w:name w:val="Title"/>
    <w:basedOn w:val="a"/>
    <w:qFormat/>
    <w:rsid w:val="00943386"/>
    <w:pPr>
      <w:jc w:val="center"/>
    </w:pPr>
    <w:rPr>
      <w:b/>
      <w:bCs/>
      <w:sz w:val="28"/>
      <w:szCs w:val="28"/>
      <w:u w:val="single"/>
    </w:rPr>
  </w:style>
  <w:style w:type="character" w:styleId="ab">
    <w:name w:val="page number"/>
    <w:basedOn w:val="a0"/>
    <w:rsid w:val="00AA43BB"/>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c">
    <w:name w:val="Balloon Text"/>
    <w:basedOn w:val="a"/>
    <w:link w:val="ad"/>
    <w:semiHidden/>
    <w:unhideWhenUsed/>
    <w:rsid w:val="00325C14"/>
    <w:pPr>
      <w:spacing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customStyle="1" w:styleId="a5">
    <w:name w:val="טקסט הערת שוליים תו"/>
    <w:basedOn w:val="a0"/>
    <w:link w:val="a4"/>
    <w:semiHidden/>
    <w:rsid w:val="001E785A"/>
    <w:rPr>
      <w:rFonts w:ascii="Arial" w:eastAsia="Arial Unicode MS" w:hAnsi="Arial" w:cs="David"/>
      <w:snapToGrid w:val="0"/>
      <w:sz w:val="14"/>
    </w:rPr>
  </w:style>
  <w:style w:type="character" w:customStyle="1" w:styleId="10">
    <w:name w:val="כותרת 1 תו"/>
    <w:basedOn w:val="a0"/>
    <w:link w:val="1"/>
    <w:uiPriority w:val="9"/>
    <w:rsid w:val="00AA43BB"/>
    <w:rPr>
      <w:rFonts w:asciiTheme="majorHAnsi" w:eastAsiaTheme="majorEastAsia" w:hAnsiTheme="majorHAnsi" w:cs="David"/>
      <w:bCs/>
      <w:sz w:val="32"/>
      <w:szCs w:val="36"/>
    </w:rPr>
  </w:style>
  <w:style w:type="character" w:customStyle="1" w:styleId="20">
    <w:name w:val="כותרת 2 תו"/>
    <w:basedOn w:val="a0"/>
    <w:link w:val="2"/>
    <w:rsid w:val="00AA43BB"/>
    <w:rPr>
      <w:rFonts w:asciiTheme="majorHAnsi" w:eastAsiaTheme="majorEastAsia" w:hAnsiTheme="majorHAnsi" w:cs="David"/>
      <w:bCs/>
      <w:sz w:val="26"/>
      <w:szCs w:val="36"/>
      <w:u w:val="single"/>
    </w:rPr>
  </w:style>
  <w:style w:type="character" w:customStyle="1" w:styleId="30">
    <w:name w:val="כותרת 3 תו"/>
    <w:basedOn w:val="a0"/>
    <w:link w:val="3"/>
    <w:rsid w:val="00AA43BB"/>
    <w:rPr>
      <w:rFonts w:asciiTheme="majorHAnsi" w:eastAsiaTheme="majorEastAsia" w:hAnsiTheme="majorHAnsi" w:cs="David"/>
      <w:sz w:val="24"/>
      <w:szCs w:val="28"/>
      <w:u w:val="double"/>
    </w:rPr>
  </w:style>
  <w:style w:type="character" w:customStyle="1" w:styleId="40">
    <w:name w:val="כותרת 4 תו"/>
    <w:basedOn w:val="a0"/>
    <w:link w:val="4"/>
    <w:uiPriority w:val="9"/>
    <w:rsid w:val="00AA43BB"/>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AA43BB"/>
    <w:rPr>
      <w:rFonts w:ascii="David" w:eastAsiaTheme="minorHAnsi" w:hAnsi="David" w:cs="David"/>
      <w:color w:val="000000" w:themeColor="text1"/>
      <w:sz w:val="24"/>
      <w:szCs w:val="24"/>
    </w:rPr>
  </w:style>
  <w:style w:type="paragraph" w:styleId="ae">
    <w:name w:val="TOC Heading"/>
    <w:basedOn w:val="1"/>
    <w:next w:val="a"/>
    <w:uiPriority w:val="39"/>
    <w:unhideWhenUsed/>
    <w:qFormat/>
    <w:rsid w:val="00AA43BB"/>
    <w:pPr>
      <w:widowControl/>
      <w:spacing w:before="120" w:after="120"/>
      <w:outlineLvl w:val="9"/>
    </w:pPr>
    <w:rPr>
      <w:rtl/>
      <w:cs/>
    </w:rPr>
  </w:style>
  <w:style w:type="paragraph" w:styleId="TOC1">
    <w:name w:val="toc 1"/>
    <w:basedOn w:val="a"/>
    <w:next w:val="a"/>
    <w:autoRedefine/>
    <w:uiPriority w:val="39"/>
    <w:unhideWhenUsed/>
    <w:rsid w:val="00AA43BB"/>
    <w:pPr>
      <w:tabs>
        <w:tab w:val="right" w:leader="dot" w:pos="9629"/>
      </w:tabs>
      <w:spacing w:after="100"/>
    </w:pPr>
    <w:rPr>
      <w:bCs/>
      <w:szCs w:val="22"/>
    </w:rPr>
  </w:style>
  <w:style w:type="paragraph" w:styleId="TOC2">
    <w:name w:val="toc 2"/>
    <w:basedOn w:val="a"/>
    <w:next w:val="a"/>
    <w:uiPriority w:val="39"/>
    <w:unhideWhenUsed/>
    <w:rsid w:val="00AA43BB"/>
    <w:pPr>
      <w:tabs>
        <w:tab w:val="right" w:leader="dot" w:pos="9628"/>
      </w:tabs>
      <w:spacing w:after="100"/>
    </w:pPr>
    <w:rPr>
      <w:szCs w:val="22"/>
    </w:rPr>
  </w:style>
  <w:style w:type="character" w:styleId="Hyperlink">
    <w:name w:val="Hyperlink"/>
    <w:basedOn w:val="a0"/>
    <w:uiPriority w:val="99"/>
    <w:unhideWhenUsed/>
    <w:rsid w:val="00AA43BB"/>
    <w:rPr>
      <w:color w:val="0000FF" w:themeColor="hyperlink"/>
      <w:u w:val="single"/>
    </w:rPr>
  </w:style>
  <w:style w:type="paragraph" w:styleId="TOC3">
    <w:name w:val="toc 3"/>
    <w:basedOn w:val="a"/>
    <w:next w:val="a"/>
    <w:uiPriority w:val="39"/>
    <w:unhideWhenUsed/>
    <w:rsid w:val="00AA43BB"/>
    <w:pPr>
      <w:numPr>
        <w:numId w:val="21"/>
      </w:numPr>
      <w:tabs>
        <w:tab w:val="right" w:leader="dot" w:pos="9629"/>
      </w:tabs>
      <w:spacing w:after="100"/>
      <w:ind w:left="811" w:hanging="357"/>
    </w:pPr>
    <w:rPr>
      <w:szCs w:val="22"/>
    </w:rPr>
  </w:style>
  <w:style w:type="paragraph" w:styleId="TOC4">
    <w:name w:val="toc 4"/>
    <w:basedOn w:val="a"/>
    <w:next w:val="a"/>
    <w:autoRedefine/>
    <w:unhideWhenUsed/>
    <w:qFormat/>
    <w:rsid w:val="00AA43BB"/>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AA43BB"/>
    <w:pPr>
      <w:tabs>
        <w:tab w:val="right" w:leader="dot" w:pos="9628"/>
      </w:tabs>
      <w:spacing w:after="100"/>
      <w:ind w:left="567"/>
    </w:pPr>
    <w:rPr>
      <w:szCs w:val="22"/>
    </w:rPr>
  </w:style>
  <w:style w:type="paragraph" w:styleId="TOC6">
    <w:name w:val="toc 6"/>
    <w:basedOn w:val="a"/>
    <w:next w:val="a"/>
    <w:autoRedefine/>
    <w:semiHidden/>
    <w:unhideWhenUsed/>
    <w:rsid w:val="00AA43BB"/>
    <w:pPr>
      <w:spacing w:after="100"/>
      <w:ind w:left="850"/>
    </w:pPr>
  </w:style>
  <w:style w:type="paragraph" w:styleId="TOC7">
    <w:name w:val="toc 7"/>
    <w:basedOn w:val="a"/>
    <w:next w:val="a"/>
    <w:autoRedefine/>
    <w:semiHidden/>
    <w:unhideWhenUsed/>
    <w:rsid w:val="00AA43BB"/>
    <w:pPr>
      <w:spacing w:after="100"/>
      <w:ind w:left="1020"/>
    </w:pPr>
  </w:style>
  <w:style w:type="paragraph" w:styleId="TOC8">
    <w:name w:val="toc 8"/>
    <w:basedOn w:val="a"/>
    <w:next w:val="a"/>
    <w:autoRedefine/>
    <w:semiHidden/>
    <w:unhideWhenUsed/>
    <w:rsid w:val="00AA43BB"/>
    <w:pPr>
      <w:spacing w:after="100"/>
      <w:ind w:left="1190"/>
    </w:pPr>
  </w:style>
  <w:style w:type="paragraph" w:styleId="TOC9">
    <w:name w:val="toc 9"/>
    <w:basedOn w:val="a"/>
    <w:next w:val="a"/>
    <w:autoRedefine/>
    <w:semiHidden/>
    <w:unhideWhenUsed/>
    <w:rsid w:val="00AA43BB"/>
    <w:pPr>
      <w:spacing w:after="100"/>
      <w:ind w:left="1360"/>
    </w:pPr>
  </w:style>
  <w:style w:type="paragraph" w:customStyle="1" w:styleId="TableHead2">
    <w:name w:val="Table Head2"/>
    <w:basedOn w:val="TableHead"/>
    <w:qFormat/>
    <w:rsid w:val="00AA43BB"/>
    <w:pPr>
      <w:outlineLvl w:val="9"/>
    </w:pPr>
  </w:style>
  <w:style w:type="paragraph" w:customStyle="1" w:styleId="TableSideHeading2">
    <w:name w:val="Table SideHeading2"/>
    <w:basedOn w:val="TableSideHeading"/>
    <w:autoRedefine/>
    <w:qFormat/>
    <w:rsid w:val="00AA43BB"/>
    <w:pPr>
      <w:keepLines w:val="0"/>
      <w:outlineLvl w:val="9"/>
    </w:pPr>
  </w:style>
  <w:style w:type="paragraph" w:customStyle="1" w:styleId="0">
    <w:name w:val="סגנון שורה ראשונה:  0  ס''מ"/>
    <w:basedOn w:val="2"/>
    <w:rsid w:val="00AA43BB"/>
    <w:rPr>
      <w:rFonts w:eastAsia="Times New Roman"/>
    </w:rPr>
  </w:style>
  <w:style w:type="paragraph" w:styleId="af">
    <w:name w:val="List Paragraph"/>
    <w:basedOn w:val="a"/>
    <w:uiPriority w:val="34"/>
    <w:qFormat/>
    <w:rsid w:val="00AA43BB"/>
    <w:pPr>
      <w:widowControl/>
      <w:spacing w:line="259" w:lineRule="auto"/>
    </w:pPr>
    <w:rPr>
      <w:rFonts w:asciiTheme="minorHAnsi" w:hAnsiTheme="minorHAnsi"/>
      <w:sz w:val="22"/>
    </w:rPr>
  </w:style>
  <w:style w:type="table" w:styleId="af0">
    <w:name w:val="Table Grid"/>
    <w:basedOn w:val="a1"/>
    <w:rsid w:val="00AA43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AA43B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AA43B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1">
    <w:name w:val="טבלת חקיקה"/>
    <w:basedOn w:val="a1"/>
    <w:uiPriority w:val="99"/>
    <w:rsid w:val="00AA43BB"/>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AA43BB"/>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4AFE3-9455-419C-8851-785A55F44517}">
  <ds:schemaRefs>
    <ds:schemaRef ds:uri="http://purl.org/dc/dcmitype/"/>
    <ds:schemaRef ds:uri="http://schemas.microsoft.com/office/infopath/2007/PartnerControls"/>
    <ds:schemaRef ds:uri="http://schemas.microsoft.com/office/2006/documentManagement/types"/>
    <ds:schemaRef ds:uri="http://purl.org/dc/elements/1.1/"/>
    <ds:schemaRef ds:uri="http://purl.org/dc/terms/"/>
    <ds:schemaRef ds:uri="http://schemas.microsoft.com/office/2006/metadata/properties"/>
    <ds:schemaRef ds:uri="http://schemas.openxmlformats.org/package/2006/metadata/core-properties"/>
    <ds:schemaRef ds:uri="290d5b49-c690-4c6f-bbb9-1e50dab33eee"/>
    <ds:schemaRef ds:uri="http://www.w3.org/XML/1998/namespace"/>
  </ds:schemaRefs>
</ds:datastoreItem>
</file>

<file path=customXml/itemProps2.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3.xml><?xml version="1.0" encoding="utf-8"?>
<ds:datastoreItem xmlns:ds="http://schemas.openxmlformats.org/officeDocument/2006/customXml" ds:itemID="{85259CD4-305F-4A89-91C8-39D2F74F9A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622251-DB5B-47D4-ABA4-4A0F521FA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Pages>
  <Words>1255</Words>
  <Characters>6275</Characters>
  <Application>Microsoft Office Word</Application>
  <DocSecurity>0</DocSecurity>
  <Lines>52</Lines>
  <Paragraphs>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לילך יעיש</cp:lastModifiedBy>
  <cp:revision>15</cp:revision>
  <cp:lastPrinted>2026-07-05T10:38:00Z</cp:lastPrinted>
  <dcterms:created xsi:type="dcterms:W3CDTF">2015-04-20T09:58:00Z</dcterms:created>
  <dcterms:modified xsi:type="dcterms:W3CDTF">2026-07-05T10:38:00Z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2244243</vt:r8>
  </property>
</Properties>
</file>