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F1CEA6" w14:textId="77777777" w:rsidR="008525E2" w:rsidRDefault="00C7276B" w:rsidP="008525E2">
      <w:pPr>
        <w:spacing w:before="0"/>
        <w:jc w:val="center"/>
        <w:rPr>
          <w:b/>
          <w:bCs/>
          <w:sz w:val="28"/>
          <w:szCs w:val="28"/>
          <w:rtl/>
        </w:rPr>
      </w:pPr>
      <w:r>
        <w:rPr>
          <w:noProof/>
          <w:lang w:eastAsia="en-US"/>
        </w:rPr>
        <w:drawing>
          <wp:inline distT="0" distB="0" distL="0" distR="0" wp14:anchorId="11F1CECB" wp14:editId="11F1CECC">
            <wp:extent cx="509905" cy="624205"/>
            <wp:effectExtent l="0" t="0" r="4445" b="4445"/>
            <wp:docPr id="1" name="תמונה 1" descr="סמל המדינ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סמל המדינה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CEA7" w14:textId="77777777" w:rsidR="008525E2" w:rsidRDefault="008525E2" w:rsidP="008525E2">
      <w:pPr>
        <w:spacing w:before="0"/>
        <w:jc w:val="center"/>
        <w:rPr>
          <w:b/>
          <w:bCs/>
          <w:sz w:val="28"/>
          <w:szCs w:val="28"/>
          <w:rtl/>
        </w:rPr>
      </w:pPr>
      <w:bookmarkStart w:id="0" w:name="_GoBack"/>
    </w:p>
    <w:p w14:paraId="11F1CEA8" w14:textId="46295722" w:rsidR="008525E2" w:rsidRDefault="00220CAF" w:rsidP="00790347">
      <w:pPr>
        <w:spacing w:before="0" w:line="360" w:lineRule="auto"/>
        <w:jc w:val="center"/>
        <w:rPr>
          <w:b/>
          <w:bCs/>
          <w:sz w:val="28"/>
          <w:szCs w:val="28"/>
          <w:rtl/>
        </w:rPr>
      </w:pPr>
      <w:bookmarkStart w:id="1" w:name="LGSName"/>
      <w:bookmarkEnd w:id="0"/>
      <w:r>
        <w:rPr>
          <w:rStyle w:val="HeadHatzaotHok0"/>
          <w:rFonts w:hint="cs"/>
          <w:rtl/>
        </w:rPr>
        <w:t xml:space="preserve">חוק להארכת תוקפן של תקנות שעת חירום (יהודה והשומרון </w:t>
      </w:r>
      <w:r w:rsidR="002A742A">
        <w:rPr>
          <w:rStyle w:val="HeadHatzaotHok0"/>
          <w:rFonts w:hint="eastAsia"/>
          <w:rtl/>
        </w:rPr>
        <w:t>–</w:t>
      </w:r>
      <w:r>
        <w:rPr>
          <w:rStyle w:val="HeadHatzaotHok0"/>
          <w:rFonts w:hint="cs"/>
          <w:rtl/>
        </w:rPr>
        <w:t xml:space="preserve"> שיפוט בעבירות ועזרה משפטית), </w:t>
      </w:r>
      <w:proofErr w:type="spellStart"/>
      <w:r>
        <w:rPr>
          <w:rStyle w:val="HeadHatzaotHok0"/>
          <w:rFonts w:hint="cs"/>
          <w:rtl/>
        </w:rPr>
        <w:t>התשע"ז</w:t>
      </w:r>
      <w:proofErr w:type="spellEnd"/>
      <w:r w:rsidR="002A742A">
        <w:rPr>
          <w:rStyle w:val="HeadHatzaotHok0"/>
          <w:rFonts w:hint="eastAsia"/>
          <w:rtl/>
        </w:rPr>
        <w:t>–</w:t>
      </w:r>
      <w:r>
        <w:rPr>
          <w:rStyle w:val="HeadHatzaotHok0"/>
          <w:rFonts w:hint="cs"/>
          <w:rtl/>
        </w:rPr>
        <w:t>2017</w:t>
      </w:r>
      <w:bookmarkEnd w:id="1"/>
      <w:r w:rsidR="008525E2">
        <w:rPr>
          <w:rStyle w:val="a8"/>
          <w:b/>
          <w:bCs/>
          <w:sz w:val="28"/>
          <w:szCs w:val="28"/>
          <w:rtl/>
        </w:rPr>
        <w:footnoteReference w:customMarkFollows="1" w:id="1"/>
        <w:t>*</w:t>
      </w:r>
    </w:p>
    <w:p w14:paraId="11F1CEA9" w14:textId="77777777" w:rsidR="008525E2" w:rsidRDefault="008525E2" w:rsidP="008525E2">
      <w:pPr>
        <w:spacing w:before="0"/>
        <w:rPr>
          <w:sz w:val="26"/>
          <w:szCs w:val="26"/>
          <w:rtl/>
        </w:rPr>
      </w:pPr>
    </w:p>
    <w:tbl>
      <w:tblPr>
        <w:bidiVisual/>
        <w:tblW w:w="9638" w:type="dxa"/>
        <w:tblCellMar>
          <w:top w:w="57" w:type="dxa"/>
          <w:left w:w="0" w:type="dxa"/>
          <w:bottom w:w="57" w:type="dxa"/>
          <w:right w:w="0" w:type="dxa"/>
        </w:tblCellMar>
        <w:tblLook w:val="0000" w:firstRow="0" w:lastRow="0" w:firstColumn="0" w:lastColumn="0" w:noHBand="0" w:noVBand="0"/>
      </w:tblPr>
      <w:tblGrid>
        <w:gridCol w:w="1871"/>
        <w:gridCol w:w="624"/>
        <w:gridCol w:w="7143"/>
      </w:tblGrid>
      <w:tr w:rsidR="002A742A" w:rsidRPr="003E69F6" w14:paraId="2BEC3D08" w14:textId="77777777" w:rsidTr="002A742A">
        <w:trPr>
          <w:cantSplit/>
        </w:trPr>
        <w:tc>
          <w:tcPr>
            <w:tcW w:w="1871" w:type="dxa"/>
            <w:shd w:val="clear" w:color="auto" w:fill="auto"/>
          </w:tcPr>
          <w:p w14:paraId="0E3640CA" w14:textId="77777777" w:rsidR="002A742A" w:rsidRPr="002A742A" w:rsidRDefault="002A742A" w:rsidP="002A742A">
            <w:pPr>
              <w:pStyle w:val="TableSideHeading"/>
              <w:ind w:right="0"/>
              <w:rPr>
                <w:rtl/>
              </w:rPr>
            </w:pPr>
            <w:r w:rsidRPr="002A742A">
              <w:rPr>
                <w:rFonts w:hint="eastAsia"/>
                <w:rtl/>
              </w:rPr>
              <w:t>הארכת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תוקף</w:t>
            </w:r>
          </w:p>
        </w:tc>
        <w:tc>
          <w:tcPr>
            <w:tcW w:w="624" w:type="dxa"/>
            <w:shd w:val="clear" w:color="auto" w:fill="auto"/>
          </w:tcPr>
          <w:p w14:paraId="526037E2" w14:textId="77777777" w:rsidR="002A742A" w:rsidRPr="002A742A" w:rsidRDefault="002A742A" w:rsidP="002A742A">
            <w:pPr>
              <w:pStyle w:val="TableText"/>
              <w:ind w:right="0"/>
              <w:rPr>
                <w:rtl/>
              </w:rPr>
            </w:pPr>
            <w:r w:rsidRPr="002A742A">
              <w:rPr>
                <w:rtl/>
              </w:rPr>
              <w:t>1.</w:t>
            </w:r>
            <w:r w:rsidRPr="002A742A">
              <w:rPr>
                <w:rtl/>
              </w:rPr>
              <w:tab/>
            </w:r>
          </w:p>
        </w:tc>
        <w:tc>
          <w:tcPr>
            <w:tcW w:w="7143" w:type="dxa"/>
            <w:shd w:val="clear" w:color="auto" w:fill="auto"/>
          </w:tcPr>
          <w:p w14:paraId="504CC346" w14:textId="77777777" w:rsidR="002A742A" w:rsidRPr="002A742A" w:rsidRDefault="002A742A" w:rsidP="002A742A">
            <w:pPr>
              <w:pStyle w:val="TableBlock"/>
              <w:rPr>
                <w:rtl/>
              </w:rPr>
            </w:pPr>
            <w:r w:rsidRPr="002A742A">
              <w:rPr>
                <w:rFonts w:hint="eastAsia"/>
                <w:rtl/>
              </w:rPr>
              <w:t>תוקפן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של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תקנות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שעת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חירום</w:t>
            </w:r>
            <w:r w:rsidRPr="002A742A">
              <w:rPr>
                <w:rtl/>
              </w:rPr>
              <w:t xml:space="preserve"> (</w:t>
            </w:r>
            <w:r w:rsidRPr="002A742A">
              <w:rPr>
                <w:rFonts w:hint="eastAsia"/>
                <w:rtl/>
              </w:rPr>
              <w:t>יהודה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והשומרון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cs"/>
                <w:rtl/>
              </w:rPr>
              <w:t>–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שיפוט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בעבירות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ועזרה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משפטית</w:t>
            </w:r>
            <w:r w:rsidRPr="002A742A">
              <w:rPr>
                <w:rtl/>
              </w:rPr>
              <w:t xml:space="preserve">), </w:t>
            </w:r>
            <w:proofErr w:type="spellStart"/>
            <w:r w:rsidRPr="002A742A">
              <w:rPr>
                <w:rFonts w:hint="eastAsia"/>
                <w:rtl/>
              </w:rPr>
              <w:t>התשכ</w:t>
            </w:r>
            <w:r w:rsidRPr="002A742A">
              <w:rPr>
                <w:rtl/>
              </w:rPr>
              <w:t>"</w:t>
            </w:r>
            <w:r w:rsidRPr="002A742A">
              <w:rPr>
                <w:rFonts w:hint="eastAsia"/>
                <w:rtl/>
              </w:rPr>
              <w:t>ז</w:t>
            </w:r>
            <w:proofErr w:type="spellEnd"/>
            <w:r w:rsidRPr="002A742A">
              <w:rPr>
                <w:rFonts w:hint="cs"/>
                <w:rtl/>
              </w:rPr>
              <w:t>–</w:t>
            </w:r>
            <w:r w:rsidRPr="002A742A">
              <w:rPr>
                <w:rtl/>
              </w:rPr>
              <w:t>1967</w:t>
            </w:r>
            <w:r w:rsidRPr="002A742A">
              <w:rPr>
                <w:rFonts w:hint="eastAsia"/>
                <w:rtl/>
              </w:rPr>
              <w:t>‏</w:t>
            </w:r>
            <w:r w:rsidRPr="002A742A">
              <w:rPr>
                <w:rStyle w:val="a8"/>
                <w:rtl/>
              </w:rPr>
              <w:footnoteReference w:id="2"/>
            </w:r>
            <w:r w:rsidRPr="002A742A">
              <w:rPr>
                <w:rtl/>
              </w:rPr>
              <w:t xml:space="preserve">, </w:t>
            </w:r>
            <w:r w:rsidRPr="002A742A">
              <w:rPr>
                <w:rFonts w:hint="eastAsia"/>
                <w:rtl/>
              </w:rPr>
              <w:t>כפי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שהוארך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תוקפן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ותוקן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נוסחן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בחוק</w:t>
            </w:r>
            <w:r w:rsidRPr="002A742A">
              <w:rPr>
                <w:rtl/>
              </w:rPr>
              <w:t xml:space="preserve">, </w:t>
            </w:r>
            <w:r w:rsidRPr="002A742A">
              <w:rPr>
                <w:rFonts w:hint="eastAsia"/>
                <w:rtl/>
              </w:rPr>
              <w:t>מעת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לעת</w:t>
            </w:r>
            <w:r w:rsidRPr="002A742A">
              <w:rPr>
                <w:rtl/>
              </w:rPr>
              <w:t xml:space="preserve">, </w:t>
            </w:r>
            <w:r w:rsidRPr="002A742A">
              <w:rPr>
                <w:rFonts w:hint="eastAsia"/>
                <w:rtl/>
              </w:rPr>
              <w:t>מוארך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בזה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עד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יום</w:t>
            </w:r>
            <w:r w:rsidRPr="002A742A">
              <w:rPr>
                <w:rtl/>
              </w:rPr>
              <w:t xml:space="preserve"> </w:t>
            </w:r>
            <w:r w:rsidRPr="002A742A">
              <w:rPr>
                <w:rFonts w:hint="eastAsia"/>
                <w:rtl/>
              </w:rPr>
              <w:t>א</w:t>
            </w:r>
            <w:r w:rsidRPr="002A742A">
              <w:rPr>
                <w:rtl/>
              </w:rPr>
              <w:t xml:space="preserve">' </w:t>
            </w:r>
            <w:r w:rsidRPr="002A742A">
              <w:rPr>
                <w:rFonts w:hint="eastAsia"/>
                <w:rtl/>
              </w:rPr>
              <w:t>בתמוז</w:t>
            </w:r>
            <w:r w:rsidRPr="002A742A">
              <w:rPr>
                <w:rtl/>
              </w:rPr>
              <w:t xml:space="preserve"> </w:t>
            </w:r>
            <w:proofErr w:type="spellStart"/>
            <w:r w:rsidRPr="002A742A">
              <w:rPr>
                <w:rFonts w:hint="eastAsia"/>
                <w:rtl/>
              </w:rPr>
              <w:t>התשפ</w:t>
            </w:r>
            <w:r w:rsidRPr="002A742A">
              <w:rPr>
                <w:rtl/>
              </w:rPr>
              <w:t>"</w:t>
            </w:r>
            <w:r w:rsidRPr="002A742A">
              <w:rPr>
                <w:rFonts w:hint="eastAsia"/>
                <w:rtl/>
              </w:rPr>
              <w:t>ב</w:t>
            </w:r>
            <w:proofErr w:type="spellEnd"/>
            <w:r w:rsidRPr="002A742A">
              <w:rPr>
                <w:rtl/>
              </w:rPr>
              <w:t xml:space="preserve"> (30 </w:t>
            </w:r>
            <w:r w:rsidRPr="002A742A">
              <w:rPr>
                <w:rFonts w:hint="eastAsia"/>
                <w:rtl/>
              </w:rPr>
              <w:t>ביוני</w:t>
            </w:r>
            <w:r w:rsidRPr="002A742A">
              <w:rPr>
                <w:rtl/>
              </w:rPr>
              <w:t xml:space="preserve"> 2022). </w:t>
            </w:r>
          </w:p>
        </w:tc>
      </w:tr>
    </w:tbl>
    <w:p w14:paraId="11F1CEAE" w14:textId="77777777" w:rsidR="008525E2" w:rsidRPr="00E125CC" w:rsidRDefault="008525E2" w:rsidP="008525E2">
      <w:pPr>
        <w:pStyle w:val="Noparagraphstyle"/>
        <w:rPr>
          <w:sz w:val="26"/>
          <w:rtl/>
        </w:rPr>
      </w:pPr>
    </w:p>
    <w:p w14:paraId="11F1CEAF" w14:textId="77777777" w:rsidR="008525E2" w:rsidRPr="00E125CC" w:rsidRDefault="008525E2" w:rsidP="008525E2">
      <w:pPr>
        <w:pStyle w:val="Noparagraphstyle"/>
        <w:rPr>
          <w:sz w:val="26"/>
          <w:rtl/>
        </w:rPr>
      </w:pPr>
    </w:p>
    <w:p w14:paraId="11F1CEB0" w14:textId="77777777" w:rsidR="008525E2" w:rsidRPr="00E125CC" w:rsidRDefault="008525E2" w:rsidP="008525E2">
      <w:pPr>
        <w:pStyle w:val="Noparagraphstyle"/>
        <w:rPr>
          <w:sz w:val="26"/>
          <w:rtl/>
        </w:rPr>
      </w:pPr>
    </w:p>
    <w:p w14:paraId="11F1CEB1" w14:textId="77777777" w:rsidR="008525E2" w:rsidRPr="00E125CC" w:rsidRDefault="008525E2" w:rsidP="008525E2">
      <w:pPr>
        <w:pStyle w:val="Noparagraphstyle"/>
        <w:rPr>
          <w:sz w:val="26"/>
          <w:rtl/>
        </w:rPr>
      </w:pPr>
    </w:p>
    <w:p w14:paraId="11F1CEB2" w14:textId="77777777" w:rsidR="008525E2" w:rsidRPr="00E125CC" w:rsidRDefault="008525E2" w:rsidP="008525E2">
      <w:pPr>
        <w:pStyle w:val="Noparagraphstyle"/>
        <w:rPr>
          <w:sz w:val="26"/>
          <w:rtl/>
        </w:rPr>
      </w:pPr>
    </w:p>
    <w:tbl>
      <w:tblPr>
        <w:bidiVisual/>
        <w:tblW w:w="9639" w:type="dxa"/>
        <w:tblLook w:val="00A0" w:firstRow="1" w:lastRow="0" w:firstColumn="1" w:lastColumn="0" w:noHBand="0" w:noVBand="0"/>
      </w:tblPr>
      <w:tblGrid>
        <w:gridCol w:w="2409"/>
        <w:gridCol w:w="2410"/>
        <w:gridCol w:w="2410"/>
        <w:gridCol w:w="2410"/>
      </w:tblGrid>
      <w:tr w:rsidR="008525E2" w:rsidRPr="00D466D4" w14:paraId="11F1CEB9" w14:textId="77777777" w:rsidTr="006F3CC7">
        <w:tc>
          <w:tcPr>
            <w:tcW w:w="2410" w:type="dxa"/>
            <w:shd w:val="clear" w:color="auto" w:fill="auto"/>
          </w:tcPr>
          <w:p w14:paraId="11F1CEB3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  <w:tc>
          <w:tcPr>
            <w:tcW w:w="2410" w:type="dxa"/>
            <w:shd w:val="clear" w:color="auto" w:fill="auto"/>
          </w:tcPr>
          <w:p w14:paraId="11F1CEB4" w14:textId="77777777" w:rsidR="008525E2" w:rsidRPr="00D466D4" w:rsidRDefault="00220CAF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bookmarkStart w:id="7" w:name="PrimeMinistryName"/>
            <w:r>
              <w:rPr>
                <w:rFonts w:cs="David" w:hint="cs"/>
                <w:sz w:val="26"/>
                <w:szCs w:val="26"/>
                <w:rtl/>
              </w:rPr>
              <w:t>בנימין נתניהו</w:t>
            </w:r>
            <w:bookmarkEnd w:id="7"/>
          </w:p>
          <w:p w14:paraId="11F1CEB5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r w:rsidRPr="00D466D4">
              <w:rPr>
                <w:rFonts w:cs="David" w:hint="cs"/>
                <w:sz w:val="26"/>
                <w:szCs w:val="26"/>
                <w:rtl/>
              </w:rPr>
              <w:t>ראש הממשלה</w:t>
            </w:r>
          </w:p>
        </w:tc>
        <w:tc>
          <w:tcPr>
            <w:tcW w:w="2410" w:type="dxa"/>
            <w:shd w:val="clear" w:color="auto" w:fill="auto"/>
          </w:tcPr>
          <w:p w14:paraId="11F1CEB6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  <w:tc>
          <w:tcPr>
            <w:tcW w:w="2410" w:type="dxa"/>
            <w:shd w:val="clear" w:color="auto" w:fill="auto"/>
          </w:tcPr>
          <w:p w14:paraId="11F1CEB7" w14:textId="26E670B2" w:rsidR="008525E2" w:rsidRPr="00D466D4" w:rsidRDefault="00790347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r>
              <w:rPr>
                <w:rFonts w:cs="David" w:hint="cs"/>
                <w:sz w:val="26"/>
                <w:szCs w:val="26"/>
                <w:rtl/>
              </w:rPr>
              <w:t>איילת שקד</w:t>
            </w:r>
          </w:p>
          <w:p w14:paraId="11F1CEB8" w14:textId="4D15DE3A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r w:rsidRPr="00D466D4">
              <w:rPr>
                <w:rFonts w:cs="David" w:hint="cs"/>
                <w:sz w:val="26"/>
                <w:szCs w:val="26"/>
                <w:rtl/>
              </w:rPr>
              <w:t>שר</w:t>
            </w:r>
            <w:r w:rsidR="00790347">
              <w:rPr>
                <w:rFonts w:cs="David" w:hint="cs"/>
                <w:sz w:val="26"/>
                <w:szCs w:val="26"/>
                <w:rtl/>
              </w:rPr>
              <w:t>ת המשפטים</w:t>
            </w:r>
          </w:p>
        </w:tc>
      </w:tr>
      <w:tr w:rsidR="008525E2" w:rsidRPr="00D466D4" w14:paraId="11F1CEC0" w14:textId="77777777" w:rsidTr="006F3CC7">
        <w:tc>
          <w:tcPr>
            <w:tcW w:w="2410" w:type="dxa"/>
            <w:shd w:val="clear" w:color="auto" w:fill="auto"/>
          </w:tcPr>
          <w:p w14:paraId="11F1CEBA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  <w:p w14:paraId="11F1CEBB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  <w:tc>
          <w:tcPr>
            <w:tcW w:w="2410" w:type="dxa"/>
            <w:shd w:val="clear" w:color="auto" w:fill="auto"/>
          </w:tcPr>
          <w:p w14:paraId="11F1CEBC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  <w:tc>
          <w:tcPr>
            <w:tcW w:w="2410" w:type="dxa"/>
            <w:shd w:val="clear" w:color="auto" w:fill="auto"/>
          </w:tcPr>
          <w:p w14:paraId="11F1CEBD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  <w:tc>
          <w:tcPr>
            <w:tcW w:w="2410" w:type="dxa"/>
            <w:shd w:val="clear" w:color="auto" w:fill="auto"/>
          </w:tcPr>
          <w:p w14:paraId="11F1CEBE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  <w:p w14:paraId="11F1CEBF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</w:tr>
      <w:tr w:rsidR="008525E2" w:rsidRPr="00D466D4" w14:paraId="11F1CEC7" w14:textId="77777777" w:rsidTr="006F3CC7">
        <w:tc>
          <w:tcPr>
            <w:tcW w:w="2410" w:type="dxa"/>
            <w:shd w:val="clear" w:color="auto" w:fill="auto"/>
          </w:tcPr>
          <w:p w14:paraId="11F1CEC1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r w:rsidRPr="003710E7">
              <w:rPr>
                <w:rFonts w:cs="David" w:hint="cs"/>
                <w:sz w:val="26"/>
                <w:szCs w:val="26"/>
                <w:rtl/>
              </w:rPr>
              <w:t>ראובן ריבלין</w:t>
            </w:r>
          </w:p>
          <w:p w14:paraId="11F1CEC2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r w:rsidRPr="00D466D4">
              <w:rPr>
                <w:rFonts w:cs="David" w:hint="cs"/>
                <w:sz w:val="26"/>
                <w:szCs w:val="26"/>
                <w:rtl/>
              </w:rPr>
              <w:t>נשיא המדינה</w:t>
            </w:r>
          </w:p>
        </w:tc>
        <w:tc>
          <w:tcPr>
            <w:tcW w:w="2410" w:type="dxa"/>
            <w:shd w:val="clear" w:color="auto" w:fill="auto"/>
          </w:tcPr>
          <w:p w14:paraId="11F1CEC3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  <w:tc>
          <w:tcPr>
            <w:tcW w:w="2410" w:type="dxa"/>
            <w:shd w:val="clear" w:color="auto" w:fill="auto"/>
          </w:tcPr>
          <w:p w14:paraId="11F1CEC4" w14:textId="77777777" w:rsidR="008525E2" w:rsidRPr="00D466D4" w:rsidRDefault="00220CAF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bookmarkStart w:id="8" w:name="HeadKnessetName"/>
            <w:r>
              <w:rPr>
                <w:rFonts w:cs="David" w:hint="cs"/>
                <w:sz w:val="26"/>
                <w:szCs w:val="26"/>
                <w:rtl/>
              </w:rPr>
              <w:t>יולי יואל אדלשטיין</w:t>
            </w:r>
            <w:bookmarkEnd w:id="8"/>
          </w:p>
          <w:p w14:paraId="11F1CEC5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  <w:r w:rsidRPr="00D466D4">
              <w:rPr>
                <w:rFonts w:cs="David" w:hint="cs"/>
                <w:sz w:val="26"/>
                <w:szCs w:val="26"/>
                <w:rtl/>
              </w:rPr>
              <w:t>יושב ראש הכנסת</w:t>
            </w:r>
          </w:p>
        </w:tc>
        <w:tc>
          <w:tcPr>
            <w:tcW w:w="2410" w:type="dxa"/>
            <w:shd w:val="clear" w:color="auto" w:fill="auto"/>
          </w:tcPr>
          <w:p w14:paraId="11F1CEC6" w14:textId="77777777" w:rsidR="008525E2" w:rsidRPr="00D466D4" w:rsidRDefault="008525E2" w:rsidP="006F3CC7">
            <w:pPr>
              <w:spacing w:before="0" w:line="360" w:lineRule="auto"/>
              <w:ind w:firstLine="0"/>
              <w:jc w:val="center"/>
              <w:rPr>
                <w:rFonts w:cs="David"/>
                <w:sz w:val="26"/>
                <w:szCs w:val="26"/>
                <w:rtl/>
              </w:rPr>
            </w:pPr>
          </w:p>
        </w:tc>
      </w:tr>
    </w:tbl>
    <w:p w14:paraId="11F1CEC8" w14:textId="77777777" w:rsidR="008525E2" w:rsidRDefault="008525E2" w:rsidP="008525E2">
      <w:pPr>
        <w:pStyle w:val="Hesber"/>
        <w:rPr>
          <w:rtl/>
        </w:rPr>
      </w:pPr>
    </w:p>
    <w:p w14:paraId="11F1CEC9" w14:textId="77777777" w:rsidR="008525E2" w:rsidRPr="00FD6E55" w:rsidRDefault="008525E2" w:rsidP="008525E2">
      <w:pPr>
        <w:rPr>
          <w:rtl/>
        </w:rPr>
      </w:pPr>
    </w:p>
    <w:p w14:paraId="11F1CECA" w14:textId="77777777" w:rsidR="002137F8" w:rsidRPr="008525E2" w:rsidRDefault="002137F8" w:rsidP="008525E2">
      <w:pPr>
        <w:rPr>
          <w:rtl/>
        </w:rPr>
      </w:pPr>
    </w:p>
    <w:sectPr w:rsidR="002137F8" w:rsidRPr="008525E2" w:rsidSect="004E77B7">
      <w:headerReference w:type="even" r:id="rId13"/>
      <w:headerReference w:type="default" r:id="rId14"/>
      <w:footerReference w:type="even" r:id="rId15"/>
      <w:pgSz w:w="11906" w:h="16838"/>
      <w:pgMar w:top="1440" w:right="1134" w:bottom="1440" w:left="1134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F1CECF" w14:textId="77777777" w:rsidR="00707F31" w:rsidRDefault="00707F31" w:rsidP="00B416AF">
      <w:pPr>
        <w:pStyle w:val="HeadHatzaotHok"/>
      </w:pPr>
      <w:r>
        <w:separator/>
      </w:r>
    </w:p>
  </w:endnote>
  <w:endnote w:type="continuationSeparator" w:id="0">
    <w:p w14:paraId="11F1CED0" w14:textId="77777777" w:rsidR="00707F31" w:rsidRDefault="00707F31" w:rsidP="00B416AF">
      <w:pPr>
        <w:pStyle w:val="HeadHatzaotHok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dasa Roso SL">
    <w:altName w:val="Times New Roman"/>
    <w:charset w:val="00"/>
    <w:family w:val="roman"/>
    <w:pitch w:val="variable"/>
    <w:sig w:usb0="80001827" w:usb1="5000004A" w:usb2="0000002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1CED5" w14:textId="77777777" w:rsidR="002137F8" w:rsidRDefault="002137F8" w:rsidP="00B416AF">
    <w:pPr>
      <w:pStyle w:val="a7"/>
      <w:framePr w:wrap="around" w:vAnchor="text" w:hAnchor="text" w:xAlign="center" w:y="1"/>
      <w:rPr>
        <w:rStyle w:val="ac"/>
      </w:rPr>
    </w:pPr>
    <w:r>
      <w:rPr>
        <w:rStyle w:val="ac"/>
        <w:rtl/>
      </w:rPr>
      <w:fldChar w:fldCharType="begin"/>
    </w:r>
    <w:r>
      <w:rPr>
        <w:rStyle w:val="ac"/>
      </w:rPr>
      <w:instrText xml:space="preserve">PAGE  </w:instrText>
    </w:r>
    <w:r>
      <w:rPr>
        <w:rStyle w:val="ac"/>
        <w:rtl/>
      </w:rPr>
      <w:fldChar w:fldCharType="end"/>
    </w:r>
  </w:p>
  <w:p w14:paraId="11F1CED6" w14:textId="77777777" w:rsidR="002137F8" w:rsidRDefault="002137F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F1CECD" w14:textId="77777777" w:rsidR="00707F31" w:rsidRDefault="00707F31" w:rsidP="00696C5E">
      <w:pPr>
        <w:pStyle w:val="HeadHatzaotHok"/>
        <w:spacing w:before="0"/>
        <w:jc w:val="left"/>
      </w:pPr>
      <w:r>
        <w:separator/>
      </w:r>
    </w:p>
  </w:footnote>
  <w:footnote w:type="continuationSeparator" w:id="0">
    <w:p w14:paraId="11F1CECE" w14:textId="77777777" w:rsidR="00707F31" w:rsidRPr="00696C5E" w:rsidRDefault="00707F31" w:rsidP="00696C5E">
      <w:pPr>
        <w:pStyle w:val="HeadHatzaotHok"/>
        <w:spacing w:before="0"/>
        <w:jc w:val="left"/>
      </w:pPr>
      <w:r>
        <w:separator/>
      </w:r>
    </w:p>
  </w:footnote>
  <w:footnote w:id="1">
    <w:p w14:paraId="11F1CED7" w14:textId="3EC5A429" w:rsidR="008525E2" w:rsidRDefault="008525E2" w:rsidP="0024044E">
      <w:pPr>
        <w:pStyle w:val="a9"/>
        <w:rPr>
          <w:rtl/>
        </w:rPr>
      </w:pPr>
      <w:r>
        <w:rPr>
          <w:rStyle w:val="a8"/>
        </w:rPr>
        <w:t>*</w:t>
      </w:r>
      <w:r>
        <w:rPr>
          <w:rFonts w:hint="cs"/>
          <w:rtl/>
        </w:rPr>
        <w:t xml:space="preserve"> התקבל בכנסת ביום </w:t>
      </w:r>
      <w:bookmarkStart w:id="2" w:name="LGSVote3Date"/>
      <w:r w:rsidR="002A742A">
        <w:rPr>
          <w:rFonts w:hint="cs"/>
          <w:rtl/>
        </w:rPr>
        <w:t xml:space="preserve">ב' בתמוז </w:t>
      </w:r>
      <w:proofErr w:type="spellStart"/>
      <w:r w:rsidR="002A742A">
        <w:rPr>
          <w:rFonts w:hint="cs"/>
          <w:rtl/>
        </w:rPr>
        <w:t>התשע"ז</w:t>
      </w:r>
      <w:proofErr w:type="spellEnd"/>
      <w:r w:rsidR="002A742A">
        <w:rPr>
          <w:rFonts w:hint="cs"/>
          <w:rtl/>
        </w:rPr>
        <w:t xml:space="preserve"> (26 ביוני 2017)</w:t>
      </w:r>
      <w:bookmarkEnd w:id="2"/>
      <w:r>
        <w:rPr>
          <w:rFonts w:hint="cs"/>
          <w:rtl/>
        </w:rPr>
        <w:t xml:space="preserve">; הצעת החוק ודברי הסבר פורסמו בהצעות חוק </w:t>
      </w:r>
      <w:bookmarkStart w:id="3" w:name="LGSType"/>
      <w:r>
        <w:rPr>
          <w:rFonts w:hint="cs"/>
          <w:rtl/>
        </w:rPr>
        <w:t>הממשלה</w:t>
      </w:r>
      <w:bookmarkEnd w:id="3"/>
      <w:r>
        <w:rPr>
          <w:rFonts w:hint="cs"/>
          <w:rtl/>
        </w:rPr>
        <w:t xml:space="preserve"> </w:t>
      </w:r>
      <w:r>
        <w:rPr>
          <w:rFonts w:hint="eastAsia"/>
          <w:rtl/>
        </w:rPr>
        <w:t>–</w:t>
      </w:r>
      <w:r>
        <w:rPr>
          <w:rFonts w:hint="cs"/>
          <w:rtl/>
        </w:rPr>
        <w:t xml:space="preserve"> </w:t>
      </w:r>
      <w:bookmarkStart w:id="4" w:name="LGSNum"/>
      <w:r>
        <w:rPr>
          <w:rFonts w:hint="cs"/>
          <w:rtl/>
        </w:rPr>
        <w:t>1135</w:t>
      </w:r>
      <w:bookmarkEnd w:id="4"/>
      <w:r>
        <w:rPr>
          <w:rFonts w:hint="eastAsia"/>
          <w:rtl/>
        </w:rPr>
        <w:t xml:space="preserve">, מיום </w:t>
      </w:r>
      <w:bookmarkStart w:id="5" w:name="HebDate"/>
      <w:r>
        <w:rPr>
          <w:rFonts w:hint="cs"/>
          <w:rtl/>
        </w:rPr>
        <w:t xml:space="preserve">כ"ח באייר </w:t>
      </w:r>
      <w:proofErr w:type="spellStart"/>
      <w:r>
        <w:rPr>
          <w:rFonts w:hint="cs"/>
          <w:rtl/>
        </w:rPr>
        <w:t>התשע"ז</w:t>
      </w:r>
      <w:bookmarkEnd w:id="5"/>
      <w:proofErr w:type="spellEnd"/>
      <w:r w:rsidRPr="00827E61">
        <w:rPr>
          <w:rFonts w:hint="cs"/>
          <w:rtl/>
        </w:rPr>
        <w:t xml:space="preserve"> (</w:t>
      </w:r>
      <w:bookmarkStart w:id="6" w:name="EngDate"/>
      <w:r>
        <w:rPr>
          <w:rFonts w:hint="cs"/>
          <w:rtl/>
        </w:rPr>
        <w:t>24 במאי 2017</w:t>
      </w:r>
      <w:bookmarkEnd w:id="6"/>
      <w:r w:rsidRPr="00827E61">
        <w:rPr>
          <w:rFonts w:hint="cs"/>
          <w:rtl/>
        </w:rPr>
        <w:t>), עמ'</w:t>
      </w:r>
      <w:r w:rsidR="002A742A">
        <w:rPr>
          <w:rFonts w:hint="cs"/>
          <w:rtl/>
        </w:rPr>
        <w:t xml:space="preserve"> 1122</w:t>
      </w:r>
      <w:r>
        <w:rPr>
          <w:rFonts w:hint="cs"/>
          <w:rtl/>
        </w:rPr>
        <w:t>.</w:t>
      </w:r>
    </w:p>
  </w:footnote>
  <w:footnote w:id="2">
    <w:p w14:paraId="20EE2543" w14:textId="77777777" w:rsidR="002A742A" w:rsidRDefault="002A742A" w:rsidP="002A742A">
      <w:pPr>
        <w:pStyle w:val="a9"/>
        <w:rPr>
          <w:rtl/>
        </w:rPr>
      </w:pPr>
      <w:r>
        <w:rPr>
          <w:rStyle w:val="a8"/>
        </w:rPr>
        <w:footnoteRef/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ק</w:t>
      </w:r>
      <w:r>
        <w:rPr>
          <w:rtl/>
        </w:rPr>
        <w:t>"</w:t>
      </w:r>
      <w:r>
        <w:rPr>
          <w:rFonts w:hint="eastAsia"/>
          <w:rtl/>
        </w:rPr>
        <w:t>ת</w:t>
      </w:r>
      <w:proofErr w:type="spellEnd"/>
      <w:r>
        <w:rPr>
          <w:rtl/>
        </w:rPr>
        <w:t xml:space="preserve"> </w:t>
      </w:r>
      <w:proofErr w:type="spellStart"/>
      <w:r>
        <w:rPr>
          <w:rFonts w:hint="eastAsia"/>
          <w:rtl/>
        </w:rPr>
        <w:t>התשכ</w:t>
      </w:r>
      <w:r>
        <w:rPr>
          <w:rtl/>
        </w:rPr>
        <w:t>"</w:t>
      </w:r>
      <w:r>
        <w:rPr>
          <w:rFonts w:hint="eastAsia"/>
          <w:rtl/>
        </w:rPr>
        <w:t>ז</w:t>
      </w:r>
      <w:proofErr w:type="spellEnd"/>
      <w:r>
        <w:rPr>
          <w:rtl/>
        </w:rPr>
        <w:t xml:space="preserve">, </w:t>
      </w:r>
      <w:r>
        <w:rPr>
          <w:rFonts w:hint="eastAsia"/>
          <w:rtl/>
        </w:rPr>
        <w:t>עמ</w:t>
      </w:r>
      <w:r>
        <w:rPr>
          <w:rtl/>
        </w:rPr>
        <w:t xml:space="preserve">' 2741;  </w:t>
      </w:r>
      <w:r>
        <w:rPr>
          <w:rFonts w:hint="eastAsia"/>
          <w:rtl/>
        </w:rPr>
        <w:t>ס</w:t>
      </w:r>
      <w:r>
        <w:rPr>
          <w:rtl/>
        </w:rPr>
        <w:t>"</w:t>
      </w:r>
      <w:r>
        <w:rPr>
          <w:rFonts w:hint="eastAsia"/>
          <w:rtl/>
        </w:rPr>
        <w:t>ח</w:t>
      </w:r>
      <w:r>
        <w:rPr>
          <w:rtl/>
        </w:rPr>
        <w:t xml:space="preserve"> </w:t>
      </w:r>
      <w:proofErr w:type="spellStart"/>
      <w:r>
        <w:rPr>
          <w:rFonts w:hint="eastAsia"/>
          <w:rtl/>
        </w:rPr>
        <w:t>התשכ</w:t>
      </w:r>
      <w:r>
        <w:rPr>
          <w:rtl/>
        </w:rPr>
        <w:t>"</w:t>
      </w:r>
      <w:r>
        <w:rPr>
          <w:rFonts w:hint="eastAsia"/>
          <w:rtl/>
        </w:rPr>
        <w:t>ח</w:t>
      </w:r>
      <w:proofErr w:type="spellEnd"/>
      <w:r>
        <w:rPr>
          <w:rtl/>
        </w:rPr>
        <w:t xml:space="preserve">, </w:t>
      </w:r>
      <w:r>
        <w:rPr>
          <w:rFonts w:hint="eastAsia"/>
          <w:rtl/>
        </w:rPr>
        <w:t>עמ</w:t>
      </w:r>
      <w:r>
        <w:rPr>
          <w:rtl/>
        </w:rPr>
        <w:t xml:space="preserve">' 20;  </w:t>
      </w:r>
      <w:proofErr w:type="spellStart"/>
      <w:r>
        <w:rPr>
          <w:rFonts w:hint="eastAsia"/>
          <w:rtl/>
        </w:rPr>
        <w:t>התשע</w:t>
      </w:r>
      <w:r>
        <w:rPr>
          <w:rtl/>
        </w:rPr>
        <w:t>"</w:t>
      </w:r>
      <w:r>
        <w:rPr>
          <w:rFonts w:hint="eastAsia"/>
          <w:rtl/>
        </w:rPr>
        <w:t>ב</w:t>
      </w:r>
      <w:proofErr w:type="spellEnd"/>
      <w:r>
        <w:rPr>
          <w:rtl/>
        </w:rPr>
        <w:t xml:space="preserve">, </w:t>
      </w:r>
      <w:r>
        <w:rPr>
          <w:rFonts w:hint="eastAsia"/>
          <w:rtl/>
        </w:rPr>
        <w:t>עמ</w:t>
      </w:r>
      <w:r>
        <w:rPr>
          <w:rtl/>
        </w:rPr>
        <w:t>' 476.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1CED1" w14:textId="77777777" w:rsidR="002137F8" w:rsidRDefault="002137F8">
    <w:pPr>
      <w:pStyle w:val="ab"/>
      <w:framePr w:wrap="around" w:vAnchor="text" w:hAnchor="margin" w:xAlign="center" w:y="1"/>
      <w:rPr>
        <w:rStyle w:val="ac"/>
        <w:rtl/>
      </w:rPr>
    </w:pPr>
    <w:r>
      <w:rPr>
        <w:rStyle w:val="ac"/>
        <w:rtl/>
      </w:rPr>
      <w:fldChar w:fldCharType="begin"/>
    </w:r>
    <w:r>
      <w:rPr>
        <w:rStyle w:val="ac"/>
      </w:rPr>
      <w:instrText xml:space="preserve">PAGE  </w:instrText>
    </w:r>
    <w:r>
      <w:rPr>
        <w:rStyle w:val="ac"/>
        <w:rtl/>
      </w:rPr>
      <w:fldChar w:fldCharType="end"/>
    </w:r>
  </w:p>
  <w:p w14:paraId="11F1CED2" w14:textId="77777777" w:rsidR="002137F8" w:rsidRDefault="002137F8">
    <w:pPr>
      <w:pStyle w:val="ab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1CED3" w14:textId="77777777" w:rsidR="002137F8" w:rsidRPr="00E125CC" w:rsidRDefault="002137F8">
    <w:pPr>
      <w:pStyle w:val="ab"/>
      <w:framePr w:wrap="around" w:vAnchor="text" w:hAnchor="margin" w:xAlign="center" w:y="1"/>
      <w:rPr>
        <w:rStyle w:val="ac"/>
        <w:rFonts w:cs="David"/>
        <w:sz w:val="24"/>
        <w:szCs w:val="24"/>
        <w:rtl/>
      </w:rPr>
    </w:pPr>
    <w:r>
      <w:rPr>
        <w:rStyle w:val="ac"/>
        <w:rFonts w:cs="David" w:hint="cs"/>
        <w:sz w:val="24"/>
        <w:szCs w:val="24"/>
        <w:rtl/>
      </w:rPr>
      <w:t xml:space="preserve">- </w:t>
    </w:r>
    <w:r w:rsidRPr="00E125CC">
      <w:rPr>
        <w:rStyle w:val="ac"/>
        <w:rFonts w:cs="David"/>
        <w:sz w:val="24"/>
        <w:szCs w:val="24"/>
        <w:rtl/>
      </w:rPr>
      <w:fldChar w:fldCharType="begin"/>
    </w:r>
    <w:r w:rsidRPr="00E125CC">
      <w:rPr>
        <w:rStyle w:val="ac"/>
        <w:rFonts w:cs="David"/>
        <w:sz w:val="24"/>
        <w:szCs w:val="24"/>
      </w:rPr>
      <w:instrText xml:space="preserve">PAGE  </w:instrText>
    </w:r>
    <w:r w:rsidRPr="00E125CC">
      <w:rPr>
        <w:rStyle w:val="ac"/>
        <w:rFonts w:cs="David"/>
        <w:sz w:val="24"/>
        <w:szCs w:val="24"/>
        <w:rtl/>
      </w:rPr>
      <w:fldChar w:fldCharType="separate"/>
    </w:r>
    <w:r>
      <w:rPr>
        <w:rStyle w:val="ac"/>
        <w:rFonts w:cs="David"/>
        <w:noProof/>
        <w:sz w:val="24"/>
        <w:szCs w:val="24"/>
        <w:rtl/>
      </w:rPr>
      <w:t>2</w:t>
    </w:r>
    <w:r w:rsidRPr="00E125CC">
      <w:rPr>
        <w:rStyle w:val="ac"/>
        <w:rFonts w:cs="David"/>
        <w:sz w:val="24"/>
        <w:szCs w:val="24"/>
        <w:rtl/>
      </w:rPr>
      <w:fldChar w:fldCharType="end"/>
    </w:r>
    <w:r>
      <w:rPr>
        <w:rStyle w:val="ac"/>
        <w:rFonts w:cs="David" w:hint="cs"/>
        <w:sz w:val="24"/>
        <w:szCs w:val="24"/>
        <w:rtl/>
      </w:rPr>
      <w:t xml:space="preserve"> -</w:t>
    </w:r>
  </w:p>
  <w:p w14:paraId="11F1CED4" w14:textId="77777777" w:rsidR="002137F8" w:rsidRDefault="002137F8">
    <w:pPr>
      <w:pStyle w:val="ab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7F6AAD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DA52957"/>
    <w:multiLevelType w:val="multilevel"/>
    <w:tmpl w:val="D20A7DD6"/>
    <w:lvl w:ilvl="0">
      <w:start w:val="1"/>
      <w:numFmt w:val="decimal"/>
      <w:lvlRestart w:val="0"/>
      <w:suff w:val="nothing"/>
      <w:lvlText w:val=".%1"/>
      <w:lvlJc w:val="left"/>
      <w:pPr>
        <w:ind w:left="0" w:firstLine="0"/>
      </w:pPr>
      <w:rPr>
        <w:rFonts w:hint="default"/>
      </w:rPr>
    </w:lvl>
    <w:lvl w:ilvl="1">
      <w:start w:val="1"/>
      <w:numFmt w:val="hebrew2"/>
      <w:lvlText w:val="(%2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>
      <w:start w:val="1"/>
      <w:numFmt w:val="hebrew1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5">
      <w:start w:val="1"/>
      <w:numFmt w:val="hebrew1"/>
      <w:lvlText w:val="(%6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Restart w:val="0"/>
      <w:lvlText w:val="(%7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bullet"/>
      <w:lvlRestart w:val="0"/>
      <w:suff w:val="nothing"/>
      <w:lvlText w:val="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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53C544D"/>
    <w:multiLevelType w:val="hybridMultilevel"/>
    <w:tmpl w:val="B170A16C"/>
    <w:lvl w:ilvl="0" w:tplc="746489A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743"/>
    <w:rsid w:val="00022EBF"/>
    <w:rsid w:val="0002643E"/>
    <w:rsid w:val="0002757A"/>
    <w:rsid w:val="00027E2D"/>
    <w:rsid w:val="00033033"/>
    <w:rsid w:val="00047882"/>
    <w:rsid w:val="00077AF1"/>
    <w:rsid w:val="00097925"/>
    <w:rsid w:val="000B3A00"/>
    <w:rsid w:val="000E3B18"/>
    <w:rsid w:val="000E4563"/>
    <w:rsid w:val="000E7E08"/>
    <w:rsid w:val="000F6D7C"/>
    <w:rsid w:val="001253F6"/>
    <w:rsid w:val="00135743"/>
    <w:rsid w:val="001C4A6C"/>
    <w:rsid w:val="002000B0"/>
    <w:rsid w:val="00205DFF"/>
    <w:rsid w:val="0020610D"/>
    <w:rsid w:val="0020793A"/>
    <w:rsid w:val="002137F8"/>
    <w:rsid w:val="00220CAF"/>
    <w:rsid w:val="00222DA1"/>
    <w:rsid w:val="0024044E"/>
    <w:rsid w:val="00280B87"/>
    <w:rsid w:val="002A742A"/>
    <w:rsid w:val="002C4285"/>
    <w:rsid w:val="002C4FF8"/>
    <w:rsid w:val="002E1F11"/>
    <w:rsid w:val="002E6458"/>
    <w:rsid w:val="00331786"/>
    <w:rsid w:val="0034385F"/>
    <w:rsid w:val="00352E82"/>
    <w:rsid w:val="003710E7"/>
    <w:rsid w:val="0037452B"/>
    <w:rsid w:val="003948C0"/>
    <w:rsid w:val="003B4BC6"/>
    <w:rsid w:val="003C03C8"/>
    <w:rsid w:val="003C1215"/>
    <w:rsid w:val="003D27C5"/>
    <w:rsid w:val="003D58F4"/>
    <w:rsid w:val="004239B4"/>
    <w:rsid w:val="004265E2"/>
    <w:rsid w:val="00443D7D"/>
    <w:rsid w:val="004B1418"/>
    <w:rsid w:val="004B1FDD"/>
    <w:rsid w:val="004C68A2"/>
    <w:rsid w:val="004D7542"/>
    <w:rsid w:val="004E5E15"/>
    <w:rsid w:val="004E77B7"/>
    <w:rsid w:val="0052521E"/>
    <w:rsid w:val="005527D3"/>
    <w:rsid w:val="005652C2"/>
    <w:rsid w:val="0057628C"/>
    <w:rsid w:val="005A2EB8"/>
    <w:rsid w:val="005B6107"/>
    <w:rsid w:val="005C5383"/>
    <w:rsid w:val="005D1A36"/>
    <w:rsid w:val="005F20ED"/>
    <w:rsid w:val="00606368"/>
    <w:rsid w:val="00696C5E"/>
    <w:rsid w:val="006B4B3F"/>
    <w:rsid w:val="006C2108"/>
    <w:rsid w:val="006D0910"/>
    <w:rsid w:val="006F219C"/>
    <w:rsid w:val="006F3CC7"/>
    <w:rsid w:val="00707F31"/>
    <w:rsid w:val="00732EFC"/>
    <w:rsid w:val="007428E7"/>
    <w:rsid w:val="00765153"/>
    <w:rsid w:val="00787D9C"/>
    <w:rsid w:val="00790347"/>
    <w:rsid w:val="007C2914"/>
    <w:rsid w:val="007C4213"/>
    <w:rsid w:val="007E362D"/>
    <w:rsid w:val="00827E61"/>
    <w:rsid w:val="0083056F"/>
    <w:rsid w:val="00847132"/>
    <w:rsid w:val="008525E2"/>
    <w:rsid w:val="00854E28"/>
    <w:rsid w:val="00855A92"/>
    <w:rsid w:val="00861CDE"/>
    <w:rsid w:val="008836D8"/>
    <w:rsid w:val="00885A35"/>
    <w:rsid w:val="00890350"/>
    <w:rsid w:val="008A5C70"/>
    <w:rsid w:val="008B055C"/>
    <w:rsid w:val="009579F7"/>
    <w:rsid w:val="009B1679"/>
    <w:rsid w:val="009C37CC"/>
    <w:rsid w:val="009C7FC7"/>
    <w:rsid w:val="009E19BF"/>
    <w:rsid w:val="009F0EF8"/>
    <w:rsid w:val="00A03A03"/>
    <w:rsid w:val="00A15945"/>
    <w:rsid w:val="00A54DE5"/>
    <w:rsid w:val="00A9474C"/>
    <w:rsid w:val="00AA5399"/>
    <w:rsid w:val="00AC4CCE"/>
    <w:rsid w:val="00B16515"/>
    <w:rsid w:val="00B416AF"/>
    <w:rsid w:val="00B4412A"/>
    <w:rsid w:val="00B6418A"/>
    <w:rsid w:val="00BA09A3"/>
    <w:rsid w:val="00BA2FCA"/>
    <w:rsid w:val="00BD0880"/>
    <w:rsid w:val="00C0211F"/>
    <w:rsid w:val="00C35CC5"/>
    <w:rsid w:val="00C61EBB"/>
    <w:rsid w:val="00C63E8C"/>
    <w:rsid w:val="00C7276B"/>
    <w:rsid w:val="00C72DFC"/>
    <w:rsid w:val="00CA7AA2"/>
    <w:rsid w:val="00CA7D8A"/>
    <w:rsid w:val="00CA7E27"/>
    <w:rsid w:val="00CC515F"/>
    <w:rsid w:val="00CD1A3B"/>
    <w:rsid w:val="00CD2734"/>
    <w:rsid w:val="00CD5774"/>
    <w:rsid w:val="00D24673"/>
    <w:rsid w:val="00D4588A"/>
    <w:rsid w:val="00D82284"/>
    <w:rsid w:val="00D92FDC"/>
    <w:rsid w:val="00D9552D"/>
    <w:rsid w:val="00DF5CB6"/>
    <w:rsid w:val="00E26850"/>
    <w:rsid w:val="00E36A7E"/>
    <w:rsid w:val="00E449A1"/>
    <w:rsid w:val="00E61062"/>
    <w:rsid w:val="00EC7E05"/>
    <w:rsid w:val="00EE492B"/>
    <w:rsid w:val="00F05158"/>
    <w:rsid w:val="00F93ADC"/>
    <w:rsid w:val="00FD1D3D"/>
    <w:rsid w:val="00FD6E55"/>
    <w:rsid w:val="00FF0DFF"/>
    <w:rsid w:val="00FF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1CEA6"/>
  <w15:docId w15:val="{4A90C783-1B86-456F-8C83-FDBF1D0A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742A"/>
    <w:pPr>
      <w:widowControl w:val="0"/>
      <w:autoSpaceDE w:val="0"/>
      <w:autoSpaceDN w:val="0"/>
      <w:bidi/>
      <w:adjustRightInd w:val="0"/>
      <w:spacing w:before="102" w:line="204" w:lineRule="atLeast"/>
      <w:ind w:firstLine="340"/>
      <w:jc w:val="both"/>
      <w:textAlignment w:val="center"/>
    </w:pPr>
    <w:rPr>
      <w:rFonts w:ascii="Hadasa Roso SL" w:eastAsia="MS Mincho" w:hAnsi="Hadasa Roso SL" w:cs="Hadasa Roso SL"/>
      <w:color w:val="000000"/>
      <w:spacing w:val="1"/>
      <w:sz w:val="17"/>
      <w:szCs w:val="17"/>
      <w:lang w:eastAsia="ja-JP"/>
    </w:rPr>
  </w:style>
  <w:style w:type="paragraph" w:styleId="1">
    <w:name w:val="heading 1"/>
    <w:basedOn w:val="a"/>
    <w:next w:val="a"/>
    <w:qFormat/>
    <w:rsid w:val="009579F7"/>
    <w:pPr>
      <w:keepNext/>
      <w:jc w:val="center"/>
      <w:outlineLvl w:val="0"/>
    </w:pPr>
    <w:rPr>
      <w:rFonts w:cs="David"/>
      <w:b/>
      <w:bCs/>
      <w:sz w:val="28"/>
      <w:szCs w:val="28"/>
      <w:u w:val="single"/>
    </w:rPr>
  </w:style>
  <w:style w:type="paragraph" w:styleId="2">
    <w:name w:val="heading 2"/>
    <w:basedOn w:val="a"/>
    <w:next w:val="a"/>
    <w:qFormat/>
    <w:rsid w:val="009579F7"/>
    <w:pPr>
      <w:keepNext/>
      <w:jc w:val="center"/>
      <w:outlineLvl w:val="1"/>
    </w:pPr>
    <w:rPr>
      <w:rFonts w:cs="David"/>
      <w:b/>
      <w:bCs/>
      <w:sz w:val="26"/>
      <w:szCs w:val="26"/>
    </w:rPr>
  </w:style>
  <w:style w:type="character" w:default="1" w:styleId="a0">
    <w:name w:val="Default Paragraph Font"/>
    <w:semiHidden/>
    <w:rsid w:val="002A742A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A742A"/>
  </w:style>
  <w:style w:type="character" w:styleId="a3">
    <w:name w:val="annotation reference"/>
    <w:semiHidden/>
    <w:rsid w:val="009579F7"/>
    <w:rPr>
      <w:sz w:val="16"/>
      <w:szCs w:val="16"/>
    </w:rPr>
  </w:style>
  <w:style w:type="paragraph" w:styleId="a4">
    <w:name w:val="annotation text"/>
    <w:basedOn w:val="a"/>
    <w:semiHidden/>
    <w:rsid w:val="009579F7"/>
    <w:rPr>
      <w:sz w:val="20"/>
      <w:szCs w:val="20"/>
    </w:rPr>
  </w:style>
  <w:style w:type="paragraph" w:customStyle="1" w:styleId="Cover1-Reshumot">
    <w:name w:val="Cover 1-Reshumot"/>
    <w:basedOn w:val="a"/>
    <w:rsid w:val="002A742A"/>
    <w:pPr>
      <w:tabs>
        <w:tab w:val="left" w:pos="1191"/>
        <w:tab w:val="left" w:pos="1587"/>
      </w:tabs>
      <w:snapToGrid w:val="0"/>
      <w:spacing w:before="240" w:after="240" w:line="480" w:lineRule="auto"/>
      <w:ind w:firstLine="0"/>
      <w:jc w:val="center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Cover2-HatzaotHok">
    <w:name w:val="Cover 2-HatzaotHok"/>
    <w:basedOn w:val="Cover1-Reshumot"/>
    <w:rsid w:val="002A742A"/>
    <w:rPr>
      <w:sz w:val="36"/>
      <w:szCs w:val="52"/>
    </w:rPr>
  </w:style>
  <w:style w:type="paragraph" w:customStyle="1" w:styleId="Cover3-Haknesset">
    <w:name w:val="Cover 3-Haknesset"/>
    <w:basedOn w:val="Cover1-Reshumot"/>
    <w:rsid w:val="002A742A"/>
    <w:rPr>
      <w:b/>
      <w:bCs/>
      <w:spacing w:val="60"/>
    </w:rPr>
  </w:style>
  <w:style w:type="paragraph" w:customStyle="1" w:styleId="Cover4-Date">
    <w:name w:val="Cover 4-Date"/>
    <w:basedOn w:val="a"/>
    <w:rsid w:val="002A742A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 w:line="360" w:lineRule="auto"/>
      <w:ind w:firstLine="0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character" w:styleId="a5">
    <w:name w:val="endnote reference"/>
    <w:basedOn w:val="a0"/>
    <w:semiHidden/>
    <w:rsid w:val="002A742A"/>
    <w:rPr>
      <w:vertAlign w:val="superscript"/>
    </w:rPr>
  </w:style>
  <w:style w:type="paragraph" w:customStyle="1" w:styleId="Ragil">
    <w:name w:val="Ragil"/>
    <w:basedOn w:val="a"/>
    <w:rsid w:val="002A742A"/>
    <w:pPr>
      <w:snapToGrid w:val="0"/>
      <w:spacing w:before="0" w:line="360" w:lineRule="auto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styleId="a6">
    <w:name w:val="endnote text"/>
    <w:basedOn w:val="a"/>
    <w:semiHidden/>
    <w:rsid w:val="002A742A"/>
    <w:pPr>
      <w:ind w:left="227" w:hanging="227"/>
    </w:pPr>
    <w:rPr>
      <w:sz w:val="14"/>
      <w:szCs w:val="22"/>
    </w:rPr>
  </w:style>
  <w:style w:type="paragraph" w:styleId="a7">
    <w:name w:val="footer"/>
    <w:basedOn w:val="a"/>
    <w:rsid w:val="002A742A"/>
    <w:pPr>
      <w:tabs>
        <w:tab w:val="center" w:pos="4153"/>
        <w:tab w:val="right" w:pos="8306"/>
      </w:tabs>
    </w:pPr>
  </w:style>
  <w:style w:type="character" w:styleId="a8">
    <w:name w:val="footnote reference"/>
    <w:aliases w:val="Footnote Reference"/>
    <w:basedOn w:val="a0"/>
    <w:semiHidden/>
    <w:rsid w:val="002A742A"/>
    <w:rPr>
      <w:vertAlign w:val="superscript"/>
    </w:rPr>
  </w:style>
  <w:style w:type="paragraph" w:styleId="a9">
    <w:name w:val="footnote text"/>
    <w:basedOn w:val="a"/>
    <w:link w:val="aa"/>
    <w:autoRedefine/>
    <w:semiHidden/>
    <w:rsid w:val="002A742A"/>
    <w:pPr>
      <w:snapToGrid w:val="0"/>
      <w:spacing w:before="0" w:line="240" w:lineRule="auto"/>
      <w:ind w:left="227" w:hanging="227"/>
      <w:jc w:val="left"/>
    </w:pPr>
    <w:rPr>
      <w:rFonts w:ascii="Arial" w:eastAsia="Arial Unicode MS" w:hAnsi="Arial" w:cs="David"/>
      <w:snapToGrid w:val="0"/>
      <w:spacing w:val="0"/>
      <w:sz w:val="14"/>
      <w:szCs w:val="20"/>
    </w:rPr>
  </w:style>
  <w:style w:type="paragraph" w:customStyle="1" w:styleId="HeadDivreiHesber">
    <w:name w:val="Head DivreiHesber"/>
    <w:basedOn w:val="a"/>
    <w:rsid w:val="002A742A"/>
    <w:pPr>
      <w:snapToGrid w:val="0"/>
      <w:spacing w:before="360" w:after="120" w:line="360" w:lineRule="auto"/>
      <w:ind w:firstLine="0"/>
      <w:jc w:val="center"/>
    </w:pPr>
    <w:rPr>
      <w:rFonts w:ascii="Arial" w:eastAsia="Arial Unicode MS" w:hAnsi="Arial" w:cs="David"/>
      <w:b/>
      <w:snapToGrid w:val="0"/>
      <w:spacing w:val="40"/>
      <w:sz w:val="20"/>
      <w:szCs w:val="26"/>
    </w:rPr>
  </w:style>
  <w:style w:type="paragraph" w:customStyle="1" w:styleId="HeadHatzaotHok">
    <w:name w:val="Head HatzaotHok"/>
    <w:basedOn w:val="a"/>
    <w:link w:val="HeadHatzaotHok0"/>
    <w:rsid w:val="002A742A"/>
    <w:pPr>
      <w:keepNext/>
      <w:keepLines/>
      <w:snapToGrid w:val="0"/>
      <w:spacing w:before="240" w:line="360" w:lineRule="auto"/>
      <w:ind w:firstLine="0"/>
      <w:jc w:val="center"/>
    </w:pPr>
    <w:rPr>
      <w:rFonts w:ascii="Arial" w:eastAsia="Arial Unicode MS" w:hAnsi="Arial" w:cs="David"/>
      <w:b/>
      <w:bCs/>
      <w:snapToGrid w:val="0"/>
      <w:spacing w:val="0"/>
      <w:sz w:val="20"/>
      <w:szCs w:val="26"/>
    </w:rPr>
  </w:style>
  <w:style w:type="paragraph" w:customStyle="1" w:styleId="HeadHatzaotHok4Futer">
    <w:name w:val="Head HatzaotHok4Futer"/>
    <w:basedOn w:val="HeadHatzaotHok"/>
    <w:rsid w:val="002A742A"/>
    <w:pPr>
      <w:spacing w:before="120" w:after="120"/>
    </w:pPr>
    <w:rPr>
      <w:color w:val="FF0000"/>
      <w:w w:val="80"/>
    </w:rPr>
  </w:style>
  <w:style w:type="paragraph" w:customStyle="1" w:styleId="HeadMitparsemetBaze">
    <w:name w:val="Head MitparsemetBaze"/>
    <w:basedOn w:val="a"/>
    <w:rsid w:val="002A742A"/>
    <w:pPr>
      <w:keepNext/>
      <w:keepLines/>
      <w:pageBreakBefore/>
      <w:snapToGrid w:val="0"/>
      <w:spacing w:before="480" w:line="360" w:lineRule="auto"/>
      <w:ind w:firstLine="0"/>
    </w:pPr>
    <w:rPr>
      <w:rFonts w:ascii="Arial" w:eastAsia="Arial Unicode MS" w:hAnsi="Arial" w:cs="David"/>
      <w:b/>
      <w:bCs/>
      <w:snapToGrid w:val="0"/>
      <w:spacing w:val="0"/>
      <w:sz w:val="20"/>
      <w:szCs w:val="26"/>
    </w:rPr>
  </w:style>
  <w:style w:type="paragraph" w:styleId="ab">
    <w:name w:val="header"/>
    <w:basedOn w:val="a"/>
    <w:rsid w:val="002A742A"/>
    <w:pPr>
      <w:tabs>
        <w:tab w:val="center" w:pos="4153"/>
        <w:tab w:val="right" w:pos="8306"/>
      </w:tabs>
    </w:pPr>
  </w:style>
  <w:style w:type="paragraph" w:customStyle="1" w:styleId="Hesber">
    <w:name w:val="Hesber"/>
    <w:basedOn w:val="a"/>
    <w:rsid w:val="002A742A"/>
    <w:pPr>
      <w:snapToGrid w:val="0"/>
      <w:spacing w:before="0" w:line="360" w:lineRule="auto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Hesber1st">
    <w:name w:val="Hesber 1st"/>
    <w:basedOn w:val="Hesber"/>
    <w:rsid w:val="002A742A"/>
    <w:pPr>
      <w:tabs>
        <w:tab w:val="left" w:pos="680"/>
        <w:tab w:val="left" w:pos="1020"/>
      </w:tabs>
      <w:ind w:firstLine="0"/>
    </w:pPr>
  </w:style>
  <w:style w:type="paragraph" w:customStyle="1" w:styleId="HesberHeading">
    <w:name w:val="Hesber Heading"/>
    <w:basedOn w:val="Hesber"/>
    <w:rsid w:val="002A742A"/>
    <w:pPr>
      <w:tabs>
        <w:tab w:val="left" w:pos="624"/>
        <w:tab w:val="left" w:pos="1247"/>
      </w:tabs>
      <w:ind w:firstLine="0"/>
    </w:pPr>
    <w:rPr>
      <w:b/>
      <w:bCs/>
    </w:rPr>
  </w:style>
  <w:style w:type="paragraph" w:customStyle="1" w:styleId="HesberWriters">
    <w:name w:val="Hesber Writers"/>
    <w:basedOn w:val="Hesber"/>
    <w:rsid w:val="002A742A"/>
    <w:pPr>
      <w:spacing w:before="120" w:after="6000"/>
      <w:ind w:left="1418" w:firstLine="0"/>
      <w:jc w:val="right"/>
    </w:pPr>
    <w:rPr>
      <w:b/>
      <w:bCs/>
    </w:rPr>
  </w:style>
  <w:style w:type="character" w:styleId="Hyperlink">
    <w:name w:val="Hyperlink"/>
    <w:rsid w:val="009579F7"/>
    <w:rPr>
      <w:color w:val="0000FF"/>
      <w:u w:val="single"/>
    </w:rPr>
  </w:style>
  <w:style w:type="character" w:styleId="ac">
    <w:name w:val="page number"/>
    <w:basedOn w:val="a0"/>
    <w:rsid w:val="002A742A"/>
  </w:style>
  <w:style w:type="paragraph" w:customStyle="1" w:styleId="TableText">
    <w:name w:val="Table Text"/>
    <w:basedOn w:val="a"/>
    <w:rsid w:val="002A742A"/>
    <w:pPr>
      <w:keepLines/>
      <w:tabs>
        <w:tab w:val="left" w:pos="624"/>
        <w:tab w:val="left" w:pos="1247"/>
      </w:tabs>
      <w:snapToGrid w:val="0"/>
      <w:spacing w:before="0" w:line="360" w:lineRule="auto"/>
      <w:ind w:right="57" w:firstLine="0"/>
      <w:jc w:val="left"/>
    </w:pPr>
    <w:rPr>
      <w:rFonts w:ascii="Arial" w:eastAsia="Arial Unicode MS" w:hAnsi="Arial" w:cs="David"/>
      <w:snapToGrid w:val="0"/>
      <w:spacing w:val="0"/>
      <w:sz w:val="20"/>
      <w:szCs w:val="26"/>
    </w:rPr>
  </w:style>
  <w:style w:type="paragraph" w:customStyle="1" w:styleId="TableBlock">
    <w:name w:val="Table Block"/>
    <w:basedOn w:val="TableText"/>
    <w:rsid w:val="002A742A"/>
    <w:pPr>
      <w:ind w:right="0"/>
      <w:jc w:val="both"/>
    </w:pPr>
  </w:style>
  <w:style w:type="paragraph" w:customStyle="1" w:styleId="TableBlockOutdent">
    <w:name w:val="Table BlockOutdent"/>
    <w:basedOn w:val="TableBlock"/>
    <w:rsid w:val="002A742A"/>
    <w:pPr>
      <w:ind w:left="624" w:hanging="624"/>
    </w:pPr>
  </w:style>
  <w:style w:type="table" w:customStyle="1" w:styleId="10">
    <w:name w:val="טבלת רשת1"/>
    <w:basedOn w:val="a1"/>
    <w:rsid w:val="009579F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">
    <w:name w:val="Table Head"/>
    <w:basedOn w:val="TableText"/>
    <w:rsid w:val="002A742A"/>
    <w:pPr>
      <w:ind w:right="0"/>
      <w:jc w:val="center"/>
    </w:pPr>
    <w:rPr>
      <w:b/>
      <w:bCs/>
    </w:rPr>
  </w:style>
  <w:style w:type="paragraph" w:customStyle="1" w:styleId="TableSideHeading">
    <w:name w:val="Table SideHeading"/>
    <w:basedOn w:val="TableText"/>
    <w:rsid w:val="002A742A"/>
  </w:style>
  <w:style w:type="paragraph" w:customStyle="1" w:styleId="TableInnerSideHeading">
    <w:name w:val="Table InnerSideHeading"/>
    <w:basedOn w:val="TableSideHeading"/>
    <w:rsid w:val="002A742A"/>
  </w:style>
  <w:style w:type="paragraph" w:customStyle="1" w:styleId="TableText2">
    <w:name w:val="Table Text2"/>
    <w:basedOn w:val="TableText"/>
    <w:rsid w:val="009579F7"/>
  </w:style>
  <w:style w:type="paragraph" w:styleId="ad">
    <w:name w:val="Title"/>
    <w:basedOn w:val="a"/>
    <w:qFormat/>
    <w:rsid w:val="009579F7"/>
    <w:pPr>
      <w:jc w:val="center"/>
    </w:pPr>
    <w:rPr>
      <w:rFonts w:cs="David"/>
      <w:b/>
      <w:bCs/>
      <w:sz w:val="28"/>
      <w:szCs w:val="28"/>
      <w:u w:val="single"/>
    </w:rPr>
  </w:style>
  <w:style w:type="paragraph" w:customStyle="1" w:styleId="TOC">
    <w:name w:val="TOC"/>
    <w:basedOn w:val="a"/>
    <w:rsid w:val="009579F7"/>
    <w:pPr>
      <w:tabs>
        <w:tab w:val="left" w:leader="dot" w:pos="8789"/>
      </w:tabs>
      <w:snapToGrid w:val="0"/>
      <w:spacing w:before="120" w:line="360" w:lineRule="auto"/>
      <w:ind w:left="284" w:right="284"/>
    </w:pPr>
    <w:rPr>
      <w:rFonts w:ascii="Arial" w:eastAsia="Arial Unicode MS" w:hAnsi="Arial" w:cs="David"/>
      <w:snapToGrid w:val="0"/>
      <w:sz w:val="20"/>
      <w:szCs w:val="26"/>
    </w:rPr>
  </w:style>
  <w:style w:type="paragraph" w:customStyle="1" w:styleId="TOCpg">
    <w:name w:val="TOC pg"/>
    <w:basedOn w:val="TOC"/>
    <w:rsid w:val="009579F7"/>
    <w:pPr>
      <w:spacing w:after="120"/>
      <w:ind w:right="567"/>
      <w:jc w:val="right"/>
    </w:pPr>
  </w:style>
  <w:style w:type="paragraph" w:customStyle="1" w:styleId="Noparagraphstyle">
    <w:name w:val="[No paragraph style]"/>
    <w:rsid w:val="00B416AF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character" w:customStyle="1" w:styleId="HeadHatzaotHok0">
    <w:name w:val="Head HatzaotHok תו"/>
    <w:link w:val="HeadHatzaotHok"/>
    <w:rsid w:val="00B16515"/>
    <w:rPr>
      <w:rFonts w:ascii="Arial" w:eastAsia="Arial Unicode MS" w:hAnsi="Arial" w:cs="David"/>
      <w:b/>
      <w:bCs/>
      <w:snapToGrid w:val="0"/>
      <w:color w:val="000000"/>
      <w:szCs w:val="26"/>
      <w:lang w:eastAsia="ja-JP"/>
    </w:rPr>
  </w:style>
  <w:style w:type="character" w:customStyle="1" w:styleId="aa">
    <w:name w:val="טקסט הערת שוליים תו"/>
    <w:link w:val="a9"/>
    <w:semiHidden/>
    <w:rsid w:val="008525E2"/>
    <w:rPr>
      <w:rFonts w:ascii="Arial" w:eastAsia="Arial Unicode MS" w:hAnsi="Arial" w:cs="David"/>
      <w:snapToGrid w:val="0"/>
      <w:color w:val="000000"/>
      <w:sz w:val="14"/>
      <w:lang w:eastAsia="ja-JP"/>
    </w:rPr>
  </w:style>
  <w:style w:type="paragraph" w:styleId="ae">
    <w:name w:val="Balloon Text"/>
    <w:basedOn w:val="a"/>
    <w:link w:val="af"/>
    <w:rsid w:val="0024044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טקסט בלונים תו"/>
    <w:basedOn w:val="a0"/>
    <w:link w:val="ae"/>
    <w:rsid w:val="0024044E"/>
    <w:rPr>
      <w:rFonts w:ascii="Tahoma" w:eastAsia="MS Mincho" w:hAnsi="Tahoma" w:cs="Tahoma"/>
      <w:color w:val="000000"/>
      <w:spacing w:val="1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4" Type="http://schemas.openxmlformats.org/officeDocument/2006/relationships/header" Target="header2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EC742974F56E924593CB5002DD638E7D" ma:contentTypeVersion="21" ma:contentTypeDescription="צור מסמך חדש." ma:contentTypeScope="" ma:versionID="3383ab7b66353bced35c20f98365f8a8">
  <xsd:schema xmlns:xsd="http://www.w3.org/2001/XMLSchema" xmlns:xs="http://www.w3.org/2001/XMLSchema" xmlns:p="http://schemas.microsoft.com/office/2006/metadata/properties" xmlns:ns2="f380af25-22dd-4a89-bd18-c5bf793c562b" xmlns:ns3="e860c347-3c75-42f3-9b43-fe3c3ef9805f" xmlns:ns4="c8ce1d4b-e1f6-446e-84c0-71ee544e8fe0" targetNamespace="http://schemas.microsoft.com/office/2006/metadata/properties" ma:root="true" ma:fieldsID="f4ed2c4b512e5fc9d8f795dd98a028c7" ns2:_="" ns3:_="" ns4:_="">
    <xsd:import namespace="f380af25-22dd-4a89-bd18-c5bf793c562b"/>
    <xsd:import namespace="e860c347-3c75-42f3-9b43-fe3c3ef9805f"/>
    <xsd:import namespace="c8ce1d4b-e1f6-446e-84c0-71ee544e8fe0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SystemSource" minOccurs="0"/>
                <xsd:element ref="ns3:ITEMID" minOccurs="0"/>
                <xsd:element ref="ns4:KnessetID" minOccurs="0"/>
                <xsd:element ref="ns4:PrivateNumber" minOccurs="0"/>
                <xsd:element ref="ns4:CommitteeName" minOccurs="0"/>
                <xsd:element ref="ns4:CommitteeID" minOccurs="0"/>
                <xsd:element ref="ns4:ItemNumber" minOccurs="0"/>
                <xsd:element ref="ns4:ItemName" minOccurs="0"/>
                <xsd:element ref="ns3:_dlc_DocId" minOccurs="0"/>
                <xsd:element ref="ns3:_dlc_DocIdUrl" minOccurs="0"/>
                <xsd:element ref="ns3:_dlc_DocIdPersistId" minOccurs="0"/>
                <xsd:element ref="ns2:DocEdit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0af25-22dd-4a89-bd18-c5bf793c562b" elementFormDefault="qualified">
    <xsd:import namespace="http://schemas.microsoft.com/office/2006/documentManagement/types"/>
    <xsd:import namespace="http://schemas.microsoft.com/office/infopath/2007/PartnerControls"/>
    <xsd:element name="DocumentType" ma:index="1" nillable="true" ma:displayName="סוג מסמך" ma:description="סוג מסמך" ma:internalName="DocumentType">
      <xsd:simpleType>
        <xsd:restriction base="dms:Text">
          <xsd:maxLength value="255"/>
        </xsd:restriction>
      </xsd:simpleType>
    </xsd:element>
    <xsd:element name="SystemSource" ma:index="2" nillable="true" ma:displayName="מקור מסמך" ma:default="אחר" ma:description="מקור" ma:format="Dropdown" ma:internalName="SystemSource">
      <xsd:simpleType>
        <xsd:restriction base="dms:Choice">
          <xsd:enumeration value="אחר"/>
          <xsd:enumeration value="תבנית סנהדרין"/>
        </xsd:restriction>
      </xsd:simpleType>
    </xsd:element>
    <xsd:element name="DocEditor" ma:index="20" nillable="true" ma:displayName="מחבר" ma:list="UserInfo" ma:SharePointGroup="0" ma:internalName="DocEdit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0c347-3c75-42f3-9b43-fe3c3ef9805f" elementFormDefault="qualified">
    <xsd:import namespace="http://schemas.microsoft.com/office/2006/documentManagement/types"/>
    <xsd:import namespace="http://schemas.microsoft.com/office/infopath/2007/PartnerControls"/>
    <xsd:element name="ITEMID" ma:index="3" nillable="true" ma:displayName="מספר פנימי" ma:description="מספר פנימי" ma:internalName="ITEMID">
      <xsd:simpleType>
        <xsd:restriction base="dms:Text">
          <xsd:maxLength value="255"/>
        </xsd:restriction>
      </xsd:simpleType>
    </xsd:element>
    <xsd:element name="_dlc_DocId" ma:index="13" nillable="true" ma:displayName="ערך של מזהה מסמך" ma:description="הערך של מזהה המסמך שהוקצה לפריט זה." ma:internalName="_dlc_DocId" ma:readOnly="true">
      <xsd:simpleType>
        <xsd:restriction base="dms:Text"/>
      </xsd:simpleType>
    </xsd:element>
    <xsd:element name="_dlc_DocIdUrl" ma:index="14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מזהה תמידי" ma:description="השאר מזהה בעת הוספה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e1d4b-e1f6-446e-84c0-71ee544e8fe0" elementFormDefault="qualified">
    <xsd:import namespace="http://schemas.microsoft.com/office/2006/documentManagement/types"/>
    <xsd:import namespace="http://schemas.microsoft.com/office/infopath/2007/PartnerControls"/>
    <xsd:element name="KnessetID" ma:index="4" nillable="true" ma:displayName="כנסת" ma:decimals="0" ma:description="מספר כנסת" ma:internalName="KnessetID" ma:percentage="FALSE">
      <xsd:simpleType>
        <xsd:restriction base="dms:Number"/>
      </xsd:simpleType>
    </xsd:element>
    <xsd:element name="PrivateNumber" ma:index="5" nillable="true" ma:displayName="מספר פרטי" ma:description="מספר פרטי" ma:internalName="PrivateNumber">
      <xsd:simpleType>
        <xsd:restriction base="dms:Text">
          <xsd:maxLength value="255"/>
        </xsd:restriction>
      </xsd:simpleType>
    </xsd:element>
    <xsd:element name="CommitteeName" ma:index="6" nillable="true" ma:displayName="ועדה מטפלת" ma:description="ועדה מטפלת" ma:internalName="CommitteeName">
      <xsd:simpleType>
        <xsd:restriction base="dms:Note">
          <xsd:maxLength value="255"/>
        </xsd:restriction>
      </xsd:simpleType>
    </xsd:element>
    <xsd:element name="CommitteeID" ma:index="7" nillable="true" ma:displayName="קוד ועדה מטפלת" ma:decimals="0" ma:internalName="CommitteeID" ma:percentage="FALSE">
      <xsd:simpleType>
        <xsd:restriction base="dms:Number"/>
      </xsd:simpleType>
    </xsd:element>
    <xsd:element name="ItemNumber" ma:index="11" nillable="true" ma:displayName="חוברת" ma:description="מספר חוברת הצ&quot;ח" ma:internalName="ItemNumber">
      <xsd:simpleType>
        <xsd:restriction base="dms:Text">
          <xsd:maxLength value="255"/>
        </xsd:restriction>
      </xsd:simpleType>
    </xsd:element>
    <xsd:element name="ItemName" ma:index="12" nillable="true" ma:displayName="שם הצ&quot;ח" ma:description="שם הצ&quot;ח" ma:internalName="ItemNam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סוג תוכן"/>
        <xsd:element ref="dc:title" minOccurs="0" maxOccurs="1" ma:index="9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6EB84DF20CE4D8D9D1A5C7A92FD24" ma:contentTypeVersion="0" ma:contentTypeDescription="Create a new document." ma:contentTypeScope="" ma:versionID="99fd2faca98684dfaf8c37f6393491f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90E72-2A10-47B5-8633-F22511D80A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E1657D-317C-48BB-A872-2C64BBB17B1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AAD3E59-1685-4866-88AE-10917921A27A}">
  <ds:schemaRefs>
    <ds:schemaRef ds:uri="http://schemas.microsoft.com/office/2006/metadata/properties"/>
    <ds:schemaRef ds:uri="http://schemas.microsoft.com/office/infopath/2007/PartnerControls"/>
    <ds:schemaRef ds:uri="e860c347-3c75-42f3-9b43-fe3c3ef9805f"/>
    <ds:schemaRef ds:uri="http://purl.org/dc/terms/"/>
    <ds:schemaRef ds:uri="http://purl.org/dc/dcmitype/"/>
    <ds:schemaRef ds:uri="http://www.w3.org/XML/1998/namespace"/>
    <ds:schemaRef ds:uri="f380af25-22dd-4a89-bd18-c5bf793c562b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c8ce1d4b-e1f6-446e-84c0-71ee544e8fe0"/>
  </ds:schemaRefs>
</ds:datastoreItem>
</file>

<file path=customXml/itemProps4.xml><?xml version="1.0" encoding="utf-8"?>
<ds:datastoreItem xmlns:ds="http://schemas.openxmlformats.org/officeDocument/2006/customXml" ds:itemID="{045210A2-7842-4DEE-ADF0-1C512ACAE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80af25-22dd-4a89-bd18-c5bf793c562b"/>
    <ds:schemaRef ds:uri="e860c347-3c75-42f3-9b43-fe3c3ef9805f"/>
    <ds:schemaRef ds:uri="c8ce1d4b-e1f6-446e-84c0-71ee544e8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BC60FFC-51D3-4F59-A965-50B6CF50D3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70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חוק שהתקבל</vt:lpstr>
    </vt:vector>
  </TitlesOfParts>
  <Company>knesset</Company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חוק שהתקבל</dc:title>
  <dc:creator>דפנה - כנסת</dc:creator>
  <cp:lastModifiedBy>לילך יעיש</cp:lastModifiedBy>
  <cp:revision>4</cp:revision>
  <cp:lastPrinted>2017-06-26T15:16:00Z</cp:lastPrinted>
  <dcterms:created xsi:type="dcterms:W3CDTF">2015-06-14T12:44:00Z</dcterms:created>
  <dcterms:modified xsi:type="dcterms:W3CDTF">2017-06-26T15:17:00Z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0x0101008386EB84DF20CE4D8D9D1A5C7A92FD24</vt:lpwstr>
  </property>
  <property fmtid="{D5CDD505-2E9C-101B-9397-08002B2CF9AE}" pid="3" name="ContentType">
    <vt:lpwstr>הלשכה המשפטית - נוסח חוק שהתקבל בכנסת</vt:lpwstr>
  </property>
  <property fmtid="{D5CDD505-2E9C-101B-9397-08002B2CF9AE}" pid="4" name="MisHatzaatChok">
    <vt:lpwstr/>
  </property>
  <property fmtid="{D5CDD505-2E9C-101B-9397-08002B2CF9AE}" pid="5" name="To1">
    <vt:lpwstr/>
  </property>
  <property fmtid="{D5CDD505-2E9C-101B-9397-08002B2CF9AE}" pid="6" name="YozemHatzaa_ChakList">
    <vt:lpwstr/>
  </property>
  <property fmtid="{D5CDD505-2E9C-101B-9397-08002B2CF9AE}" pid="7" name="מספר חוברת">
    <vt:lpwstr/>
  </property>
  <property fmtid="{D5CDD505-2E9C-101B-9397-08002B2CF9AE}" pid="8" name="FileNum">
    <vt:lpwstr/>
  </property>
  <property fmtid="{D5CDD505-2E9C-101B-9397-08002B2CF9AE}" pid="9" name="HanchayaNum">
    <vt:lpwstr/>
  </property>
  <property fmtid="{D5CDD505-2E9C-101B-9397-08002B2CF9AE}" pid="10" name="מספר הצח">
    <vt:lpwstr/>
  </property>
  <property fmtid="{D5CDD505-2E9C-101B-9397-08002B2CF9AE}" pid="11" name="Writer_UserList">
    <vt:lpwstr/>
  </property>
  <property fmtid="{D5CDD505-2E9C-101B-9397-08002B2CF9AE}" pid="12" name="body">
    <vt:lpwstr/>
  </property>
  <property fmtid="{D5CDD505-2E9C-101B-9397-08002B2CF9AE}" pid="13" name="Cc">
    <vt:lpwstr/>
  </property>
  <property fmtid="{D5CDD505-2E9C-101B-9397-08002B2CF9AE}" pid="14" name="From">
    <vt:lpwstr/>
  </property>
  <property fmtid="{D5CDD505-2E9C-101B-9397-08002B2CF9AE}" pid="15" name="To">
    <vt:lpwstr/>
  </property>
  <property fmtid="{D5CDD505-2E9C-101B-9397-08002B2CF9AE}" pid="16" name="Sides">
    <vt:lpwstr/>
  </property>
  <property fmtid="{D5CDD505-2E9C-101B-9397-08002B2CF9AE}" pid="17" name="Approved">
    <vt:lpwstr/>
  </property>
  <property fmtid="{D5CDD505-2E9C-101B-9397-08002B2CF9AE}" pid="18" name="SDToList">
    <vt:lpwstr/>
  </property>
  <property fmtid="{D5CDD505-2E9C-101B-9397-08002B2CF9AE}" pid="19" name="_dlc_DocIdItemGuid">
    <vt:lpwstr>e126b08d-c0f9-4d1a-99ea-9e1bdcf51a4c</vt:lpwstr>
  </property>
  <property fmtid="{D5CDD505-2E9C-101B-9397-08002B2CF9AE}" pid="20" name="SanhedrinItemID">
    <vt:r8>2017533</vt:r8>
  </property>
  <property fmtid="{D5CDD505-2E9C-101B-9397-08002B2CF9AE}" pid="21" name="SanhedrinDocumentType">
    <vt:r8>31</vt:r8>
  </property>
</Properties>
</file>