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200" w:line="360" w:lineRule="auto"/>
        <w:rPr>
          <w:rFonts w:ascii="Golos Text" w:cs="Golos Text" w:eastAsia="Golos Text" w:hAnsi="Golos Text"/>
          <w:b w:val="1"/>
          <w:sz w:val="40"/>
          <w:szCs w:val="40"/>
        </w:rPr>
      </w:pPr>
      <w:r w:rsidDel="00000000" w:rsidR="00000000" w:rsidRPr="00000000">
        <w:rPr>
          <w:rFonts w:ascii="Golos Text" w:cs="Golos Text" w:eastAsia="Golos Text" w:hAnsi="Golos Text"/>
          <w:b w:val="1"/>
          <w:sz w:val="40"/>
          <w:szCs w:val="40"/>
          <w:rtl w:val="0"/>
        </w:rPr>
        <w:t xml:space="preserve">Описание и пример лабораторной работы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before="120" w:line="276" w:lineRule="auto"/>
        <w:ind w:left="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before="120" w:line="276" w:lineRule="auto"/>
        <w:ind w:left="0" w:firstLine="0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планировать путешествие с учетом особенностей заданного варианта. Работа подразумевает использование лекционных материалов, а также самостоятельную работу студента в поиске дополнительных материалов для выполнения заданий.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00" w:before="120" w:line="276" w:lineRule="auto"/>
        <w:ind w:left="0" w:hanging="360"/>
        <w:jc w:val="both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Задачи работы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before="12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Сделать анализ выбранного района путешествия и подобрать сроки.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Выбрать ключевые места для посещения и объединить их в логичный маршрут.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Подобрать места ночевок, оптимальный километраж каждого дня путешествия. Составить график путешествия.  Рассчитать количество дней, затрачиваемых на путешествие, и его километраж.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Нарисовать маршрут в специальном сервисе: удобными будут Google Maps (если автомобильный маршрут) или на сайте nakarte.me (если пешеходный или веловариант).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beforeAutospacing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Составить персональный чек-лист вещей и аптечки в путешествие с учетом особенностей выбранного варианта.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Golos Text" w:cs="Golos Text" w:eastAsia="Golos Text" w:hAnsi="Golo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00" w:line="276" w:lineRule="auto"/>
        <w:ind w:left="0" w:hanging="360"/>
        <w:jc w:val="both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Задание 1. Анализ района, разработка идеи и сроков маршрута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120" w:line="276" w:lineRule="auto"/>
        <w:ind w:left="720" w:hanging="360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Исходя из географического положения и климата района маршрута выберите примерные сроки.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before="0" w:beforeAutospacing="0" w:line="276" w:lineRule="auto"/>
        <w:ind w:left="720" w:hanging="360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Укажите локации, которые бы Вы хотели посетить. Объедините их в примерный логичный маршрут. Составьте примерную нитку маршрута (указать только основные объекты, которые заинтересовали вас при планировании, в дальнейшем нитка станет более подробной).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00" w:before="0" w:line="276" w:lineRule="auto"/>
        <w:ind w:left="720" w:hanging="360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При планировании учитывайте, что минимальный объем путешествия должен включать 2 ночевки.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="276" w:lineRule="auto"/>
        <w:ind w:left="0" w:hanging="360"/>
        <w:jc w:val="both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Задание 2. Составление маршрута, составление плана-графика движения на маршруте. Нанесение маршрута на карту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12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Воспользуйтесь электронными картами для подробного планирования маршрута.  Помните про оптимальный километраж, который может проходить турист с базовой физической подготовкой.  Маршрут лучше прокладывать по дорогам и тропинкам. Не стоит прокладывать пешеходный маршрут вдоль трасс, делать большие участки пути по пересеченной местности.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Ночевки на маршруте должны быть спланированы вблизи источников воды или с учетом того, что на какие-то ночевки необходимо будет доставить воду.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После того, как выбрали примерные места ночевок, нанесите маршрут на карту по точным линиям движения (дороги, тропы, реки и т.п.). Сверьте адекватность километража, который запланирован для прохождения в день. Каждый день лучше наносить небольшим отдельным маршрутом.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Прикрепите ссылку на маршрут (перед отправкой работы, проверьте работоспособность ссылки). Также можете дополнительно прикрепить скриншот карты с маршрутом.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Заполните таблицу с графиком движения по маршруту. В разделе «Участки маршрута» укажите ключевые географические объекты, через которые проходит ваш маршрут (реки, озера, перевалы, вершины, населенные пункты). Если необходимы дни отдыха, отметьте их в таблице.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before="0" w:line="276" w:lineRule="auto"/>
        <w:ind w:left="720" w:hanging="360"/>
        <w:jc w:val="both"/>
        <w:rPr>
          <w:rFonts w:ascii="Golos Text" w:cs="Golos Text" w:eastAsia="Golos Text" w:hAnsi="Golos Text"/>
          <w:u w:val="non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Посчитайте итоговый километраж путешествия и обозначьте итоговые сроки.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00" w:before="0" w:line="276" w:lineRule="auto"/>
        <w:ind w:left="0" w:hanging="360"/>
        <w:jc w:val="both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Задание 3.  Списки снаряжения. Чек-лист в поход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120" w:line="276" w:lineRule="auto"/>
        <w:ind w:left="720" w:hanging="360"/>
        <w:jc w:val="both"/>
        <w:rPr>
          <w:rFonts w:ascii="Golos Text" w:cs="Golos Text" w:eastAsia="Golos Text" w:hAnsi="Golos Text"/>
          <w:i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i w:val="1"/>
          <w:rtl w:val="0"/>
        </w:rPr>
        <w:t xml:space="preserve">Создайте списки снаряжения в виде чек-листа с учетом района путешествия, выбранного сезона путешествия, характера поездки. Составьте отдельно список личного (личное + личное-специальное), отдельно группового (групповое + групповое-специальное) снаряжения с учетом всех особенностей вида похода и района путешествия.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before="0" w:beforeAutospacing="0" w:line="276" w:lineRule="auto"/>
        <w:ind w:left="720" w:hanging="360"/>
        <w:jc w:val="both"/>
        <w:rPr>
          <w:rFonts w:ascii="Golos Text" w:cs="Golos Text" w:eastAsia="Golos Text" w:hAnsi="Golos Text"/>
          <w:i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i w:val="1"/>
          <w:rtl w:val="0"/>
        </w:rPr>
        <w:t xml:space="preserve">Перечислите состав личной аптечки с учетом особенностей места посещения и персональных нужд.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120" w:line="276" w:lineRule="auto"/>
        <w:rPr>
          <w:rFonts w:ascii="Golos Text" w:cs="Golos Text" w:eastAsia="Golos Text" w:hAnsi="Golos Text"/>
          <w:b w:val="1"/>
          <w:sz w:val="40"/>
          <w:szCs w:val="40"/>
        </w:rPr>
      </w:pPr>
      <w:r w:rsidDel="00000000" w:rsidR="00000000" w:rsidRPr="00000000">
        <w:rPr>
          <w:rFonts w:ascii="Golos Text" w:cs="Golos Text" w:eastAsia="Golos Text" w:hAnsi="Golos Text"/>
          <w:b w:val="1"/>
          <w:sz w:val="40"/>
          <w:szCs w:val="40"/>
          <w:rtl w:val="0"/>
        </w:rPr>
        <w:t xml:space="preserve">Варианты заданий</w:t>
      </w:r>
    </w:p>
    <w:p w:rsidR="00000000" w:rsidDel="00000000" w:rsidP="00000000" w:rsidRDefault="00000000" w:rsidRPr="00000000" w14:paraId="0000001A">
      <w:pPr>
        <w:spacing w:after="200" w:line="276" w:lineRule="auto"/>
        <w:ind w:left="0" w:firstLine="0"/>
        <w:rPr>
          <w:rFonts w:ascii="Golos Text" w:cs="Golos Text" w:eastAsia="Golos Text" w:hAnsi="Golos Text"/>
          <w:b w:val="1"/>
          <w:i w:val="1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Варианты подразумевают самостоятельную организацию путешествия. Очень многое при планировании зависит от Вашего желания, умения искать и умения верно оценить ваши запросы и возможности.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left="0" w:firstLine="0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Постарайтесь выбрать вариант для себя, который Вы хотели бы реализовать на практике, это поможет Вам более качественно выполнить работу и послужит практическим руководством, как путешественнику.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120"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в районе Эльбруса,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на Алтае к Шавлинским озерам,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на Алтае к Мультинским озерам,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на Камчатке,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в Северной Осетии (Дигории),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к Имеретинскому озеру,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по Таганаю,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в природном парке Большой Тхач,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Водный поход по водной системе Вуокса,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Водный поход по реке Шуя,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Водный поход по Ладожским шхерам,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Пеший поход по плато Лагонаки,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Пеший/горный в районе Архыз-Домбай-Теберда,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Пеший поход в раоней п-ова Крым,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Путешествие на сияках/байдарках по морскому побережью Турции,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Путешествие на сияках/байдарках по морскому побережью Крыма,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в районе Красной поляны,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Трекинг в районе Хибинских гор,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Автопоход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 по Карелии  (Карельские петроглифы),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Поход по Большой Валдайской тропе (можно на 2-4 дня),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Поход по Большой Байкальской тропе,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Водный поход на байдарках вдоль берегов Байкала,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Велопутешествие по Карелии,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Велопутешествии по Ленинградской области,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Поход выходного дня по Ленинградской области (пятница-воскресенье),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Поход выходного дня по Карелии (пятница-воскресенье),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Поход выходного дня в районе Красной поляны (2-4 дня),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Водный поход выходного дня по реке Оредеж (пятница-воскресенье),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Лыжный поход выходного дня в районе Ладожского озера (2-4 дня),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Водный поход выходного дня по водной системе Вуокса (2-4 дня),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57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Велосипедный поход выходного дня по Ленинградской области или Карелии (2-4 дня).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ind w:left="0" w:firstLine="0"/>
        <w:rPr>
          <w:rFonts w:ascii="Golos Text" w:cs="Golos Text" w:eastAsia="Golos Text" w:hAnsi="Golos Text"/>
          <w:b w:val="1"/>
          <w:sz w:val="40"/>
          <w:szCs w:val="40"/>
        </w:rPr>
      </w:pPr>
      <w:r w:rsidDel="00000000" w:rsidR="00000000" w:rsidRPr="00000000">
        <w:rPr>
          <w:rFonts w:ascii="Golos Text" w:cs="Golos Text" w:eastAsia="Golos Text" w:hAnsi="Golos Text"/>
          <w:b w:val="1"/>
          <w:sz w:val="40"/>
          <w:szCs w:val="40"/>
          <w:rtl w:val="0"/>
        </w:rPr>
        <w:t xml:space="preserve">Образец выполнения работы</w:t>
      </w:r>
    </w:p>
    <w:p w:rsidR="00000000" w:rsidDel="00000000" w:rsidP="00000000" w:rsidRDefault="00000000" w:rsidRPr="00000000" w14:paraId="0000003C">
      <w:pPr>
        <w:spacing w:after="200" w:line="276" w:lineRule="auto"/>
        <w:ind w:left="0" w:firstLine="0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Образец показывает примерный объем работы студента для получения высокой оценки. Любое прямое цитирование образца, может повлечь снижение балла за выполненную работу.</w:t>
      </w:r>
    </w:p>
    <w:p w:rsidR="00000000" w:rsidDel="00000000" w:rsidP="00000000" w:rsidRDefault="00000000" w:rsidRPr="00000000" w14:paraId="0000003D">
      <w:pPr>
        <w:spacing w:after="200" w:line="276" w:lineRule="auto"/>
        <w:ind w:left="0" w:firstLine="0"/>
        <w:rPr>
          <w:rFonts w:ascii="Golos Text" w:cs="Golos Text" w:eastAsia="Golos Text" w:hAnsi="Golos Text"/>
          <w:b w:val="1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Вариант: Пеший поход по полуострову Крым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00" w:line="276" w:lineRule="auto"/>
        <w:ind w:left="0" w:hanging="360"/>
        <w:jc w:val="both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Задание 1. Анализ района, разработка идеи и сроков маршрута</w:t>
      </w:r>
    </w:p>
    <w:tbl>
      <w:tblPr>
        <w:tblStyle w:val="Table1"/>
        <w:tblW w:w="964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7515"/>
        <w:tblGridChange w:id="0">
          <w:tblGrid>
            <w:gridCol w:w="2130"/>
            <w:gridCol w:w="7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Географическое положение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Полуостров в северной части Чёрного моря, с северо-востока омывается Азовским морем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Климат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Климат на южном берегу средиземноморский с чертами, похожими на субтропический, в северной части умеренно континентальный. </w:t>
            </w:r>
          </w:p>
          <w:p w:rsidR="00000000" w:rsidDel="00000000" w:rsidP="00000000" w:rsidRDefault="00000000" w:rsidRPr="00000000" w14:paraId="00000043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Год делится условно на три периода: </w:t>
            </w:r>
          </w:p>
          <w:p w:rsidR="00000000" w:rsidDel="00000000" w:rsidP="00000000" w:rsidRDefault="00000000" w:rsidRPr="00000000" w14:paraId="00000044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жаркий (июнь- август) - среднесуточная температура +25 °С,</w:t>
            </w:r>
          </w:p>
          <w:p w:rsidR="00000000" w:rsidDel="00000000" w:rsidP="00000000" w:rsidRDefault="00000000" w:rsidRPr="00000000" w14:paraId="00000045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 тёплый (апрель-май и сентябрь-октябрь) - среднесуточная температура +15...+20 °С </w:t>
            </w:r>
          </w:p>
          <w:p w:rsidR="00000000" w:rsidDel="00000000" w:rsidP="00000000" w:rsidRDefault="00000000" w:rsidRPr="00000000" w14:paraId="00000046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 прохладный (ноябрь-март) - среднесуточная температура +5...+10 °С. </w:t>
            </w:r>
          </w:p>
          <w:p w:rsidR="00000000" w:rsidDel="00000000" w:rsidP="00000000" w:rsidRDefault="00000000" w:rsidRPr="00000000" w14:paraId="00000047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В более высокой горной части, температуры несколько ниже. На плато зимой может быть снежно.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Туристские ресурсы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Места притяжения (туристского интереса)</w:t>
            </w: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 (в образце указаны примеры):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Черноморские пляжи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Гора Ай-Петри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Большой Каньон Крыма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Долина привидений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Форосская церковь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Генуэзская крепость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Мраморные пещеры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Пассажирское сообщение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Из Санкт-Петербурга в Крым можно добраться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На поезде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after="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На авто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Выбор сезона и сроков путешествия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Поход по Крыму хотелось бы провести в теплый сезон, когда основная жара спала, море ещё теплое, а туристов стало меньше, поэтому путешествие планируется в сентябре. На маршрут  планируется затратить около недели и  пару дней отдохнуть на море.</w:t>
            </w:r>
          </w:p>
          <w:p w:rsidR="00000000" w:rsidDel="00000000" w:rsidP="00000000" w:rsidRDefault="00000000" w:rsidRPr="00000000" w14:paraId="00000057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Очень хочется побывать на г. Ай-Петри и посмотреть Форосскую церковь и видовые места около нее. </w:t>
            </w:r>
          </w:p>
          <w:p w:rsidR="00000000" w:rsidDel="00000000" w:rsidP="00000000" w:rsidRDefault="00000000" w:rsidRPr="00000000" w14:paraId="00000058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Стартовать будем около Симферополя, куда приходит поезд. Стартовой точкой выбираем перевал Ангарский, до которого ходит общественный транспорт. Финиш около Форосской церкви и оттуда на море. </w:t>
            </w:r>
          </w:p>
          <w:p w:rsidR="00000000" w:rsidDel="00000000" w:rsidP="00000000" w:rsidRDefault="00000000" w:rsidRPr="00000000" w14:paraId="00000059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Сроками поездки выбираю 11-19 сентября. С дорогой получится несколько больше. Поход планируют совершить 5 человек.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Нитка маршрута 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Примерная нитка маршрута: пер. Ангарский (н/к, 752 м)– г. Эклизи-Бурун -озеро Кутузовское – Изобильненское водохранилище – озеро Юбилейное – Форосская церковь </w:t>
            </w:r>
          </w:p>
          <w:p w:rsidR="00000000" w:rsidDel="00000000" w:rsidP="00000000" w:rsidRDefault="00000000" w:rsidRPr="00000000" w14:paraId="0000005C">
            <w:pPr>
              <w:spacing w:after="200" w:line="276" w:lineRule="auto"/>
              <w:ind w:left="0" w:firstLine="0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Здесь указаны не все ключевые географические объекты, а только основные, которые заинтересовали при планировании. Далее планируется более подробное составление нитки маршрута.</w:t>
            </w:r>
          </w:p>
        </w:tc>
      </w:tr>
    </w:tbl>
    <w:p w:rsidR="00000000" w:rsidDel="00000000" w:rsidP="00000000" w:rsidRDefault="00000000" w:rsidRPr="00000000" w14:paraId="0000005D">
      <w:pPr>
        <w:spacing w:after="200" w:line="276" w:lineRule="auto"/>
        <w:jc w:val="both"/>
        <w:rPr>
          <w:rFonts w:ascii="Golos Text" w:cs="Golos Text" w:eastAsia="Golos Text" w:hAnsi="Golos Tex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00" w:line="276" w:lineRule="auto"/>
        <w:ind w:left="0" w:hanging="360"/>
        <w:jc w:val="both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Задание 2. Составление графика движения на маршруте. Нанесение маршрута на карту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Golos Text" w:cs="Golos Text" w:eastAsia="Golos Text" w:hAnsi="Golos Text"/>
          <w:color w:val="1155cc"/>
          <w:u w:val="single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Маршрут со всеми ночевками доступен по ссылке: </w:t>
      </w:r>
      <w:hyperlink r:id="rId6">
        <w:r w:rsidDel="00000000" w:rsidR="00000000" w:rsidRPr="00000000">
          <w:rPr>
            <w:rFonts w:ascii="Golos Text" w:cs="Golos Text" w:eastAsia="Golos Text" w:hAnsi="Golos Text"/>
            <w:color w:val="1155cc"/>
            <w:u w:val="single"/>
            <w:rtl w:val="0"/>
          </w:rPr>
          <w:t xml:space="preserve">https://nakarte.me/#m=13/44.76770/34.36935&amp;l=O&amp;nktl=iUgETnaizPGtYhWDoXu6Bg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Скрин обзорной карты прилагаю: </w:t>
      </w:r>
      <w:r w:rsidDel="00000000" w:rsidR="00000000" w:rsidRPr="00000000">
        <w:rPr>
          <w:rFonts w:ascii="Golos Text" w:cs="Golos Text" w:eastAsia="Golos Text" w:hAnsi="Golos Text"/>
        </w:rPr>
        <w:drawing>
          <wp:inline distB="0" distT="0" distL="0" distR="0">
            <wp:extent cx="5329238" cy="2998267"/>
            <wp:effectExtent b="0" l="0" r="0" t="0"/>
            <wp:docPr descr="Изображение выглядит как текст, карта, атлас&#10;&#10;Автоматически созданное описание" id="19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карта, атлас&#10;&#10;Автоматически созданное описание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99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Добираться до начала маршрута недолго, поезд прибывает рано утром, поэтому маршрут мы начнем в день приезда.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Подробная нитка маршрута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: пер. Ангарский (н/к, 752 м) (т/с «Демерджи») – озеро Кутузовское – г. Эклизи-Бурун (1527 м, радиально) – Изобильненское водохранилище – т/с «Ай-Йори» – озеро Юбилейное -– пер. Гурзуфское седло (н/к,  1348 м) – пер. Уч-Кош-Богаз (н/к, 1470 м) – г. Кемаль-Эгерек (1529 м) – т/с «Кемаль» (ист. Кемаль-Эгерек) -т/с «Кош» – г. Ай-Петри (1234 м) – т/с «Беш-Текне» – г. Мердвен-Каясы (856 м) – г. Исар-Кая (600 м) – Форосская церковь.</w:t>
      </w:r>
    </w:p>
    <w:tbl>
      <w:tblPr>
        <w:tblStyle w:val="Table2"/>
        <w:tblW w:w="9810.0" w:type="dxa"/>
        <w:jc w:val="left"/>
        <w:tblBorders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1"/>
        <w:gridCol w:w="709"/>
        <w:gridCol w:w="7525"/>
        <w:gridCol w:w="735"/>
        <w:tblGridChange w:id="0">
          <w:tblGrid>
            <w:gridCol w:w="841"/>
            <w:gridCol w:w="709"/>
            <w:gridCol w:w="7525"/>
            <w:gridCol w:w="7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4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Даты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4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Дни пути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4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Участки маршрута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4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км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11.09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пер. Ангарский (н/к, 752 м) (т/с «Демерджи») – озеро Кутузовское – г. Эклизи-Бурун (1527 м, радиально) – озеро Кутузовское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12.09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озеро Кутузовское – Изобильненское водохранилище – т/с «Ай-Йори»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13.09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т/с «Ай-Йори» – озеро Юбилейное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11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14.09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озеро Юбилейное – пер. Гурзуфское седло (н/к,  1348 м) – пер. Уч-Кош-Богаз (н/к, 1470 м) – г. Кемаль-Эгерек (1529 м) – т/с «Кемаль» (ист. Кемаль-Эгерек)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15.09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т/с «Кемаль» (ист. Кемаль-Эгерек) – т/с «Кош»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16.09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т/с «Кош» – г. Ай-Петри (1234 м) – т/с «Беш-Текне»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21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17.09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both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т/с «Беш-Текне» – г. Мердвен-Каясы (856 м) – г. Исар-Кая (600 м) – Форосская церковь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18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both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Итого: 7 дней в пути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100 </w:t>
            </w:r>
          </w:p>
        </w:tc>
      </w:tr>
    </w:tbl>
    <w:p w:rsidR="00000000" w:rsidDel="00000000" w:rsidP="00000000" w:rsidRDefault="00000000" w:rsidRPr="00000000" w14:paraId="00000087">
      <w:pPr>
        <w:spacing w:after="200" w:line="276" w:lineRule="auto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spacing w:after="200" w:line="276" w:lineRule="auto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Наш маршрут получился достаточно насыщенным и красивым. Есть один день протяженность 21 км, но это ближе к концу похода и по несложной местности, думаю, мы справимся.</w:t>
      </w:r>
    </w:p>
    <w:p w:rsidR="00000000" w:rsidDel="00000000" w:rsidP="00000000" w:rsidRDefault="00000000" w:rsidRPr="00000000" w14:paraId="00000089">
      <w:pPr>
        <w:spacing w:after="200" w:line="276" w:lineRule="auto"/>
        <w:jc w:val="both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18 и 19 сентября планируем провести на море близ Фороса, 20 потратим на покупку сувениров и трансфер к поезду.</w:t>
      </w:r>
    </w:p>
    <w:p w:rsidR="00000000" w:rsidDel="00000000" w:rsidP="00000000" w:rsidRDefault="00000000" w:rsidRPr="00000000" w14:paraId="0000008A">
      <w:pPr>
        <w:spacing w:after="200" w:line="276" w:lineRule="auto"/>
        <w:jc w:val="both"/>
        <w:rPr>
          <w:rFonts w:ascii="Golos Text" w:cs="Golos Text" w:eastAsia="Golos Text" w:hAnsi="Golos Text"/>
          <w:b w:val="1"/>
        </w:rPr>
      </w:pPr>
      <w:bookmarkStart w:colFirst="0" w:colLast="0" w:name="_1fob9te" w:id="0"/>
      <w:bookmarkEnd w:id="0"/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Итоговые даты поездки вместе с трансфером: с 9 по 22 сентября.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00" w:before="120" w:line="276" w:lineRule="auto"/>
        <w:ind w:left="0" w:hanging="360"/>
        <w:rPr>
          <w:rFonts w:ascii="Golos Text" w:cs="Golos Text" w:eastAsia="Golos Text" w:hAnsi="Golos Text"/>
          <w:b w:val="1"/>
          <w:u w:val="none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Задание 3.  Списки снаряжения. Чек-лист в поход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Чек-лист является очень удобным инструментом для сборов в поездку. 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Для личного удобства я бы составил чек-лист в Excel или Google-документах, там есть более удобные функции для составления списков.   В образце приведен вариант составления в Word.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Golos Text" w:cs="Golos Text" w:eastAsia="Golos Text" w:hAnsi="Golos Text"/>
          <w:i w:val="1"/>
        </w:rPr>
      </w:pPr>
      <w:r w:rsidDel="00000000" w:rsidR="00000000" w:rsidRPr="00000000">
        <w:rPr>
          <w:rFonts w:ascii="Golos Text" w:cs="Golos Text" w:eastAsia="Golos Text" w:hAnsi="Golos Text"/>
          <w:i w:val="1"/>
          <w:rtl w:val="0"/>
        </w:rPr>
        <w:t xml:space="preserve">В образце не приводится полный список во избежание повторений в работе, только примеры. При выполнении необходимо будет составить подробный список. 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Golos Text" w:cs="Golos Text" w:eastAsia="Golos Text" w:hAnsi="Golos Text"/>
          <w:b w:val="1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Список личного снаряжения:</w:t>
      </w:r>
    </w:p>
    <w:tbl>
      <w:tblPr>
        <w:tblStyle w:val="Table3"/>
        <w:tblW w:w="91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7"/>
        <w:gridCol w:w="7046"/>
        <w:gridCol w:w="1499"/>
        <w:tblGridChange w:id="0">
          <w:tblGrid>
            <w:gridCol w:w="637"/>
            <w:gridCol w:w="7046"/>
            <w:gridCol w:w="14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Чек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Транспортировочное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23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Сумка для документов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3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Рюкзак походный 60л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8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все сумки и рюкзаки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Одежда/обувь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2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Трекинговые ботинки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пара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4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Мембранная куртка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5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все (!) предметы одежды и обуви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Бивуачное снаряжение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7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Пенка (каремат)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21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все предметы бивуачного инвентаря (при необходимости)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Документы и гаджеты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5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Страховой полис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9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2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все необходимые документы и гаджеты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 Гигиена и прочее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6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Раствор для линз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20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Влажные салфетки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2 уп.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2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предметы для личной гигиены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Специальное снаряжение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7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Солнцезащитные очки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пара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1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Ледоруб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4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спец.снаряжение при необходимости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Аптечка индивидуальная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22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Пластырь водонепроницаемый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20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 В этом разделе необходимо перечислить список личной аптечки.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200" w:line="276" w:lineRule="auto"/>
        <w:jc w:val="both"/>
        <w:rPr>
          <w:rFonts w:ascii="Golos Text" w:cs="Golos Text" w:eastAsia="Golos Text" w:hAnsi="Golos Tex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76" w:lineRule="auto"/>
        <w:rPr>
          <w:rFonts w:ascii="Golos Text" w:cs="Golos Text" w:eastAsia="Golos Text" w:hAnsi="Golos Text"/>
          <w:b w:val="1"/>
        </w:rPr>
      </w:pPr>
      <w:r w:rsidDel="00000000" w:rsidR="00000000" w:rsidRPr="00000000">
        <w:rPr>
          <w:rFonts w:ascii="Golos Text" w:cs="Golos Text" w:eastAsia="Golos Text" w:hAnsi="Golos Text"/>
          <w:b w:val="1"/>
          <w:rtl w:val="0"/>
        </w:rPr>
        <w:t xml:space="preserve">Список группового снаряжения:</w:t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Golos Text" w:cs="Golos Text" w:eastAsia="Golos Text" w:hAnsi="Golos Text"/>
          <w:b w:val="1"/>
        </w:rPr>
      </w:pPr>
      <w:r w:rsidDel="00000000" w:rsidR="00000000" w:rsidRPr="00000000">
        <w:rPr>
          <w:rFonts w:ascii="Golos Text" w:cs="Golos Text" w:eastAsia="Golos Text" w:hAnsi="Golos Text"/>
          <w:i w:val="1"/>
          <w:rtl w:val="0"/>
        </w:rPr>
        <w:t xml:space="preserve">В образце не приводится полный список во избежание повторений в работе, только примеры. При выполнении необходимо будет составить подробный список.</w:t>
      </w:r>
      <w:r w:rsidDel="00000000" w:rsidR="00000000" w:rsidRPr="00000000">
        <w:rPr>
          <w:rtl w:val="0"/>
        </w:rPr>
      </w:r>
    </w:p>
    <w:tbl>
      <w:tblPr>
        <w:tblStyle w:val="Table4"/>
        <w:tblW w:w="91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7"/>
        <w:gridCol w:w="7046"/>
        <w:gridCol w:w="1499"/>
        <w:tblGridChange w:id="0">
          <w:tblGrid>
            <w:gridCol w:w="637"/>
            <w:gridCol w:w="7046"/>
            <w:gridCol w:w="14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Чек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Групповое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0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Палатка 2-местная 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16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Палатка 3-местная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1 шт.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8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Котелки 3 и 4,5 литра (5 человек по 0,5л на человека + запас объема для удобства готовки)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компл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все групповое снаряжение из рассчета на выбранное количество 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Golos Text" w:cs="Golos Text" w:eastAsia="Golos Text" w:hAnsi="Golos Text"/>
                <w:i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b w:val="1"/>
                <w:rtl w:val="0"/>
              </w:rPr>
              <w:t xml:space="preserve">Групповое специальное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</w:rPr>
              <w:drawing>
                <wp:inline distB="0" distT="0" distL="0" distR="0">
                  <wp:extent cx="259080" cy="259080"/>
                  <wp:effectExtent b="0" l="0" r="0" t="0"/>
                  <wp:docPr descr="Значок &quot;Галочка1&quot; со сплошной заливкой" id="3" name="image2.png"/>
                  <a:graphic>
                    <a:graphicData uri="http://schemas.openxmlformats.org/drawingml/2006/picture">
                      <pic:pic>
                        <pic:nvPicPr>
                          <pic:cNvPr descr="Значок &quot;Галочка1&quot; со сплошной заливкой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Веревка 10 мм, основная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rtl w:val="0"/>
              </w:rPr>
              <w:t xml:space="preserve">30м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Golos Text" w:cs="Golos Text" w:eastAsia="Golos Text" w:hAnsi="Golos Text"/>
                <w:b w:val="1"/>
              </w:rPr>
            </w:pPr>
            <w:r w:rsidDel="00000000" w:rsidR="00000000" w:rsidRPr="00000000">
              <w:rPr>
                <w:rFonts w:ascii="Golos Text" w:cs="Golos Text" w:eastAsia="Golos Text" w:hAnsi="Golos Text"/>
                <w:i w:val="1"/>
                <w:rtl w:val="0"/>
              </w:rPr>
              <w:t xml:space="preserve">…. В этом разделе необходимо перечислить все специальное групповое снаряжение из рассчета на выбранное количество 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Golos Text" w:cs="Golos Text" w:eastAsia="Golos Text" w:hAnsi="Golo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los Text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karte.me/#m=13/44.76770/34.36935&amp;l=O&amp;nktl=iUgETnaizPGtYhWDoXu6B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losText-regular.ttf"/><Relationship Id="rId2" Type="http://schemas.openxmlformats.org/officeDocument/2006/relationships/font" Target="fonts/GolosText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