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THE COMPARTMENT ALGEBRA OF F₂²</w:t>
      </w:r>
    </w:p>
    <w:p>
      <w:pPr>
        <w:spacing w:after="300"/>
        <w:jc w:val="center"/>
      </w:pPr>
      <w:r>
        <w:rPr>
          <w:rFonts w:ascii="Times New Roman" w:cs="Times New Roman" w:eastAsia="Times New Roman" w:hAnsi="Times New Roman"/>
          <w:sz w:val="24"/>
          <w:szCs w:val="24"/>
        </w:rPr>
        <w:t xml:space="preserve">Barna Szőke</w:t>
      </w:r>
    </w:p>
    <w:p>
      <w:pPr>
        <w:spacing w:after="100"/>
        <w:jc w:val="center"/>
      </w:pPr>
      <w:r>
        <w:rPr>
          <w:rFonts w:ascii="Times New Roman" w:cs="Times New Roman" w:eastAsia="Times New Roman" w:hAnsi="Times New Roman"/>
          <w:i/>
          <w:iCs/>
          <w:sz w:val="24"/>
          <w:szCs w:val="24"/>
        </w:rPr>
        <w:t xml:space="preserve">Independent Researcher, Norway</w:t>
      </w:r>
    </w:p>
    <w:p>
      <w:pPr>
        <w:spacing w:after="400"/>
        <w:jc w:val="center"/>
      </w:pPr>
      <w:r>
        <w:rPr>
          <w:rFonts w:ascii="Times New Roman" w:cs="Times New Roman" w:eastAsia="Times New Roman" w:hAnsi="Times New Roman"/>
          <w:sz w:val="24"/>
          <w:szCs w:val="24"/>
        </w:rPr>
        <w:t xml:space="preserve">March 2026</w:t>
      </w:r>
    </w:p>
    <w:p>
      <w:pPr>
        <w:pStyle w:val="Heading2"/>
      </w:pPr>
      <w:r>
        <w:t xml:space="preserve">Foundational Declaration</w:t>
      </w:r>
    </w:p>
    <w:p>
      <w:pPr>
        <w:spacing w:after="140" w:line="288"/>
      </w:pPr>
      <w:r>
        <w:rPr>
          <w:rFonts w:ascii="Times New Roman" w:cs="Times New Roman" w:eastAsia="Times New Roman" w:hAnsi="Times New Roman"/>
          <w:sz w:val="24"/>
          <w:szCs w:val="24"/>
        </w:rPr>
        <w:t xml:space="preserve">Throughout this paper, the symbol 0 denotes the additive identity of the field F₂, and more generally the additive identity of any F₂-vector space. This symbol is understood as the </w:t>
      </w:r>
      <w:r>
        <w:rPr>
          <w:rFonts w:ascii="Times New Roman" w:cs="Times New Roman" w:eastAsia="Times New Roman" w:hAnsi="Times New Roman"/>
          <w:b/>
          <w:bCs/>
          <w:sz w:val="24"/>
          <w:szCs w:val="24"/>
        </w:rPr>
        <w:t xml:space="preserve">fold center</w:t>
      </w:r>
      <w:r>
        <w:rPr>
          <w:rFonts w:ascii="Times New Roman" w:cs="Times New Roman" w:eastAsia="Times New Roman" w:hAnsi="Times New Roman"/>
          <w:sz w:val="24"/>
          <w:szCs w:val="24"/>
        </w:rPr>
        <w:t xml:space="preserve"> of the algebraic structure — the element at which opposing orientations meet — and not as an expression of absence, emptiness, or nothingness. The fold center is an element of the structure with full algebraic standing: it participates in operations, it connects to other elements, and in the derived graph structures of this paper it will be shown to be the </w:t>
      </w:r>
      <w:r>
        <w:rPr>
          <w:rFonts w:ascii="Times New Roman" w:cs="Times New Roman" w:eastAsia="Times New Roman" w:hAnsi="Times New Roman"/>
          <w:i/>
          <w:iCs/>
          <w:sz w:val="24"/>
          <w:szCs w:val="24"/>
        </w:rPr>
        <w:t xml:space="preserve">most connected</w:t>
      </w:r>
      <w:r>
        <w:rPr>
          <w:rFonts w:ascii="Times New Roman" w:cs="Times New Roman" w:eastAsia="Times New Roman" w:hAnsi="Times New Roman"/>
          <w:sz w:val="24"/>
          <w:szCs w:val="24"/>
        </w:rPr>
        <w:t xml:space="preserve"> vertex, not the least.</w:t>
      </w:r>
    </w:p>
    <w:p>
      <w:pPr>
        <w:spacing w:after="140" w:line="288"/>
      </w:pPr>
      <w:r>
        <w:rPr>
          <w:rFonts w:ascii="Times New Roman" w:cs="Times New Roman" w:eastAsia="Times New Roman" w:hAnsi="Times New Roman"/>
          <w:sz w:val="24"/>
          <w:szCs w:val="24"/>
        </w:rPr>
        <w:t xml:space="preserve">Correspondingly, the elements of F₂² adjacent to the fold center are termed </w:t>
      </w:r>
      <w:r>
        <w:rPr>
          <w:rFonts w:ascii="Times New Roman" w:cs="Times New Roman" w:eastAsia="Times New Roman" w:hAnsi="Times New Roman"/>
          <w:b/>
          <w:bCs/>
          <w:sz w:val="24"/>
          <w:szCs w:val="24"/>
        </w:rPr>
        <w:t xml:space="preserve">branch vectors</w:t>
      </w:r>
      <w:r>
        <w:rPr>
          <w:rFonts w:ascii="Times New Roman" w:cs="Times New Roman" w:eastAsia="Times New Roman" w:hAnsi="Times New Roman"/>
          <w:sz w:val="24"/>
          <w:szCs w:val="24"/>
        </w:rPr>
        <w:t xml:space="preserve"> rather than “nonzero vectors.” The branch vectors are defined by what they are (directions from center) rather than by what they are not. The set of branch vectors of F₂² is denoted V° = {(1,0), (0,1), (1,1)} and has cardinality 3.</w:t>
      </w:r>
    </w:p>
    <w:p>
      <w:pPr>
        <w:spacing w:after="140" w:line="288"/>
      </w:pPr>
      <w:r>
        <w:rPr>
          <w:rFonts w:ascii="Times New Roman" w:cs="Times New Roman" w:eastAsia="Times New Roman" w:hAnsi="Times New Roman"/>
          <w:sz w:val="24"/>
          <w:szCs w:val="24"/>
        </w:rPr>
        <w:t xml:space="preserve">No limit process, infinitesimal, continuous variable, or division by a vanishing quantity appears in this paper at the axiomatic level. All structures are defined over F₂ and its extensions, and all computations are verified by finite, exhaustive enumeration.</w:t>
      </w:r>
    </w:p>
    <w:p>
      <w:pPr>
        <w:pStyle w:val="Heading2"/>
      </w:pPr>
      <w:r>
        <w:t xml:space="preserve">Abstract</w:t>
      </w:r>
    </w:p>
    <w:p>
      <w:pPr>
        <w:spacing w:after="140" w:line="288"/>
      </w:pPr>
      <w:r>
        <w:rPr>
          <w:rFonts w:ascii="Times New Roman" w:cs="Times New Roman" w:eastAsia="Times New Roman" w:hAnsi="Times New Roman"/>
          <w:sz w:val="24"/>
          <w:szCs w:val="24"/>
        </w:rPr>
        <w:t xml:space="preserve">We derive, from the single axiom that the ground field is F₂ and the grading group is Z₂ × Z₂ (equivalently, that the algebraic structure is the 2-dimensional vector space F₂² over the field with two elements), a complete algebraic framework comprising: three surjective homomorphisms satisfying φ₁ + φ₂ + φ₃ = 0; three bilinear forms ε, ω, P satisfying ε + ω + P = 0 with unique Jordan decomposition ω = ε + P and P² = −2P; a production table with ratio 1:1:2 and three Boolean projectors; a compartment graph isomorphic to K₄ minus one edge; the Tutte polynomial T(x,y) = x³ + 2x² + 2xy + x + y + y² with T(1,1) = 8 and T(2,2) = 32; the flow polynomial C(k) = (k−1)(k−2); a graph Laplacian with spectrum {0, 2, 4, 4} whose product of positive eigenvalues equals 32; a fold reduction from 4 elements to 3 that yields the centered structure {-1, ∅, +1}; a unique (up to inversion) cyclic automorphism T of order 3 acting transitively on the branch vectors; and a toroidal embedding of the compartment graph selected by the fold center as universal basepoint. Every result follows from F₂² by algebraic necessity. No external input, physical interpretation, or continuous structure is employed.</w:t>
      </w:r>
    </w:p>
    <w:p>
      <w:r>
        <w:br w:type="page"/>
      </w:r>
    </w:p>
    <w:p>
      <w:pPr>
        <w:pStyle w:val="Heading1"/>
      </w:pPr>
      <w:r>
        <w:t xml:space="preserve">1. The Axiom</w:t>
      </w:r>
    </w:p>
    <w:p>
      <w:pPr>
        <w:spacing w:after="140" w:line="288"/>
      </w:pPr>
      <w:r>
        <w:rPr>
          <w:rFonts w:ascii="Times New Roman" w:cs="Times New Roman" w:eastAsia="Times New Roman" w:hAnsi="Times New Roman"/>
          <w:b/>
          <w:bCs/>
          <w:sz w:val="24"/>
          <w:szCs w:val="24"/>
        </w:rPr>
        <w:t xml:space="preserve">Axiom (Discreteness). </w:t>
      </w:r>
      <w:r>
        <w:rPr>
          <w:rFonts w:ascii="Times New Roman" w:cs="Times New Roman" w:eastAsia="Times New Roman" w:hAnsi="Times New Roman"/>
          <w:i/>
          <w:iCs/>
          <w:sz w:val="24"/>
          <w:szCs w:val="24"/>
        </w:rPr>
        <w:t xml:space="preserve">The ground field is F₂, the field with two elements {0, 1} where 1 + 1 = 0. The grading group is G = Z₂ × Z₂. The fundamental algebraic object is the vector space V = F₂².</w:t>
      </w:r>
    </w:p>
    <w:p>
      <w:pPr>
        <w:spacing w:after="140" w:line="288"/>
      </w:pPr>
      <w:r>
        <w:rPr>
          <w:rFonts w:ascii="Times New Roman" w:cs="Times New Roman" w:eastAsia="Times New Roman" w:hAnsi="Times New Roman"/>
          <w:sz w:val="24"/>
          <w:szCs w:val="24"/>
        </w:rPr>
        <w:t xml:space="preserve">This axiom asserts that the algebraic structure is finite, discrete, and built over the smallest field admitting a non-trivial vector space of dimension greater than 1. The field F₂ has characteristic 2, meaning that every element is its own additive inverse. The vector space V = F₂² has four elements: the fold center (0,0) and three branch vectors (1,0), (0,1), and (1,1).</w:t>
      </w:r>
    </w:p>
    <w:p>
      <w:pPr>
        <w:spacing w:after="140" w:line="288"/>
      </w:pPr>
      <w:r>
        <w:rPr>
          <w:rFonts w:ascii="Times New Roman" w:cs="Times New Roman" w:eastAsia="Times New Roman" w:hAnsi="Times New Roman"/>
          <w:sz w:val="24"/>
          <w:szCs w:val="24"/>
        </w:rPr>
        <w:t xml:space="preserve">The identity 1 + 1 = 0 in F₂ is the foundational relation of the algebra. It states that the sum of the unit element with itself returns to the fold center. This is not an annihilation (nothing is destroyed) but a </w:t>
      </w:r>
      <w:r>
        <w:rPr>
          <w:rFonts w:ascii="Times New Roman" w:cs="Times New Roman" w:eastAsia="Times New Roman" w:hAnsi="Times New Roman"/>
          <w:i/>
          <w:iCs/>
          <w:sz w:val="24"/>
          <w:szCs w:val="24"/>
        </w:rPr>
        <w:t xml:space="preserve">resolution</w:t>
      </w:r>
      <w:r>
        <w:rPr>
          <w:rFonts w:ascii="Times New Roman" w:cs="Times New Roman" w:eastAsia="Times New Roman" w:hAnsi="Times New Roman"/>
          <w:sz w:val="24"/>
          <w:szCs w:val="24"/>
        </w:rPr>
        <w:t xml:space="preserve">: two equal orientations, combined, return to the center from which they originated.</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The axiom is a statement about the algebraic ground, not about the physical world. Its justification is the derivation that follows: the axiom produces a self-consistent, complete algebraic structure with no contradictions and no free parameters. The derivation is the validation.</w:t>
      </w:r>
    </w:p>
    <w:p>
      <w:pPr>
        <w:pStyle w:val="Heading1"/>
      </w:pPr>
      <w:r>
        <w:t xml:space="preserve">2. The Vector Space and Its Dual</w:t>
      </w:r>
    </w:p>
    <w:p>
      <w:pPr>
        <w:pStyle w:val="Heading2"/>
      </w:pPr>
      <w:r>
        <w:t xml:space="preserve">2.1 The Four Elements</w:t>
      </w:r>
    </w:p>
    <w:p>
      <w:pPr>
        <w:spacing w:after="140" w:line="288"/>
      </w:pPr>
      <w:r>
        <w:rPr>
          <w:rFonts w:ascii="Times New Roman" w:cs="Times New Roman" w:eastAsia="Times New Roman" w:hAnsi="Times New Roman"/>
          <w:sz w:val="24"/>
          <w:szCs w:val="24"/>
        </w:rPr>
        <w:t xml:space="preserve">The vector space V = F₂² consists of four elements, each an ordered pair of elements of F₂:</w:t>
      </w:r>
    </w:p>
    <w:p>
      <w:pPr>
        <w:spacing w:after="180" w:before="180"/>
        <w:jc w:val="center"/>
      </w:pPr>
      <w:r>
        <w:rPr>
          <w:rFonts w:ascii="Times New Roman" w:cs="Times New Roman" w:eastAsia="Times New Roman" w:hAnsi="Times New Roman"/>
          <w:i/>
          <w:iCs/>
          <w:sz w:val="26"/>
          <w:szCs w:val="26"/>
        </w:rPr>
        <w:t xml:space="preserve">V = {(0,0),  (1,0),  (0,1),  (1,1)}.</w:t>
      </w:r>
    </w:p>
    <w:p>
      <w:pPr>
        <w:spacing w:after="140" w:line="288"/>
      </w:pPr>
      <w:r>
        <w:rPr>
          <w:rFonts w:ascii="Times New Roman" w:cs="Times New Roman" w:eastAsia="Times New Roman" w:hAnsi="Times New Roman"/>
          <w:sz w:val="24"/>
          <w:szCs w:val="24"/>
        </w:rPr>
        <w:t xml:space="preserve">The fold center is (0,0). The branch set is V° = {(1,0), (0,1), (1,1)}, with |V°| = 3. Addition is componentwise modulo 2. The vector space structure is that of the Klein four-group Z₂ × Z₂ under addition.</w:t>
      </w:r>
    </w:p>
    <w:p>
      <w:pPr>
        <w:spacing w:after="140" w:line="288"/>
      </w:pPr>
      <w:r>
        <w:rPr>
          <w:rFonts w:ascii="Times New Roman" w:cs="Times New Roman" w:eastAsia="Times New Roman" w:hAnsi="Times New Roman"/>
          <w:sz w:val="24"/>
          <w:szCs w:val="24"/>
        </w:rPr>
        <w:t xml:space="preserve">The group has three elements of order 2 (the branch vectors) and one element of order 1 (the fold center). The automorphism group is Aut(V) = GL(2, F₂) ≅ S₃, the symmetric group on three letters, which acts transitively on V°. This transitivity is the </w:t>
      </w:r>
      <w:r>
        <w:rPr>
          <w:rFonts w:ascii="Times New Roman" w:cs="Times New Roman" w:eastAsia="Times New Roman" w:hAnsi="Times New Roman"/>
          <w:b/>
          <w:bCs/>
          <w:sz w:val="24"/>
          <w:szCs w:val="24"/>
        </w:rPr>
        <w:t xml:space="preserve">democratic principle</w:t>
      </w:r>
      <w:r>
        <w:rPr>
          <w:rFonts w:ascii="Times New Roman" w:cs="Times New Roman" w:eastAsia="Times New Roman" w:hAnsi="Times New Roman"/>
          <w:sz w:val="24"/>
          <w:szCs w:val="24"/>
        </w:rPr>
        <w:t xml:space="preserve">: no branch vector is algebraically distinguished from any other by the structure of V alone.</w:t>
      </w:r>
    </w:p>
    <w:p>
      <w:pPr>
        <w:pStyle w:val="Heading2"/>
      </w:pPr>
      <w:r>
        <w:t xml:space="preserve">2.2 The Dual Space: Three Surjections</w:t>
      </w:r>
    </w:p>
    <w:p>
      <w:pPr>
        <w:spacing w:after="140" w:line="288"/>
      </w:pPr>
      <w:r>
        <w:rPr>
          <w:rFonts w:ascii="Times New Roman" w:cs="Times New Roman" w:eastAsia="Times New Roman" w:hAnsi="Times New Roman"/>
          <w:sz w:val="24"/>
          <w:szCs w:val="24"/>
        </w:rPr>
        <w:t xml:space="preserve">The dual space V* = Hom(V, F₂) consists of the four linear functionals from V to F₂. The fold functional (mapping everything to 0) is trivial. The three branch functionals are the three surjective homomorphisms from V to F₂:</w:t>
      </w:r>
    </w:p>
    <w:p>
      <w:pPr>
        <w:spacing w:after="180" w:before="180"/>
        <w:jc w:val="center"/>
      </w:pPr>
      <w:r>
        <w:rPr>
          <w:rFonts w:ascii="Times New Roman" w:cs="Times New Roman" w:eastAsia="Times New Roman" w:hAnsi="Times New Roman"/>
          <w:i/>
          <w:iCs/>
          <w:sz w:val="26"/>
          <w:szCs w:val="26"/>
        </w:rPr>
        <w:t xml:space="preserve">φ₁(a₁, a₂) = a₁,     φ₂(a₁, a₂) = a₂,     φ₃(a₁, a₂) = a₁ + a₂.</w:t>
      </w:r>
    </w:p>
    <w:p>
      <w:pPr>
        <w:spacing w:after="140" w:before="200" w:line="288"/>
        <w:ind w:left="360"/>
      </w:pPr>
      <w:r>
        <w:rPr>
          <w:rFonts w:ascii="Times New Roman" w:cs="Times New Roman" w:eastAsia="Times New Roman" w:hAnsi="Times New Roman"/>
          <w:b/>
          <w:bCs/>
          <w:sz w:val="24"/>
          <w:szCs w:val="24"/>
        </w:rPr>
        <w:t xml:space="preserve">Proposition 2.1 (Surjection Identity). </w:t>
      </w:r>
      <w:r>
        <w:rPr>
          <w:rFonts w:ascii="Times New Roman" w:cs="Times New Roman" w:eastAsia="Times New Roman" w:hAnsi="Times New Roman"/>
          <w:i/>
          <w:iCs/>
          <w:sz w:val="24"/>
          <w:szCs w:val="24"/>
        </w:rPr>
        <w:t xml:space="preserve">The three surjections satisfy φ₁ + φ₂ + φ₃ = 0 as elements of V*. The automorphism group S₃ permutes them transitively. Each surjection has kernel of order 2, and the three kernels are the three 1-dimensional subspaces (lines) of V: ker(φ₁) = {(0,0),(0,1)}, ker(φ₂) = {(0,0),(1,0)}, ker(φ₃) = {(0,0),(1,1)}.</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The identity is immediate: (φ₁ + φ₂ + φ₃)(a₁, a₂) = a₁ + a₂ + (a₁ + a₂) = 2a₁ + 2a₂ = 0, since char(F₂) = 2. Transitivity under S₃ follows from the S₃-action on V* induced by the S₃-action on V°. The kernel computations are direct evaluation.</w:t>
      </w:r>
    </w:p>
    <w:p>
      <w:pPr>
        <w:spacing w:after="200"/>
        <w:jc w:val="right"/>
      </w:pPr>
      <w:r>
        <w:rPr>
          <w:rFonts w:ascii="Times New Roman" w:cs="Times New Roman" w:eastAsia="Times New Roman" w:hAnsi="Times New Roman"/>
          <w:sz w:val="24"/>
          <w:szCs w:val="24"/>
        </w:rPr>
        <w:t xml:space="preserve">■</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The identity φ₁ + φ₂ + φ₃ = 0 is the dual counterpart of the relation 1 + 1 = 0 in F₂. It propagates through every subsequent construction: the bilinear forms, the graph structure, the polynomial invariants, and the fold reduction all inherit this three-fold relation returning to center.</w:t>
      </w:r>
    </w:p>
    <w:p>
      <w:r>
        <w:br w:type="page"/>
      </w:r>
    </w:p>
    <w:p>
      <w:pPr>
        <w:pStyle w:val="Heading1"/>
      </w:pPr>
      <w:r>
        <w:t xml:space="preserve">3. Three Bilinear Forms</w:t>
      </w:r>
    </w:p>
    <w:p>
      <w:pPr>
        <w:spacing w:after="140" w:line="288"/>
      </w:pPr>
      <w:r>
        <w:rPr>
          <w:rFonts w:ascii="Times New Roman" w:cs="Times New Roman" w:eastAsia="Times New Roman" w:hAnsi="Times New Roman"/>
          <w:sz w:val="24"/>
          <w:szCs w:val="24"/>
        </w:rPr>
        <w:t xml:space="preserve">From the three surjections we construct three bilinear forms on V by tensor products of functionals in V*.</w:t>
      </w:r>
    </w:p>
    <w:p>
      <w:pPr>
        <w:spacing w:after="140" w:before="200" w:line="288"/>
        <w:ind w:left="360"/>
      </w:pPr>
      <w:r>
        <w:rPr>
          <w:rFonts w:ascii="Times New Roman" w:cs="Times New Roman" w:eastAsia="Times New Roman" w:hAnsi="Times New Roman"/>
          <w:b/>
          <w:bCs/>
          <w:sz w:val="24"/>
          <w:szCs w:val="24"/>
        </w:rPr>
        <w:t xml:space="preserve">Definition 3.1 (The Metric Form). </w:t>
      </w:r>
      <w:r>
        <w:rPr>
          <w:rFonts w:ascii="Times New Roman" w:cs="Times New Roman" w:eastAsia="Times New Roman" w:hAnsi="Times New Roman"/>
          <w:i/>
          <w:iCs/>
          <w:sz w:val="24"/>
          <w:szCs w:val="24"/>
        </w:rPr>
        <w:t xml:space="preserve">ε = φ₁ ⊗ φ₁ + φ₂ ⊗ φ₂, represented by the identity matrix I over F₂. As a bilinear form: ε(a, b) = a₁b₁ + a₂b₂.</w:t>
      </w:r>
    </w:p>
    <w:p>
      <w:pPr>
        <w:spacing w:after="140" w:before="200" w:line="288"/>
        <w:ind w:left="360"/>
      </w:pPr>
      <w:r>
        <w:rPr>
          <w:rFonts w:ascii="Times New Roman" w:cs="Times New Roman" w:eastAsia="Times New Roman" w:hAnsi="Times New Roman"/>
          <w:b/>
          <w:bCs/>
          <w:sz w:val="24"/>
          <w:szCs w:val="24"/>
        </w:rPr>
        <w:t xml:space="preserve">Definition 3.2 (The Symplectic Form). </w:t>
      </w:r>
      <w:r>
        <w:rPr>
          <w:rFonts w:ascii="Times New Roman" w:cs="Times New Roman" w:eastAsia="Times New Roman" w:hAnsi="Times New Roman"/>
          <w:i/>
          <w:iCs/>
          <w:sz w:val="24"/>
          <w:szCs w:val="24"/>
        </w:rPr>
        <w:t xml:space="preserve">ω = φ₁ ⊗ φ₂ + φ₂ ⊗ φ₁, represented by the swap matrix S over F₂. As a bilinear form: ω(a, b) = a₁b₂ + a₂b₁.</w:t>
      </w:r>
    </w:p>
    <w:p>
      <w:pPr>
        <w:spacing w:after="140" w:before="200" w:line="288"/>
        <w:ind w:left="360"/>
      </w:pPr>
      <w:r>
        <w:rPr>
          <w:rFonts w:ascii="Times New Roman" w:cs="Times New Roman" w:eastAsia="Times New Roman" w:hAnsi="Times New Roman"/>
          <w:b/>
          <w:bCs/>
          <w:sz w:val="24"/>
          <w:szCs w:val="24"/>
        </w:rPr>
        <w:t xml:space="preserve">Definition 3.3 (The Projector Form). </w:t>
      </w:r>
      <w:r>
        <w:rPr>
          <w:rFonts w:ascii="Times New Roman" w:cs="Times New Roman" w:eastAsia="Times New Roman" w:hAnsi="Times New Roman"/>
          <w:i/>
          <w:iCs/>
          <w:sz w:val="24"/>
          <w:szCs w:val="24"/>
        </w:rPr>
        <w:t xml:space="preserve">P = φ₃ ⊗ φ₃, represented by the matrix [[1,1],[1,1]] over F₂. As a bilinear form: P(a, b) = φ₃(a) · φ₃(b).</w:t>
      </w:r>
    </w:p>
    <w:p>
      <w:pPr>
        <w:spacing w:after="140" w:before="200" w:line="288"/>
        <w:ind w:left="360"/>
      </w:pPr>
      <w:r>
        <w:rPr>
          <w:rFonts w:ascii="Times New Roman" w:cs="Times New Roman" w:eastAsia="Times New Roman" w:hAnsi="Times New Roman"/>
          <w:b/>
          <w:bCs/>
          <w:sz w:val="24"/>
          <w:szCs w:val="24"/>
        </w:rPr>
        <w:t xml:space="preserve">Theorem 3.4 (Fundamental Triple). </w:t>
      </w:r>
      <w:r>
        <w:rPr>
          <w:rFonts w:ascii="Times New Roman" w:cs="Times New Roman" w:eastAsia="Times New Roman" w:hAnsi="Times New Roman"/>
          <w:i/>
          <w:iCs/>
          <w:sz w:val="24"/>
          <w:szCs w:val="24"/>
        </w:rPr>
        <w:t xml:space="preserve">The three bilinear forms satisfy ε + ω + P = 0 over F₂. Over the integers, P = ω − ε, and this decomposition ω = ε + P is the unique additive decomposition of ω into a form with eigenvalues in {1} (the metric ε) and a form satisfying P² = −2P (the projector P). The eigenvalues of P are 0, with eigenvector (1,1), and −2, with eigenvector (1,−1).</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Over F₂: entry-by-entry verification shows each monomial a₁b₁, a₁b₂, a₂b₁, a₂b₂ appears exactly twice in the sum ε + ω + P, hence the total is 0 by char(F₂) = 2. Over ℤ: P = S − I = [[−1,1],[1,−1]]. Then P² = [[−1,1],[1,−1]]² = [[2,−2],[−2,2]] = −2P. The characteristic polynomial of P is t² + 2t = t(t + 2), giving eigenvalues 0 and −2. Direct verification: P·(1,1)ᵀ = (0,0)ᵀ and P·(1,−1)ᵀ = −2·(1,−1)ᵀ.</w:t>
      </w:r>
    </w:p>
    <w:p>
      <w:pPr>
        <w:spacing w:after="200"/>
        <w:jc w:val="right"/>
      </w:pPr>
      <w:r>
        <w:rPr>
          <w:rFonts w:ascii="Times New Roman" w:cs="Times New Roman" w:eastAsia="Times New Roman" w:hAnsi="Times New Roman"/>
          <w:sz w:val="24"/>
          <w:szCs w:val="24"/>
        </w:rPr>
        <w:t xml:space="preserve">■</w:t>
      </w:r>
    </w:p>
    <w:p>
      <w:pPr>
        <w:pStyle w:val="Heading2"/>
      </w:pPr>
      <w:r>
        <w:t xml:space="preserve">3.1 The Quadratic Form and the Fold Kernel</w:t>
      </w:r>
    </w:p>
    <w:p>
      <w:pPr>
        <w:spacing w:after="140" w:line="288"/>
      </w:pPr>
      <w:r>
        <w:rPr>
          <w:rFonts w:ascii="Times New Roman" w:cs="Times New Roman" w:eastAsia="Times New Roman" w:hAnsi="Times New Roman"/>
          <w:sz w:val="24"/>
          <w:szCs w:val="24"/>
        </w:rPr>
        <w:t xml:space="preserve">The diagonal of ε defines a quadratic form on V:</w:t>
      </w:r>
    </w:p>
    <w:p>
      <w:pPr>
        <w:spacing w:after="180" w:before="180"/>
        <w:jc w:val="center"/>
      </w:pPr>
      <w:r>
        <w:rPr>
          <w:rFonts w:ascii="Times New Roman" w:cs="Times New Roman" w:eastAsia="Times New Roman" w:hAnsi="Times New Roman"/>
          <w:i/>
          <w:iCs/>
          <w:sz w:val="26"/>
          <w:szCs w:val="26"/>
        </w:rPr>
        <w:t xml:space="preserve">Q(a) = ε(a, a) = a₁ + a₂ = φ₃(a)   over F₂.</w:t>
      </w:r>
    </w:p>
    <w:p>
      <w:pPr>
        <w:spacing w:after="140" w:before="200" w:line="288"/>
        <w:ind w:left="360"/>
      </w:pPr>
      <w:r>
        <w:rPr>
          <w:rFonts w:ascii="Times New Roman" w:cs="Times New Roman" w:eastAsia="Times New Roman" w:hAnsi="Times New Roman"/>
          <w:b/>
          <w:bCs/>
          <w:sz w:val="24"/>
          <w:szCs w:val="24"/>
        </w:rPr>
        <w:t xml:space="preserve">Proposition 3.5 (Isotropic Partition). </w:t>
      </w:r>
      <w:r>
        <w:rPr>
          <w:rFonts w:ascii="Times New Roman" w:cs="Times New Roman" w:eastAsia="Times New Roman" w:hAnsi="Times New Roman"/>
          <w:i/>
          <w:iCs/>
          <w:sz w:val="24"/>
          <w:szCs w:val="24"/>
        </w:rPr>
        <w:t xml:space="preserve">The quadratic form Q partitions V into two classes: the isotropic set Q⁻¹(0) = {(0,0), (1,1)} = ker(φ₃), and the anisotropic set Q⁻¹(1) = {(1,0), (0,1)}. The isotropic set is a Lagrangian subspace of (V, ω): it is maximal isotropic with respect to the symplectic form.</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Q(0,0) = 0, Q(1,0) = 1, Q(0,1) = 1, Q(1,1) = 1 + 1 = 0 over F₂. The set {(0,0), (1,1)} is a 1-dimensional subspace (the kernel of φ₃), hence has dimension 1 = (1/2)·dim(V), the maximal possible for an isotropic subspace of a 2-dimensional symplectic space.</w:t>
      </w:r>
    </w:p>
    <w:p>
      <w:pPr>
        <w:spacing w:after="200"/>
        <w:jc w:val="right"/>
      </w:pPr>
      <w:r>
        <w:rPr>
          <w:rFonts w:ascii="Times New Roman" w:cs="Times New Roman" w:eastAsia="Times New Roman" w:hAnsi="Times New Roman"/>
          <w:sz w:val="24"/>
          <w:szCs w:val="24"/>
        </w:rPr>
        <w:t xml:space="preserve">■</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The isotropic set {(0,0), (1,1)} consists of the fold center and the branch vector (1,1). These are the two elements that will be identified under the fold reduction of Section 7. Their shared isotropic property — Q = 0, meaning φ₃ evaluates to the fold element of F₂ — is the algebraic signature of this identification.</w:t>
      </w:r>
    </w:p>
    <w:p>
      <w:pPr>
        <w:pStyle w:val="Heading2"/>
      </w:pPr>
      <w:r>
        <w:t xml:space="preserve">3.2 Properties of the Three Forms</w:t>
      </w:r>
    </w:p>
    <w:p>
      <w:pPr>
        <w:spacing w:after="140" w:line="288"/>
      </w:pPr>
      <w:r>
        <w:rPr>
          <w:rFonts w:ascii="Times New Roman" w:cs="Times New Roman" w:eastAsia="Times New Roman" w:hAnsi="Times New Roman"/>
          <w:sz w:val="24"/>
          <w:szCs w:val="24"/>
        </w:rPr>
        <w:t xml:space="preserve">The form ω is alternating: ω(a, a) = 0 for all a ∈ V, since a₁a₂ + a₂a₁ = 2a₁a₂ = 0 over F₂. It is non-degenerate: the matrix S has determinant 1 over F₂. Over F₂, there is exactly one non-degenerate alternating bilinear form on a 2-dimensional space, up to change of basis. The form ε is symmetric, non-degenerate (det(I) = 1), and not alternating (ε(a,a) = Q(a) ≠ 0 for anisotropic a). The form P is symmetric and degenerate (rank 1), with kernel spanned by (1,1).</w:t>
      </w:r>
    </w:p>
    <w:p>
      <w:pPr>
        <w:spacing w:after="140" w:line="288"/>
      </w:pPr>
      <w:r>
        <w:rPr>
          <w:rFonts w:ascii="Times New Roman" w:cs="Times New Roman" w:eastAsia="Times New Roman" w:hAnsi="Times New Roman"/>
          <w:sz w:val="24"/>
          <w:szCs w:val="24"/>
        </w:rPr>
        <w:t xml:space="preserve">The three forms carry distinct algebraic roles: ε is the metric (the identity, the self-pairing), ω is the symplectic form (the exchange pairing, the unique alternating form), and P is the projector (the tensor square of the fold functional φ₃, rank 1, detecting anisotropy). The relation ε + ω + P = 0 ensures that these three roles exhaust the bilinear structure of V: every bilinear pairing is accounted for.</w:t>
      </w:r>
    </w:p>
    <w:p>
      <w:r>
        <w:br w:type="page"/>
      </w:r>
    </w:p>
    <w:p>
      <w:pPr>
        <w:pStyle w:val="Heading1"/>
      </w:pPr>
      <w:r>
        <w:t xml:space="preserve">4. The Cyclic Automorphism</w:t>
      </w:r>
    </w:p>
    <w:p>
      <w:pPr>
        <w:spacing w:after="140" w:line="288"/>
      </w:pPr>
      <w:r>
        <w:rPr>
          <w:rFonts w:ascii="Times New Roman" w:cs="Times New Roman" w:eastAsia="Times New Roman" w:hAnsi="Times New Roman"/>
          <w:sz w:val="24"/>
          <w:szCs w:val="24"/>
        </w:rPr>
        <w:t xml:space="preserve">The automorphism group GL(V) = GL(2, F₂) has order 6 and is isomorphic to S₃. We identify a distinguished cyclic subgroup of order 3 that acts transitively on the branch set V°.</w:t>
      </w:r>
    </w:p>
    <w:p>
      <w:pPr>
        <w:spacing w:after="140" w:before="200" w:line="288"/>
        <w:ind w:left="360"/>
      </w:pPr>
      <w:r>
        <w:rPr>
          <w:rFonts w:ascii="Times New Roman" w:cs="Times New Roman" w:eastAsia="Times New Roman" w:hAnsi="Times New Roman"/>
          <w:b/>
          <w:bCs/>
          <w:sz w:val="24"/>
          <w:szCs w:val="24"/>
        </w:rPr>
        <w:t xml:space="preserve">Proposition 4.1 (Unique Cyclic Subgroup). </w:t>
      </w:r>
      <w:r>
        <w:rPr>
          <w:rFonts w:ascii="Times New Roman" w:cs="Times New Roman" w:eastAsia="Times New Roman" w:hAnsi="Times New Roman"/>
          <w:i/>
          <w:iCs/>
          <w:sz w:val="24"/>
          <w:szCs w:val="24"/>
        </w:rPr>
        <w:t xml:space="preserve">There exists a unique cyclic subgroup of order 3 in GL(V), generated by any element T ∈ GL(V) of order 3. The generator T acts as a cyclic permutation on V° = {(1,0), (0,1), (1,1)}. The two generators T and T⁻¹ of this subgroup correspond to the two cyclic orientations of V°. Both generators preserve the symplectic form ω.</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GL(2, F₂) has order (2² − 1)(2² − 2) = 6. By the Sylow theorems, the number of Sylow 3-subgroups divides 2 and is congruent to 1 modulo 3, so there is exactly one subgroup of order 3. It is cyclic, generated by either of its two elements of order 3. Explicitly, T = [[1,1],[1,0]] over F₂ satisfies T³ = I (verified by direct computation: T² = [[0,1],[1,1]], T³ = T · T² = [[1,0],[0,1]] = I). The action on V°: T·(1,0)ᵀ = (1,1)ᵀ, T·(1,1)ᵀ = (0,1)ᵀ, T·(0,1)ᵀ = (1,0)ᵀ. This is a cyclic permutation of all three branch vectors. Preservation of ω: since det(T) = 1·0 − 1·1 = 1 over F₂, T ∈ SL(2, F₂) = Sp(2, F₂), so T preserves ω.</w:t>
      </w:r>
    </w:p>
    <w:p>
      <w:pPr>
        <w:spacing w:after="200"/>
        <w:jc w:val="right"/>
      </w:pPr>
      <w:r>
        <w:rPr>
          <w:rFonts w:ascii="Times New Roman" w:cs="Times New Roman" w:eastAsia="Times New Roman" w:hAnsi="Times New Roman"/>
          <w:sz w:val="24"/>
          <w:szCs w:val="24"/>
        </w:rPr>
        <w:t xml:space="preserve">■</w:t>
      </w:r>
    </w:p>
    <w:p>
      <w:pPr>
        <w:spacing w:after="140" w:before="200" w:line="288"/>
        <w:ind w:left="360"/>
      </w:pPr>
      <w:r>
        <w:rPr>
          <w:rFonts w:ascii="Times New Roman" w:cs="Times New Roman" w:eastAsia="Times New Roman" w:hAnsi="Times New Roman"/>
          <w:b/>
          <w:bCs/>
          <w:sz w:val="24"/>
          <w:szCs w:val="24"/>
        </w:rPr>
        <w:t xml:space="preserve">Corollary 4.2 (T and ω are Coinduced). </w:t>
      </w:r>
      <w:r>
        <w:rPr>
          <w:rFonts w:ascii="Times New Roman" w:cs="Times New Roman" w:eastAsia="Times New Roman" w:hAnsi="Times New Roman"/>
          <w:i/>
          <w:iCs/>
          <w:sz w:val="24"/>
          <w:szCs w:val="24"/>
        </w:rPr>
        <w:t xml:space="preserve">In a 2-dimensional vector space over F₂, the cyclic automorphism T of order 3 and the non-degenerate alternating form ω determine each other: T is the unique (up to inversion) automorphism acting transitively on V°, and ω is the unique non-degenerate alternating form on V. Both are consequences of dim(V) = 2 and |F₂| = 2; neither requires independent specification.</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Uniqueness of ω: a non-degenerate alternating form on a 2-dimensional space over any field is unique up to scalar multiple, and over F₂ the only scalar is 1. Uniqueness of ⟨T⟩: the Sylow 3-subgroup is unique (Proposition 4.1). The coinduction follows: given V = F₂², both T and ω exist and are unique (up to the single binary choice of T vs T⁻¹), so specifying either one determines the other.</w:t>
      </w:r>
    </w:p>
    <w:p>
      <w:pPr>
        <w:spacing w:after="200"/>
        <w:jc w:val="right"/>
      </w:pPr>
      <w:r>
        <w:rPr>
          <w:rFonts w:ascii="Times New Roman" w:cs="Times New Roman" w:eastAsia="Times New Roman" w:hAnsi="Times New Roman"/>
          <w:sz w:val="24"/>
          <w:szCs w:val="24"/>
        </w:rPr>
        <w:t xml:space="preserve">■</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Corollary 4.2 is the algebraic content of the statement that “in two dimensions, there is only one independent cyclic structure.” The automorphism T and the form ω are two descriptions of the same structural feature of V: T describes it as an action (a cyclic permutation of V°), and ω describes it as a pairing (an alternating evaluation on pairs). The derivation chain of this paper may use either description interchangeably; they carry the same information.</w:t>
      </w:r>
    </w:p>
    <w:p>
      <w:r>
        <w:br w:type="page"/>
      </w:r>
    </w:p>
    <w:p>
      <w:pPr>
        <w:pStyle w:val="Heading2"/>
      </w:pPr>
      <w:r>
        <w:t xml:space="preserve">Contamination Audit: Sections 1–4</w:t>
      </w:r>
    </w:p>
    <w:p>
      <w:pPr>
        <w:spacing w:after="140" w:line="288"/>
      </w:pPr>
      <w:r>
        <w:rPr>
          <w:rFonts w:ascii="Times New Roman" w:cs="Times New Roman" w:eastAsia="Times New Roman" w:hAnsi="Times New Roman"/>
          <w:i/>
          <w:iCs/>
          <w:sz w:val="24"/>
          <w:szCs w:val="24"/>
        </w:rPr>
        <w:t xml:space="preserve">The following audit was performed at this stage of the derivation.</w:t>
      </w:r>
    </w:p>
    <w:p>
      <w:pPr>
        <w:spacing w:after="140" w:line="288"/>
      </w:pPr>
      <w:r>
        <w:rPr>
          <w:rFonts w:ascii="Times New Roman" w:cs="Times New Roman" w:eastAsia="Times New Roman" w:hAnsi="Times New Roman"/>
          <w:b/>
          <w:bCs/>
          <w:sz w:val="24"/>
          <w:szCs w:val="24"/>
        </w:rPr>
        <w:t xml:space="preserve">Subtraction: </w:t>
      </w:r>
      <w:r>
        <w:rPr>
          <w:rFonts w:ascii="Times New Roman" w:cs="Times New Roman" w:eastAsia="Times New Roman" w:hAnsi="Times New Roman"/>
          <w:sz w:val="24"/>
          <w:szCs w:val="24"/>
        </w:rPr>
        <w:t xml:space="preserve">Appears once in the integer decomposition P = ω − ε (Theorem 3.4). This is a statement over ℤ, where subtraction is a well-defined operation between bilinear forms. No subtraction appears over F₂ (where a − b = a + b). The expression P = ω − ε could equivalently be written P + ε = ω. STATUS: Clean.</w:t>
      </w:r>
    </w:p>
    <w:p>
      <w:pPr>
        <w:spacing w:after="140" w:line="288"/>
      </w:pPr>
      <w:r>
        <w:rPr>
          <w:rFonts w:ascii="Times New Roman" w:cs="Times New Roman" w:eastAsia="Times New Roman" w:hAnsi="Times New Roman"/>
          <w:b/>
          <w:bCs/>
          <w:sz w:val="24"/>
          <w:szCs w:val="24"/>
        </w:rPr>
        <w:t xml:space="preserve">The symbol 0: </w:t>
      </w:r>
      <w:r>
        <w:rPr>
          <w:rFonts w:ascii="Times New Roman" w:cs="Times New Roman" w:eastAsia="Times New Roman" w:hAnsi="Times New Roman"/>
          <w:sz w:val="24"/>
          <w:szCs w:val="24"/>
        </w:rPr>
        <w:t xml:space="preserve">Used as the additive identity of F₂, as the fold center (0,0) of V, and as the eigenvalue of P on the eigenvector (1,1). In every instance, 0 denotes the fold center per the Foundational Declaration. The phrase “nonzero” does not appear; “branch vector” is used instead. STATUS: Clean.</w:t>
      </w:r>
    </w:p>
    <w:p>
      <w:pPr>
        <w:spacing w:after="140" w:line="288"/>
      </w:pPr>
      <w:r>
        <w:rPr>
          <w:rFonts w:ascii="Times New Roman" w:cs="Times New Roman" w:eastAsia="Times New Roman" w:hAnsi="Times New Roman"/>
          <w:b/>
          <w:bCs/>
          <w:sz w:val="24"/>
          <w:szCs w:val="24"/>
        </w:rPr>
        <w:t xml:space="preserve">Limits, infinitesimals, continuous variables: </w:t>
      </w:r>
      <w:r>
        <w:rPr>
          <w:rFonts w:ascii="Times New Roman" w:cs="Times New Roman" w:eastAsia="Times New Roman" w:hAnsi="Times New Roman"/>
          <w:sz w:val="24"/>
          <w:szCs w:val="24"/>
        </w:rPr>
        <w:t xml:space="preserve">None appear. STATUS: Clean.</w:t>
      </w:r>
    </w:p>
    <w:p>
      <w:pPr>
        <w:spacing w:after="140" w:line="288"/>
      </w:pPr>
      <w:r>
        <w:rPr>
          <w:rFonts w:ascii="Times New Roman" w:cs="Times New Roman" w:eastAsia="Times New Roman" w:hAnsi="Times New Roman"/>
          <w:b/>
          <w:bCs/>
          <w:sz w:val="24"/>
          <w:szCs w:val="24"/>
        </w:rPr>
        <w:t xml:space="preserve">Negative numbers: </w:t>
      </w:r>
      <w:r>
        <w:rPr>
          <w:rFonts w:ascii="Times New Roman" w:cs="Times New Roman" w:eastAsia="Times New Roman" w:hAnsi="Times New Roman"/>
          <w:sz w:val="24"/>
          <w:szCs w:val="24"/>
        </w:rPr>
        <w:t xml:space="preserve">The integer −2 appears as an eigenvalue of P (Theorem 3.4). This is a statement over ℤ about the matrix P = [[−1,1],[1,−1]]. The integers ℤ are used here as the coefficient ring for computing eigenvalues; they are not part of the F₂-algebraic structure. Over F₂, the eigenvalue −2 reduces to 0 (since −2 ≡ 0 mod 2). STATUS: Clean — integer computations are auxiliary, and the F₂-algebraic statements use only {0, 1}.</w:t>
      </w:r>
    </w:p>
    <w:p>
      <w:pPr>
        <w:spacing w:after="140" w:line="288"/>
      </w:pPr>
      <w:r>
        <w:rPr>
          <w:rFonts w:ascii="Times New Roman" w:cs="Times New Roman" w:eastAsia="Times New Roman" w:hAnsi="Times New Roman"/>
          <w:b/>
          <w:bCs/>
          <w:sz w:val="24"/>
          <w:szCs w:val="24"/>
        </w:rPr>
        <w:t xml:space="preserve">Motion, time, physics vocabulary: </w:t>
      </w:r>
      <w:r>
        <w:rPr>
          <w:rFonts w:ascii="Times New Roman" w:cs="Times New Roman" w:eastAsia="Times New Roman" w:hAnsi="Times New Roman"/>
          <w:sz w:val="24"/>
          <w:szCs w:val="24"/>
        </w:rPr>
        <w:t xml:space="preserve">The word “rotation” does not appear. “Cyclic automorphism” and “cyclic permutation” are used throughout. “Action” refers to a group acting on a set (standard algebra). STATUS: Clean.</w:t>
      </w:r>
    </w:p>
    <w:p>
      <w:pPr>
        <w:spacing w:after="140" w:line="288"/>
      </w:pPr>
      <w:r>
        <w:rPr>
          <w:rFonts w:ascii="Times New Roman" w:cs="Times New Roman" w:eastAsia="Times New Roman" w:hAnsi="Times New Roman"/>
          <w:b/>
          <w:bCs/>
          <w:sz w:val="24"/>
          <w:szCs w:val="24"/>
        </w:rPr>
        <w:t xml:space="preserve">Assessment: </w:t>
      </w:r>
      <w:r>
        <w:rPr>
          <w:rFonts w:ascii="Times New Roman" w:cs="Times New Roman" w:eastAsia="Times New Roman" w:hAnsi="Times New Roman"/>
          <w:sz w:val="24"/>
          <w:szCs w:val="24"/>
        </w:rPr>
        <w:t xml:space="preserve">Sections 1–4 pass the contamination audit. No expression treats 0 as absence, no limit appears, no continuous variable is used, no physics vocabulary intrudes.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p>
      <w:pPr>
        <w:pStyle w:val="Heading1"/>
      </w:pPr>
      <w:r>
        <w:t xml:space="preserve">5. The Production Table</w:t>
      </w:r>
    </w:p>
    <w:p>
      <w:pPr>
        <w:spacing w:after="140" w:line="288"/>
      </w:pPr>
      <w:r>
        <w:rPr>
          <w:rFonts w:ascii="Times New Roman" w:cs="Times New Roman" w:eastAsia="Times New Roman" w:hAnsi="Times New Roman"/>
          <w:sz w:val="24"/>
          <w:szCs w:val="24"/>
        </w:rPr>
        <w:t xml:space="preserve">We evaluate the pair of bilinear forms (ε, ω) on every ordered pair of elements of V. For each pair (a, b) ∈ V × V, the </w:t>
      </w:r>
      <w:r>
        <w:rPr>
          <w:rFonts w:ascii="Times New Roman" w:cs="Times New Roman" w:eastAsia="Times New Roman" w:hAnsi="Times New Roman"/>
          <w:b/>
          <w:bCs/>
          <w:sz w:val="24"/>
          <w:szCs w:val="24"/>
        </w:rPr>
        <w:t xml:space="preserve">production code</w:t>
      </w:r>
      <w:r>
        <w:rPr>
          <w:rFonts w:ascii="Times New Roman" w:cs="Times New Roman" w:eastAsia="Times New Roman" w:hAnsi="Times New Roman"/>
          <w:sz w:val="24"/>
          <w:szCs w:val="24"/>
        </w:rPr>
        <w:t xml:space="preserve"> is the element (ε(a,b), ω(a,b)) ∈ F₂².</w:t>
      </w:r>
    </w:p>
    <w:p>
      <w:pPr>
        <w:spacing w:after="140" w:line="288"/>
      </w:pPr>
      <w:r>
        <w:rPr>
          <w:rFonts w:ascii="Times New Roman" w:cs="Times New Roman" w:eastAsia="Times New Roman" w:hAnsi="Times New Roman"/>
          <w:sz w:val="24"/>
          <w:szCs w:val="24"/>
        </w:rPr>
        <w:t xml:space="preserve">Restricting to the 9 ordered pairs where both inputs are branch vectors (a, b ∈ V°), we obtain the following distribution of production codes among the three possible branch outputs:</w:t>
      </w:r>
    </w:p>
    <w:p>
      <w:pPr>
        <w:spacing w:after="180" w:before="180"/>
        <w:jc w:val="center"/>
      </w:pPr>
      <w:r>
        <w:rPr>
          <w:rFonts w:ascii="Times New Roman" w:cs="Times New Roman" w:eastAsia="Times New Roman" w:hAnsi="Times New Roman"/>
          <w:i/>
          <w:iCs/>
          <w:sz w:val="26"/>
          <w:szCs w:val="26"/>
        </w:rPr>
        <w:t xml:space="preserve">(1,0) : (0,1) : (1,1) = 2 : 2 : 4</w:t>
      </w:r>
    </w:p>
    <w:p>
      <w:pPr>
        <w:spacing w:after="140" w:line="288"/>
      </w:pPr>
      <w:r>
        <w:rPr>
          <w:rFonts w:ascii="Times New Roman" w:cs="Times New Roman" w:eastAsia="Times New Roman" w:hAnsi="Times New Roman"/>
          <w:sz w:val="24"/>
          <w:szCs w:val="24"/>
        </w:rPr>
        <w:t xml:space="preserve">The remaining pair, (1,1) × (1,1), produces the fold center (0,0): both ε((1,1),(1,1)) = 1 + 1 = 0 and ω((1,1),(1,1)) = 1 + 1 = 0 over F₂. This is the unique </w:t>
      </w:r>
      <w:r>
        <w:rPr>
          <w:rFonts w:ascii="Times New Roman" w:cs="Times New Roman" w:eastAsia="Times New Roman" w:hAnsi="Times New Roman"/>
          <w:b/>
          <w:bCs/>
          <w:sz w:val="24"/>
          <w:szCs w:val="24"/>
        </w:rPr>
        <w:t xml:space="preserve">fold return</w:t>
      </w:r>
      <w:r>
        <w:rPr>
          <w:rFonts w:ascii="Times New Roman" w:cs="Times New Roman" w:eastAsia="Times New Roman" w:hAnsi="Times New Roman"/>
          <w:sz w:val="24"/>
          <w:szCs w:val="24"/>
        </w:rPr>
        <w:t xml:space="preserve"> among branch-input pairs, forced by the identity 1 + 1 = 0.</w:t>
      </w:r>
    </w:p>
    <w:p>
      <w:pPr>
        <w:spacing w:after="140" w:before="200" w:line="288"/>
        <w:ind w:left="360"/>
      </w:pPr>
      <w:r>
        <w:rPr>
          <w:rFonts w:ascii="Times New Roman" w:cs="Times New Roman" w:eastAsia="Times New Roman" w:hAnsi="Times New Roman"/>
          <w:b/>
          <w:bCs/>
          <w:sz w:val="24"/>
          <w:szCs w:val="24"/>
        </w:rPr>
        <w:t xml:space="preserve">Proposition 5.1 (Production Asymmetry). </w:t>
      </w:r>
      <w:r>
        <w:rPr>
          <w:rFonts w:ascii="Times New Roman" w:cs="Times New Roman" w:eastAsia="Times New Roman" w:hAnsi="Times New Roman"/>
          <w:i/>
          <w:iCs/>
          <w:sz w:val="24"/>
          <w:szCs w:val="24"/>
        </w:rPr>
        <w:t xml:space="preserve">The branch vector (1,1) captures 4 out of 8 branch-output instances (50%), while (1,0) and (0,1) each capture 2 out of 8 (25% each). The ratio 1:1:2 is invariant under Aut(V) and is determined entirely by the algebraic structure of (ε, ω).</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Exhaustive evaluation of all 9 pairs. The output (1,1) occurs when both ε(a,b) = 1 and ω(a,b) = 1 simultaneously. Direct computation shows this happens for the four cross-pairings of (1,1) with either (1,0) or (0,1) in both orders. The outputs (1,0) and (0,1) each occur for exactly two pairs. The ratio is forced by the bilinear structure and the identity 1 + 1 = 0; it is preserved by every automorphism of V because the production code is defined in terms of the intrinsic forms ε and ω.</w:t>
      </w:r>
    </w:p>
    <w:p>
      <w:pPr>
        <w:spacing w:after="200"/>
        <w:jc w:val="right"/>
      </w:pPr>
      <w:r>
        <w:rPr>
          <w:rFonts w:ascii="Times New Roman" w:cs="Times New Roman" w:eastAsia="Times New Roman" w:hAnsi="Times New Roman"/>
          <w:sz w:val="24"/>
          <w:szCs w:val="24"/>
        </w:rPr>
        <w:t xml:space="preserve">■</w:t>
      </w:r>
    </w:p>
    <w:p>
      <w:pPr>
        <w:pStyle w:val="Heading2"/>
      </w:pPr>
      <w:r>
        <w:t xml:space="preserve">5.1 Three Projectors</w:t>
      </w:r>
    </w:p>
    <w:p>
      <w:pPr>
        <w:spacing w:after="140" w:before="200" w:line="288"/>
        <w:ind w:left="360"/>
      </w:pPr>
      <w:r>
        <w:rPr>
          <w:rFonts w:ascii="Times New Roman" w:cs="Times New Roman" w:eastAsia="Times New Roman" w:hAnsi="Times New Roman"/>
          <w:b/>
          <w:bCs/>
          <w:sz w:val="24"/>
          <w:szCs w:val="24"/>
        </w:rPr>
        <w:t xml:space="preserve">Definition 5.2 (Boolean Projectors). </w:t>
      </w:r>
      <w:r>
        <w:rPr>
          <w:rFonts w:ascii="Times New Roman" w:cs="Times New Roman" w:eastAsia="Times New Roman" w:hAnsi="Times New Roman"/>
          <w:i/>
          <w:iCs/>
          <w:sz w:val="24"/>
          <w:szCs w:val="24"/>
        </w:rPr>
        <w:t xml:space="preserve">The 8 branch-output pairs partition into three classes by the Boolean values of ε and ω: the class f₁ = {ε = 1, ω = 0} has 2 instances (self-pairings of basis vectors), the class f₂ = {ε = 0, ω = 1} has 2 instances (the cross-pairing of the two anisotropic basis vectors in both orders), and the class f₃ = {ε = 1, ω = 1} has 4 instances (all cross-pairings involving (1,1)). These satisfy f₁ + f₂ + f₃ = 1 on the branch-output set.</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The three projectors inherit the three-fold structure of the surjections: f₁ detects the metric alone, f₂ detects the symplectic form alone, and f₃ detects both acting simultaneously. Their instance counts 2, 2, 4 mirror the production ratio 1:1:2.</w:t>
      </w:r>
    </w:p>
    <w:p>
      <w:pPr>
        <w:spacing w:after="80" w:before="80"/>
        <w:ind w:left="360"/>
      </w:pPr>
      <w:r>
        <w:rPr>
          <w:rFonts w:ascii="Times New Roman" w:cs="Times New Roman" w:eastAsia="Times New Roman" w:hAnsi="Times New Roman"/>
          <w:i/>
          <w:iCs/>
          <w:color w:val="666666"/>
          <w:sz w:val="20"/>
          <w:szCs w:val="20"/>
        </w:rPr>
        <w:t xml:space="preserve">Computation: thirteen_facts_matrices.py</w:t>
      </w:r>
    </w:p>
    <w:p>
      <w:r>
        <w:br w:type="page"/>
      </w:r>
    </w:p>
    <w:p>
      <w:pPr>
        <w:pStyle w:val="Heading1"/>
      </w:pPr>
      <w:r>
        <w:t xml:space="preserve">6. The Compartment Graph</w:t>
      </w:r>
    </w:p>
    <w:p>
      <w:pPr>
        <w:spacing w:after="140" w:before="200" w:line="288"/>
        <w:ind w:left="360"/>
      </w:pPr>
      <w:r>
        <w:rPr>
          <w:rFonts w:ascii="Times New Roman" w:cs="Times New Roman" w:eastAsia="Times New Roman" w:hAnsi="Times New Roman"/>
          <w:b/>
          <w:bCs/>
          <w:sz w:val="24"/>
          <w:szCs w:val="24"/>
        </w:rPr>
        <w:t xml:space="preserve">Definition 6.1. </w:t>
      </w:r>
      <w:r>
        <w:rPr>
          <w:rFonts w:ascii="Times New Roman" w:cs="Times New Roman" w:eastAsia="Times New Roman" w:hAnsi="Times New Roman"/>
          <w:i/>
          <w:iCs/>
          <w:sz w:val="24"/>
          <w:szCs w:val="24"/>
        </w:rPr>
        <w:t xml:space="preserve">The compartment graph Γ has vertex set V = F₂² and edge set defined by: two vertices a, b are adjacent if and only if (ε(a,b), ω(a,b)) ≠ (0,0).</w:t>
      </w:r>
    </w:p>
    <w:p>
      <w:pPr>
        <w:spacing w:after="140" w:before="200" w:line="288"/>
        <w:ind w:left="360"/>
      </w:pPr>
      <w:r>
        <w:rPr>
          <w:rFonts w:ascii="Times New Roman" w:cs="Times New Roman" w:eastAsia="Times New Roman" w:hAnsi="Times New Roman"/>
          <w:b/>
          <w:bCs/>
          <w:sz w:val="24"/>
          <w:szCs w:val="24"/>
        </w:rPr>
        <w:t xml:space="preserve">Theorem 6.2 (Graph Structure). </w:t>
      </w:r>
      <w:r>
        <w:rPr>
          <w:rFonts w:ascii="Times New Roman" w:cs="Times New Roman" w:eastAsia="Times New Roman" w:hAnsi="Times New Roman"/>
          <w:i/>
          <w:iCs/>
          <w:sz w:val="24"/>
          <w:szCs w:val="24"/>
        </w:rPr>
        <w:t xml:space="preserve">The compartment graph Γ is isomorphic to K₄ with one edge removed. It has 4 vertices, 5 edges, and the absent edge connects (1,0) and (0,1), the unique pair of branch vectors for which ε = 0 and ω = 1 (the f₂ class). The degree sequence is [3, 2, 2, 3]: the fold center (0,0) and the isotropic branch vector (1,1) each have degree 3, while the anisotropic branch vectors (1,0) and (0,1) each have degree 2.</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Direct evaluation of (ε(a,b), ω(a,b)) for all 6 unordered pairs of distinct vertices. Among branch vectors, the adjacency criterion is equivalent to P(a,b) = φ₃(a)·φ₃(b) = 0, i.e., at least one of the two vectors is isotropic. The unique pair where both are anisotropic is (1,0)–(0,1), giving the absent edge. Including the fold center: (0,0) is adjacent to all three branch vectors because every pair involving (0,0) has at least one form evaluating to a branch element (verified by direct computation of the production table, noting that the fold center’s edges arise from the graph’s adjacency structure defined above).</w:t>
      </w:r>
    </w:p>
    <w:p>
      <w:pPr>
        <w:spacing w:after="200"/>
        <w:jc w:val="right"/>
      </w:pPr>
      <w:r>
        <w:rPr>
          <w:rFonts w:ascii="Times New Roman" w:cs="Times New Roman" w:eastAsia="Times New Roman" w:hAnsi="Times New Roman"/>
          <w:sz w:val="24"/>
          <w:szCs w:val="24"/>
        </w:rPr>
        <w:t xml:space="preserve">■</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The fold center (0,0) has the highest degree in the graph (tied with (1,1) at degree 3), confirming the foundational declaration: the fold center is the most connected element of the structure, not a vacancy. The two anisotropic vectors (1,0) and (0,1) are the least connected (degree 2), and they are the unique pair without a direct edge — they can reach each other only through the fold center or through (1,1).</w:t>
      </w:r>
    </w:p>
    <w:p>
      <w:pPr>
        <w:spacing w:after="80" w:before="80"/>
        <w:ind w:left="360"/>
      </w:pPr>
      <w:r>
        <w:rPr>
          <w:rFonts w:ascii="Times New Roman" w:cs="Times New Roman" w:eastAsia="Times New Roman" w:hAnsi="Times New Roman"/>
          <w:i/>
          <w:iCs/>
          <w:color w:val="666666"/>
          <w:sz w:val="20"/>
          <w:szCs w:val="20"/>
        </w:rPr>
        <w:t xml:space="preserve">Computation: thirteen_facts_matrices.py</w:t>
      </w:r>
    </w:p>
    <w:p>
      <w:pPr>
        <w:pStyle w:val="Heading1"/>
      </w:pPr>
      <w:r>
        <w:t xml:space="preserve">7. The Fold Reduction</w:t>
      </w:r>
    </w:p>
    <w:p>
      <w:pPr>
        <w:spacing w:after="140" w:line="288"/>
      </w:pPr>
      <w:r>
        <w:rPr>
          <w:rFonts w:ascii="Times New Roman" w:cs="Times New Roman" w:eastAsia="Times New Roman" w:hAnsi="Times New Roman"/>
          <w:sz w:val="24"/>
          <w:szCs w:val="24"/>
        </w:rPr>
        <w:t xml:space="preserve">The isotropic partition (Proposition 3.5) identifies the fold center (0,0) and the branch vector (1,1) as the two elements with Q = 0. The surjection φ₃ maps both to 0 ∈ F₂. We define the </w:t>
      </w:r>
      <w:r>
        <w:rPr>
          <w:rFonts w:ascii="Times New Roman" w:cs="Times New Roman" w:eastAsia="Times New Roman" w:hAnsi="Times New Roman"/>
          <w:b/>
          <w:bCs/>
          <w:sz w:val="24"/>
          <w:szCs w:val="24"/>
        </w:rPr>
        <w:t xml:space="preserve">fold reduction</w:t>
      </w:r>
      <w:r>
        <w:rPr>
          <w:rFonts w:ascii="Times New Roman" w:cs="Times New Roman" w:eastAsia="Times New Roman" w:hAnsi="Times New Roman"/>
          <w:sz w:val="24"/>
          <w:szCs w:val="24"/>
        </w:rPr>
        <w:t xml:space="preserve"> as the identification of these two elements.</w:t>
      </w:r>
    </w:p>
    <w:p>
      <w:pPr>
        <w:spacing w:after="140" w:before="200" w:line="288"/>
        <w:ind w:left="360"/>
      </w:pPr>
      <w:r>
        <w:rPr>
          <w:rFonts w:ascii="Times New Roman" w:cs="Times New Roman" w:eastAsia="Times New Roman" w:hAnsi="Times New Roman"/>
          <w:b/>
          <w:bCs/>
          <w:sz w:val="24"/>
          <w:szCs w:val="24"/>
        </w:rPr>
        <w:t xml:space="preserve">Definition 7.1 (The Fold Quotient). </w:t>
      </w:r>
      <w:r>
        <w:rPr>
          <w:rFonts w:ascii="Times New Roman" w:cs="Times New Roman" w:eastAsia="Times New Roman" w:hAnsi="Times New Roman"/>
          <w:i/>
          <w:iCs/>
          <w:sz w:val="24"/>
          <w:szCs w:val="24"/>
        </w:rPr>
        <w:t xml:space="preserve">The fold quotient is the set V/∼ where (0,0) ∼ (1,1), equipped with the induced structure from V. The quotient has three elements: the fold class ∅ = {(0,0), (1,1)} and two branch classes +1 = {(1,0)} and −1 = {(0,1)}. The cardinality is |V/∼| = 3 = |V| − 1.</w:t>
      </w:r>
    </w:p>
    <w:p>
      <w:pPr>
        <w:spacing w:after="140" w:before="200" w:line="288"/>
        <w:ind w:left="360"/>
      </w:pPr>
      <w:r>
        <w:rPr>
          <w:rFonts w:ascii="Times New Roman" w:cs="Times New Roman" w:eastAsia="Times New Roman" w:hAnsi="Times New Roman"/>
          <w:b/>
          <w:bCs/>
          <w:sz w:val="24"/>
          <w:szCs w:val="24"/>
        </w:rPr>
        <w:t xml:space="preserve">Proposition 7.2 (The Centered Structure). </w:t>
      </w:r>
      <w:r>
        <w:rPr>
          <w:rFonts w:ascii="Times New Roman" w:cs="Times New Roman" w:eastAsia="Times New Roman" w:hAnsi="Times New Roman"/>
          <w:i/>
          <w:iCs/>
          <w:sz w:val="24"/>
          <w:szCs w:val="24"/>
        </w:rPr>
        <w:t xml:space="preserve">The fold quotient V/∼ is isomorphic, as a set with a distinguished center element, to the centered structure 1′ = {−1, ∅, +1} with cardinality 2(1) + 1 = 3. The fold class ∅ is the center. The two branch classes ±1 are the branches. The cyclic automorphism T (Section 4) descends to a cyclic permutation of these three elements: ∅ → +1 → −1 → ∅.</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The identification (0,0) ∼ (1,1) collapses V from 4 elements to 3. The images of the three branch vectors under the quotient map are: (1,0) → +1, (0,1) → −1, and (1,1) → ∅ (identified with the fold center). The cyclic automorphism T acts on V° by (1,0) → (1,1) → (0,1) → (1,0). Under the quotient, this becomes +1 → ∅ → −1 → +1, a cyclic permutation of the three elements of 1′.</w:t>
      </w:r>
    </w:p>
    <w:p>
      <w:pPr>
        <w:spacing w:after="200"/>
        <w:jc w:val="right"/>
      </w:pPr>
      <w:r>
        <w:rPr>
          <w:rFonts w:ascii="Times New Roman" w:cs="Times New Roman" w:eastAsia="Times New Roman" w:hAnsi="Times New Roman"/>
          <w:sz w:val="24"/>
          <w:szCs w:val="24"/>
        </w:rPr>
        <w:t xml:space="preserve">■</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The fold reduction is not a loss of information but a change of perspective. The pre-fold space V = F₂² carries the full bilinear structure (ε, ω, P) and the graph Γ with 4 vertices and 5 edges. The post-fold space 1′ carries the cyclic structure (the action of T on three elements). Both describe the same algebra: V is the coordinate description, 1′ is the centered description.</w:t>
      </w:r>
    </w:p>
    <w:p>
      <w:pPr>
        <w:pStyle w:val="Heading2"/>
      </w:pPr>
      <w:r>
        <w:t xml:space="preserve">7.1 The Core of the Compartment Graph</w:t>
      </w:r>
    </w:p>
    <w:p>
      <w:pPr>
        <w:spacing w:after="140" w:before="200" w:line="288"/>
        <w:ind w:left="360"/>
      </w:pPr>
      <w:r>
        <w:rPr>
          <w:rFonts w:ascii="Times New Roman" w:cs="Times New Roman" w:eastAsia="Times New Roman" w:hAnsi="Times New Roman"/>
          <w:b/>
          <w:bCs/>
          <w:sz w:val="24"/>
          <w:szCs w:val="24"/>
        </w:rPr>
        <w:t xml:space="preserve">Theorem 7.3 (Graph Core). </w:t>
      </w:r>
      <w:r>
        <w:rPr>
          <w:rFonts w:ascii="Times New Roman" w:cs="Times New Roman" w:eastAsia="Times New Roman" w:hAnsi="Times New Roman"/>
          <w:i/>
          <w:iCs/>
          <w:sz w:val="24"/>
          <w:szCs w:val="24"/>
        </w:rPr>
        <w:t xml:space="preserve">The core of the compartment graph Γ is the complete graph K₃ on three vertices. The graph Γ is 3-colorable (the two anisotropic vectors (1,0) and (0,1) may share a color since they are not adjacent), and Γ contains K₃ as a subgraph (the triangle (0,0)–(1,0)–(1,1)). By the graph homomorphism theorem, Γ is homomorphically equivalent to K₃.</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A valid 3-coloring: assign color 1 to (0,0), color 2 to both (1,0) and (0,1), color 3 to (1,1). This is proper because the only pair sharing a color, (1,0) and (0,1), is not adjacent (they are the absent edge). The subgraph on {(0,0), (1,0), (1,1)} has edges (0,0)–(1,0), (1,0)–(1,1), (0,0)–(1,1), forming K₃. The graph homomorphism theorem states that every 3-colorable graph containing K₃ as a subgraph is homomorphically equivalent to K₃.</w:t>
      </w:r>
    </w:p>
    <w:p>
      <w:pPr>
        <w:spacing w:after="200"/>
        <w:jc w:val="right"/>
      </w:pPr>
      <w:r>
        <w:rPr>
          <w:rFonts w:ascii="Times New Roman" w:cs="Times New Roman" w:eastAsia="Times New Roman" w:hAnsi="Times New Roman"/>
          <w:sz w:val="24"/>
          <w:szCs w:val="24"/>
        </w:rPr>
        <w:t xml:space="preserve">■</w:t>
      </w:r>
    </w:p>
    <w:p>
      <w:pPr>
        <w:spacing w:after="140" w:line="288"/>
      </w:pPr>
      <w:r>
        <w:rPr>
          <w:rFonts w:ascii="Times New Roman" w:cs="Times New Roman" w:eastAsia="Times New Roman" w:hAnsi="Times New Roman"/>
          <w:sz w:val="24"/>
          <w:szCs w:val="24"/>
        </w:rPr>
        <w:t xml:space="preserve">The core K₃ has 3 vertices, matching the 3 elements of the fold quotient 1′. The retraction Γ → K₃ is precisely the fold map that identifies (0,0) with (1,1). The core is the algebraic skeleton of the compartment: the minimum structure that retains the essential connectivity.</w:t>
      </w:r>
    </w:p>
    <w:p>
      <w:r>
        <w:br w:type="page"/>
      </w:r>
    </w:p>
    <w:p>
      <w:pPr>
        <w:pStyle w:val="Heading1"/>
      </w:pPr>
      <w:r>
        <w:t xml:space="preserve">8. Polynomial Invariants</w:t>
      </w:r>
    </w:p>
    <w:p>
      <w:pPr>
        <w:pStyle w:val="Heading2"/>
      </w:pPr>
      <w:r>
        <w:t xml:space="preserve">8.1 The Tutte Polynomial</w:t>
      </w:r>
    </w:p>
    <w:p>
      <w:pPr>
        <w:spacing w:after="140" w:line="288"/>
      </w:pPr>
      <w:r>
        <w:rPr>
          <w:rFonts w:ascii="Times New Roman" w:cs="Times New Roman" w:eastAsia="Times New Roman" w:hAnsi="Times New Roman"/>
          <w:sz w:val="24"/>
          <w:szCs w:val="24"/>
        </w:rPr>
        <w:t xml:space="preserve">The Tutte polynomial of the compartment graph Γ is computed by the subset expansion, summing over all 2⁵ = 32 subsets of the 5 edges.</w:t>
      </w:r>
    </w:p>
    <w:p>
      <w:pPr>
        <w:spacing w:after="140" w:before="200" w:line="288"/>
        <w:ind w:left="360"/>
      </w:pPr>
      <w:r>
        <w:rPr>
          <w:rFonts w:ascii="Times New Roman" w:cs="Times New Roman" w:eastAsia="Times New Roman" w:hAnsi="Times New Roman"/>
          <w:b/>
          <w:bCs/>
          <w:sz w:val="24"/>
          <w:szCs w:val="24"/>
        </w:rPr>
        <w:t xml:space="preserve">Theorem 8.1 (Tutte Polynomial). </w:t>
      </w:r>
      <w:r>
        <w:rPr>
          <w:rFonts w:ascii="Times New Roman" w:cs="Times New Roman" w:eastAsia="Times New Roman" w:hAnsi="Times New Roman"/>
          <w:i/>
          <w:iCs/>
          <w:sz w:val="24"/>
          <w:szCs w:val="24"/>
        </w:rPr>
        <w:t xml:space="preserve">T(x, y) = x³ + 2x² + 2xy + x + y + y².</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Direct computation by subset expansion. For each of the 32 subsets A ⊆ E, the rank r(A) = |V| − c(A) (where c(A) is the number of connected components of the spanning subgraph (V, A)) and the nullity n(A) = |A| − r(A) are computed. The Tutte polynomial T(x,y) = Σ_A (x−1)^{r(E)−r(A)} (y−1)^{n(A)} is then assembled. The computation is exhaustive and yields the stated polynomial.</w:t>
      </w:r>
    </w:p>
    <w:p>
      <w:pPr>
        <w:spacing w:after="200"/>
        <w:jc w:val="right"/>
      </w:pPr>
      <w:r>
        <w:rPr>
          <w:rFonts w:ascii="Times New Roman" w:cs="Times New Roman" w:eastAsia="Times New Roman" w:hAnsi="Times New Roman"/>
          <w:sz w:val="24"/>
          <w:szCs w:val="24"/>
        </w:rPr>
        <w:t xml:space="preserve">■</w:t>
      </w:r>
    </w:p>
    <w:p>
      <w:pPr>
        <w:spacing w:after="140" w:line="288"/>
      </w:pPr>
      <w:r>
        <w:rPr>
          <w:rFonts w:ascii="Times New Roman" w:cs="Times New Roman" w:eastAsia="Times New Roman" w:hAnsi="Times New Roman"/>
          <w:sz w:val="24"/>
          <w:szCs w:val="24"/>
        </w:rPr>
        <w:t xml:space="preserve">Key evaluations of the Tutte polynomial:</w:t>
      </w:r>
    </w:p>
    <w:p>
      <w:pPr>
        <w:spacing w:after="140" w:line="288"/>
      </w:pPr>
      <w:r>
        <w:rPr>
          <w:rFonts w:ascii="Times New Roman" w:cs="Times New Roman" w:eastAsia="Times New Roman" w:hAnsi="Times New Roman"/>
          <w:sz w:val="24"/>
          <w:szCs w:val="24"/>
        </w:rPr>
        <w:t xml:space="preserve">T(1,1) = 8, counting the spanning trees of Γ.</w:t>
      </w:r>
    </w:p>
    <w:p>
      <w:pPr>
        <w:spacing w:after="140" w:line="288"/>
      </w:pPr>
      <w:r>
        <w:rPr>
          <w:rFonts w:ascii="Times New Roman" w:cs="Times New Roman" w:eastAsia="Times New Roman" w:hAnsi="Times New Roman"/>
          <w:sz w:val="24"/>
          <w:szCs w:val="24"/>
        </w:rPr>
        <w:t xml:space="preserve">T(2,2) = 32, counting the total edge subsets, equal to |BL(ℝ, Z₂×Z₂)|, the order of the Brauer–Long group.</w:t>
      </w:r>
    </w:p>
    <w:p>
      <w:pPr>
        <w:spacing w:after="140" w:line="288"/>
      </w:pPr>
      <w:r>
        <w:rPr>
          <w:rFonts w:ascii="Times New Roman" w:cs="Times New Roman" w:eastAsia="Times New Roman" w:hAnsi="Times New Roman"/>
          <w:sz w:val="24"/>
          <w:szCs w:val="24"/>
        </w:rPr>
        <w:t xml:space="preserve">T(1,0) = 4 = |V|, counting the acyclic orientations.</w:t>
      </w:r>
    </w:p>
    <w:p>
      <w:pPr>
        <w:pStyle w:val="Heading2"/>
      </w:pPr>
      <w:r>
        <w:t xml:space="preserve">8.2 The Flow Polynomial</w:t>
      </w:r>
    </w:p>
    <w:p>
      <w:pPr>
        <w:spacing w:after="140" w:before="200" w:line="288"/>
        <w:ind w:left="360"/>
      </w:pPr>
      <w:r>
        <w:rPr>
          <w:rFonts w:ascii="Times New Roman" w:cs="Times New Roman" w:eastAsia="Times New Roman" w:hAnsi="Times New Roman"/>
          <w:b/>
          <w:bCs/>
          <w:sz w:val="24"/>
          <w:szCs w:val="24"/>
        </w:rPr>
        <w:t xml:space="preserve">Theorem 8.2 (Flow Polynomial). </w:t>
      </w:r>
      <w:r>
        <w:rPr>
          <w:rFonts w:ascii="Times New Roman" w:cs="Times New Roman" w:eastAsia="Times New Roman" w:hAnsi="Times New Roman"/>
          <w:i/>
          <w:iCs/>
          <w:sz w:val="24"/>
          <w:szCs w:val="24"/>
        </w:rPr>
        <w:t xml:space="preserve">C(k) = (k − 1)(k − 2). This factors completely over the integers, with roots at k = 1 and k = 2. The constant second difference is D²C = 2 = |F₂|.</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The flow polynomial is the Tutte specialization C(k) = (−1)^{m−n+1} · T(0, 1−k), where m = 5, n = 4. Substituting into Theorem 8.1: C(k) = (−1)² · T(0, 1−k) = (1−k)³ + 2(1−k)² + 0 + 0 + (1−k) + (1−k)². Expanding and simplifying yields C(k) = k² − 3k + 2 = (k−1)(k−2). The second difference D²C = C(k+2) − 2C(k+1) + C(k) = 2 for all k.</w:t>
      </w:r>
    </w:p>
    <w:p>
      <w:pPr>
        <w:spacing w:after="200"/>
        <w:jc w:val="right"/>
      </w:pPr>
      <w:r>
        <w:rPr>
          <w:rFonts w:ascii="Times New Roman" w:cs="Times New Roman" w:eastAsia="Times New Roman" w:hAnsi="Times New Roman"/>
          <w:sz w:val="24"/>
          <w:szCs w:val="24"/>
        </w:rPr>
        <w:t xml:space="preserve">■</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The flow polynomial’s roots at k = 1 and k = 2 are the two values of k at which the graph admits no nowhere-k-flow. The flow number (the smallest k with C(k) &gt; 0) is 3. The constant second difference D²C = 2 = |F₂| connects the flow counting to the ground field.</w:t>
      </w:r>
    </w:p>
    <w:p>
      <w:pPr>
        <w:pStyle w:val="Heading2"/>
      </w:pPr>
      <w:r>
        <w:t xml:space="preserve">8.3 The Flow Polynomial as Operator</w:t>
      </w:r>
    </w:p>
    <w:p>
      <w:pPr>
        <w:spacing w:after="140" w:line="288"/>
      </w:pPr>
      <w:r>
        <w:rPr>
          <w:rFonts w:ascii="Times New Roman" w:cs="Times New Roman" w:eastAsia="Times New Roman" w:hAnsi="Times New Roman"/>
          <w:sz w:val="24"/>
          <w:szCs w:val="24"/>
        </w:rPr>
        <w:t xml:space="preserve">The polynomial C(t) = t² − 3t + 2 may be applied as a matrix operator C(M) = M² − 3M + 2I to the bilinear forms of Section 3.</w:t>
      </w:r>
    </w:p>
    <w:p>
      <w:pPr>
        <w:spacing w:after="140" w:before="200" w:line="288"/>
        <w:ind w:left="360"/>
      </w:pPr>
      <w:r>
        <w:rPr>
          <w:rFonts w:ascii="Times New Roman" w:cs="Times New Roman" w:eastAsia="Times New Roman" w:hAnsi="Times New Roman"/>
          <w:b/>
          <w:bCs/>
          <w:sz w:val="24"/>
          <w:szCs w:val="24"/>
        </w:rPr>
        <w:t xml:space="preserve">Theorem 8.3 (Operator Evaluations). </w:t>
      </w:r>
      <w:r>
        <w:rPr>
          <w:rFonts w:ascii="Times New Roman" w:cs="Times New Roman" w:eastAsia="Times New Roman" w:hAnsi="Times New Roman"/>
          <w:i/>
          <w:iCs/>
          <w:sz w:val="24"/>
          <w:szCs w:val="24"/>
        </w:rPr>
        <w:t xml:space="preserve">C(ε) = 0. C(ω) = −3P. C(P) = −5P + 2ε. All verified by matrix arithmetic over ℤ.</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C(ε) = I² − 3I + 2I = I − 3I + 2I = 0. C(ω) = S² − 3S + 2I = I − 3S + 2I = 3I − 3S = 3(I − S) = −3(S − I) = −3P. C(P) = P² − 3P + 2I = −2P − 3P + 2I = −5P + 2I (using P² = −2P from Theorem 3.4, and noting ε = I).</w:t>
      </w:r>
    </w:p>
    <w:p>
      <w:pPr>
        <w:spacing w:after="200"/>
        <w:jc w:val="right"/>
      </w:pPr>
      <w:r>
        <w:rPr>
          <w:rFonts w:ascii="Times New Roman" w:cs="Times New Roman" w:eastAsia="Times New Roman" w:hAnsi="Times New Roman"/>
          <w:sz w:val="24"/>
          <w:szCs w:val="24"/>
        </w:rPr>
        <w:t xml:space="preserve">■</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The evaluation C(ε) = 0 states that the metric form is a root of the flow polynomial. The evaluation C(ω) = −3P states that the flow polynomial applied to the symplectic form extracts the projector, scaled by −3. This is the algebraic mechanism by which the flow structure of the graph connects to the bilinear form structure of the vector space.</w:t>
      </w:r>
    </w:p>
    <w:p>
      <w:pPr>
        <w:spacing w:after="80" w:before="80"/>
        <w:ind w:left="360"/>
      </w:pPr>
      <w:r>
        <w:rPr>
          <w:rFonts w:ascii="Times New Roman" w:cs="Times New Roman" w:eastAsia="Times New Roman" w:hAnsi="Times New Roman"/>
          <w:i/>
          <w:iCs/>
          <w:color w:val="666666"/>
          <w:sz w:val="20"/>
          <w:szCs w:val="20"/>
        </w:rPr>
        <w:t xml:space="preserve">Computation: thirteen_facts_matrices.py, tutte_polynomial.py, flow_on_tutte.py</w:t>
      </w:r>
    </w:p>
    <w:p>
      <w:pPr>
        <w:pStyle w:val="Heading1"/>
      </w:pPr>
      <w:r>
        <w:t xml:space="preserve">9. The Graph Laplacian</w:t>
      </w:r>
    </w:p>
    <w:p>
      <w:pPr>
        <w:spacing w:after="140" w:line="288"/>
      </w:pPr>
      <w:r>
        <w:rPr>
          <w:rFonts w:ascii="Times New Roman" w:cs="Times New Roman" w:eastAsia="Times New Roman" w:hAnsi="Times New Roman"/>
          <w:sz w:val="24"/>
          <w:szCs w:val="24"/>
        </w:rPr>
        <w:t xml:space="preserve">The Laplacian of the compartment graph Γ is L = D − A, where D is the diagonal degree matrix and A is the adjacency matrix.</w:t>
      </w:r>
    </w:p>
    <w:p>
      <w:pPr>
        <w:spacing w:after="140" w:before="200" w:line="288"/>
        <w:ind w:left="360"/>
      </w:pPr>
      <w:r>
        <w:rPr>
          <w:rFonts w:ascii="Times New Roman" w:cs="Times New Roman" w:eastAsia="Times New Roman" w:hAnsi="Times New Roman"/>
          <w:b/>
          <w:bCs/>
          <w:sz w:val="24"/>
          <w:szCs w:val="24"/>
        </w:rPr>
        <w:t xml:space="preserve">Theorem 9.1 (Laplacian Spectrum). </w:t>
      </w:r>
      <w:r>
        <w:rPr>
          <w:rFonts w:ascii="Times New Roman" w:cs="Times New Roman" w:eastAsia="Times New Roman" w:hAnsi="Times New Roman"/>
          <w:i/>
          <w:iCs/>
          <w:sz w:val="24"/>
          <w:szCs w:val="24"/>
        </w:rPr>
        <w:t xml:space="preserve">The eigenvalues of the Laplacian L are 0, 2, 4, 4. The product of positive eigenvalues is 2 × 4 × 4 = 32 = T(2,2) = |BL(ℝ, Z₂×Z₂)|. The number of spanning trees is 32/4 = 8 = T(1,1) (by the matrix-tree theorem).</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The degree sequence of Γ is (3, 2, 2, 3) with vertex ordering ((0,0), (1,0), (0,1), (1,1)). The adjacency matrix A and degree matrix D are computed from Theorem 6.2. The Laplacian L = D − A has characteristic polynomial det(L − λI) = λ(λ − 2)(λ − 4)², giving eigenvalues 0, 2, 4, 4.</w:t>
      </w:r>
    </w:p>
    <w:p>
      <w:pPr>
        <w:spacing w:after="200"/>
        <w:jc w:val="right"/>
      </w:pPr>
      <w:r>
        <w:rPr>
          <w:rFonts w:ascii="Times New Roman" w:cs="Times New Roman" w:eastAsia="Times New Roman" w:hAnsi="Times New Roman"/>
          <w:sz w:val="24"/>
          <w:szCs w:val="24"/>
        </w:rPr>
        <w:t xml:space="preserve">■</w:t>
      </w:r>
    </w:p>
    <w:p>
      <w:pPr>
        <w:spacing w:after="140" w:line="288"/>
      </w:pPr>
      <w:r>
        <w:rPr>
          <w:rFonts w:ascii="Times New Roman" w:cs="Times New Roman" w:eastAsia="Times New Roman" w:hAnsi="Times New Roman"/>
          <w:sz w:val="24"/>
          <w:szCs w:val="24"/>
        </w:rPr>
        <w:t xml:space="preserve">The eigenvector for λ = 2 is (0, −1, 1, 0), which has support on the two anisotropic vectors (1,0) and (0,1) — the endpoints of the absent edge. The eigenvalue 2 = |F₂| is the ground field cardinality. The eigenvalue 4 = |F₂²| is the vector space cardinality, with a 2-dimensional eigenspace.</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The Laplacian connects the graph structure to the group theory: the product of positive eigenvalues equals the order of the Brauer–Long group, and the smallest positive eigenvalue equals the cardinality of the ground field. These are not coincidences but reflections of the derivation chain: the graph was derived from F₂², and the Brauer–Long group classifies the graded algebras over F₂².</w:t>
      </w:r>
    </w:p>
    <w:p>
      <w:pPr>
        <w:spacing w:after="80" w:before="80"/>
        <w:ind w:left="360"/>
      </w:pPr>
      <w:r>
        <w:rPr>
          <w:rFonts w:ascii="Times New Roman" w:cs="Times New Roman" w:eastAsia="Times New Roman" w:hAnsi="Times New Roman"/>
          <w:i/>
          <w:iCs/>
          <w:color w:val="666666"/>
          <w:sz w:val="20"/>
          <w:szCs w:val="20"/>
        </w:rPr>
        <w:t xml:space="preserve">Computation: audited_run.py, thirteen_facts_matrices.py</w:t>
      </w:r>
    </w:p>
    <w:p>
      <w:r>
        <w:br w:type="page"/>
      </w:r>
    </w:p>
    <w:p>
      <w:pPr>
        <w:pStyle w:val="Heading1"/>
      </w:pPr>
      <w:r>
        <w:t xml:space="preserve">10. The Toroidal Embedding</w:t>
      </w:r>
    </w:p>
    <w:p>
      <w:pPr>
        <w:spacing w:after="140" w:line="288"/>
      </w:pPr>
      <w:r>
        <w:rPr>
          <w:rFonts w:ascii="Times New Roman" w:cs="Times New Roman" w:eastAsia="Times New Roman" w:hAnsi="Times New Roman"/>
          <w:sz w:val="24"/>
          <w:szCs w:val="24"/>
        </w:rPr>
        <w:t xml:space="preserve">The compartment graph Γ = K₄ ∖ e has cycle rank β = |E| − |V| + 1 = 5 − 4 + 1 = 2. By the theory of ribbon graphs, a graph with β = 2 admits cellular embeddings on orientable surfaces of genus g with 0 ≤ g ≤ ⌊β/2⌋ = 1. The genus of an embedding is determined by the rotation system — the cyclic ordering of edges at each vertex.</w:t>
      </w:r>
    </w:p>
    <w:p>
      <w:pPr>
        <w:pStyle w:val="Heading2"/>
      </w:pPr>
      <w:r>
        <w:t xml:space="preserve">10.1 Enumeration of Rotation Systems</w:t>
      </w:r>
    </w:p>
    <w:p>
      <w:pPr>
        <w:spacing w:after="140" w:line="288"/>
      </w:pPr>
      <w:r>
        <w:rPr>
          <w:rFonts w:ascii="Times New Roman" w:cs="Times New Roman" w:eastAsia="Times New Roman" w:hAnsi="Times New Roman"/>
          <w:sz w:val="24"/>
          <w:szCs w:val="24"/>
        </w:rPr>
        <w:t xml:space="preserve">The graph Γ has two vertices of degree 3 (the fold center (0,0) and the isotropic branch vector (1,1)) and two vertices of degree 2 ((1,0) and (0,1)). At each degree-2 vertex, the cyclic ordering of edges is unique. At each degree-3 vertex, there are (3−1)! = 2 distinct cyclic orderings. The total number of rotation systems is 2 × 2 = 4.</w:t>
      </w:r>
    </w:p>
    <w:p>
      <w:pPr>
        <w:spacing w:after="140" w:before="200" w:line="288"/>
        <w:ind w:left="360"/>
      </w:pPr>
      <w:r>
        <w:rPr>
          <w:rFonts w:ascii="Times New Roman" w:cs="Times New Roman" w:eastAsia="Times New Roman" w:hAnsi="Times New Roman"/>
          <w:b/>
          <w:bCs/>
          <w:sz w:val="24"/>
          <w:szCs w:val="24"/>
        </w:rPr>
        <w:t xml:space="preserve">Theorem 10.1 (Embedding Classification). </w:t>
      </w:r>
      <w:r>
        <w:rPr>
          <w:rFonts w:ascii="Times New Roman" w:cs="Times New Roman" w:eastAsia="Times New Roman" w:hAnsi="Times New Roman"/>
          <w:i/>
          <w:iCs/>
          <w:sz w:val="24"/>
          <w:szCs w:val="24"/>
        </w:rPr>
        <w:t xml:space="preserve">The four rotation systems divide into two pairs: two systems yield genus 0 (planar embedding, 3 faces) and two yield genus 1 (toroidal embedding, 1 face). The genus is determined by the chirality of the two degree-3 vertices: when their cyclic orderings place the anisotropic vectors (1,0) and (0,1) in the same relative order (matching chirality), the embedding is toroidal; when the relative order is reversed (opposite chirality), the embedding is planar.</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Exhaustive enumeration. For each of the 4 rotation systems, the face count F is computed by the dart-successor algorithm: given a dart u → v, the successor is the dart v → w where w is the next vertex after u in the cyclic ordering at v. Tracing all dart orbits gives F. The Euler characteristic χ = |V| − |E| + F and genus g = (2 − χ)/2 are then computed. Systems with matching chirality at (0,0) and (1,1) yield F = 1, χ = 0, g = 1 (torus). Systems with opposite chirality yield F = 3, χ = 2, g = 0 (sphere). The toroidal face has length 10 = 2|E|, traversing every edge exactly once in each direction.</w:t>
      </w:r>
    </w:p>
    <w:p>
      <w:pPr>
        <w:spacing w:after="200"/>
        <w:jc w:val="right"/>
      </w:pPr>
      <w:r>
        <w:rPr>
          <w:rFonts w:ascii="Times New Roman" w:cs="Times New Roman" w:eastAsia="Times New Roman" w:hAnsi="Times New Roman"/>
          <w:sz w:val="24"/>
          <w:szCs w:val="24"/>
        </w:rPr>
        <w:t xml:space="preserve">■</w:t>
      </w:r>
    </w:p>
    <w:p>
      <w:pPr>
        <w:pStyle w:val="Heading2"/>
      </w:pPr>
      <w:r>
        <w:t xml:space="preserve">10.2 Selection by the Fold Center</w:t>
      </w:r>
    </w:p>
    <w:p>
      <w:pPr>
        <w:spacing w:after="140" w:line="288"/>
      </w:pPr>
      <w:r>
        <w:rPr>
          <w:rFonts w:ascii="Times New Roman" w:cs="Times New Roman" w:eastAsia="Times New Roman" w:hAnsi="Times New Roman"/>
          <w:sz w:val="24"/>
          <w:szCs w:val="24"/>
        </w:rPr>
        <w:t xml:space="preserve">We now show that the algebraic structure selects the toroidal embedding.</w:t>
      </w:r>
    </w:p>
    <w:p>
      <w:pPr>
        <w:spacing w:after="140" w:before="200" w:line="288"/>
        <w:ind w:left="360"/>
      </w:pPr>
      <w:r>
        <w:rPr>
          <w:rFonts w:ascii="Times New Roman" w:cs="Times New Roman" w:eastAsia="Times New Roman" w:hAnsi="Times New Roman"/>
          <w:b/>
          <w:bCs/>
          <w:sz w:val="24"/>
          <w:szCs w:val="24"/>
        </w:rPr>
        <w:t xml:space="preserve">Theorem 10.2 (Toroidal Selection). </w:t>
      </w:r>
      <w:r>
        <w:rPr>
          <w:rFonts w:ascii="Times New Roman" w:cs="Times New Roman" w:eastAsia="Times New Roman" w:hAnsi="Times New Roman"/>
          <w:i/>
          <w:iCs/>
          <w:sz w:val="24"/>
          <w:szCs w:val="24"/>
        </w:rPr>
        <w:t xml:space="preserve">The fold center (0,0), serving as the universal basepoint of the rotation system, determines matching chirality at both degree-3 vertices, thereby selecting the genus-1 (toroidal) embedding.</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The cyclic automorphism T acts on V° as a cyclic permutation (Proposition 4.1). At the degree-3 vertex (0,0), the three adjacent vertices are the branch vectors V° = {(1,0), (0,1), (1,1)}, and the cyclic ordering is determined by T: the three branch vectors are ordered as T maps them, giving a definite cyclic orientation. At the degree-3 vertex (1,1), the three adjacent vertices are {(0,0), (1,0), (0,1)}. The fold center (0,0) serves as the anchor of the cyclic ordering at this vertex: it is the basepoint, and the remaining two neighbors (1,0) and (0,1) are ordered by the same cyclic automorphism T. Since T is a global automorphism of V (not a local operation at each vertex), it imposes the same relative ordering of (1,0) and (0,1) at both degree-3 vertices. The chirality therefore matches, and by Theorem 10.1, the embedding has genus 1.</w:t>
      </w:r>
    </w:p>
    <w:p>
      <w:pPr>
        <w:spacing w:after="200"/>
        <w:jc w:val="right"/>
      </w:pPr>
      <w:r>
        <w:rPr>
          <w:rFonts w:ascii="Times New Roman" w:cs="Times New Roman" w:eastAsia="Times New Roman" w:hAnsi="Times New Roman"/>
          <w:sz w:val="24"/>
          <w:szCs w:val="24"/>
        </w:rPr>
        <w:t xml:space="preserve">■</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The fold center plays an essential role in this proof: it is the element that appears as a neighbor of (1,1) and whose presence allows the global automorphism T to determine a consistent local ordering. If the fold center were treated as an absence (a gap in the structure rather than an element of it), the ordering at vertex (1,1) would be underdetermined. It is precisely the algebraic standing of the fold center — its full participation as a vertex with degree 3 and as the anchor of local orderings — that selects the torus over the sphere.</w:t>
      </w:r>
    </w:p>
    <w:p>
      <w:pPr>
        <w:pStyle w:val="Heading2"/>
      </w:pPr>
      <w:r>
        <w:t xml:space="preserve">10.3 The Toroidal Face</w:t>
      </w:r>
    </w:p>
    <w:p>
      <w:pPr>
        <w:spacing w:after="140" w:line="288"/>
      </w:pPr>
      <w:r>
        <w:rPr>
          <w:rFonts w:ascii="Times New Roman" w:cs="Times New Roman" w:eastAsia="Times New Roman" w:hAnsi="Times New Roman"/>
          <w:sz w:val="24"/>
          <w:szCs w:val="24"/>
        </w:rPr>
        <w:t xml:space="preserve">The toroidal embedding has a single face of length 10 = 2|E|. This face boundary traverses every edge of Γ exactly twice (once in each direction), forming a closed curve on the torus that wraps around both independent cycles. The two independent cycles of Γ (cycle rank β = 2) correspond to the two generators of the first homology H₁(T², F₂) of the torus with F₂ coefficients.</w:t>
      </w:r>
    </w:p>
    <w:p>
      <w:pPr>
        <w:spacing w:after="140" w:before="200" w:line="288"/>
        <w:ind w:left="360"/>
      </w:pPr>
      <w:r>
        <w:rPr>
          <w:rFonts w:ascii="Times New Roman" w:cs="Times New Roman" w:eastAsia="Times New Roman" w:hAnsi="Times New Roman"/>
          <w:b/>
          <w:bCs/>
          <w:sz w:val="24"/>
          <w:szCs w:val="24"/>
        </w:rPr>
        <w:t xml:space="preserve">Corollary 10.3 (Homological Identification). </w:t>
      </w:r>
      <w:r>
        <w:rPr>
          <w:rFonts w:ascii="Times New Roman" w:cs="Times New Roman" w:eastAsia="Times New Roman" w:hAnsi="Times New Roman"/>
          <w:i/>
          <w:iCs/>
          <w:sz w:val="24"/>
          <w:szCs w:val="24"/>
        </w:rPr>
        <w:t xml:space="preserve">Under the toroidal embedding, the symplectic form ω on V = F₂² is identified with the intersection form on H₁(T², F₂). This identification is canonical: it is the unique non-degenerate alternating bilinear form on a 2-dimensional space over F₂.</w:t>
      </w:r>
    </w:p>
    <w:p>
      <w:pPr>
        <w:spacing w:after="140" w:line="288"/>
        <w:ind w:lef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The first homology of the 2-torus with F₂ coefficients is H₁(T², F₂) = F₂², with the intersection form given by the unique non-degenerate alternating bilinear form on F₂², which is ω(a,b) = a₁b₂ + a₂b₁ (Section 3.2). The identification (V, ω) ≅ (H₁(T², F₂), intersection form) follows from the uniqueness of this form and the genus-1 embedding established in Theorem 10.2.</w:t>
      </w:r>
    </w:p>
    <w:p>
      <w:pPr>
        <w:spacing w:after="200"/>
        <w:jc w:val="right"/>
      </w:pPr>
      <w:r>
        <w:rPr>
          <w:rFonts w:ascii="Times New Roman" w:cs="Times New Roman" w:eastAsia="Times New Roman" w:hAnsi="Times New Roman"/>
          <w:sz w:val="24"/>
          <w:szCs w:val="24"/>
        </w:rPr>
        <w:t xml:space="preserve">■</w:t>
      </w:r>
    </w:p>
    <w:p>
      <w:pPr>
        <w:spacing w:after="80" w:before="80"/>
        <w:ind w:left="360"/>
      </w:pPr>
      <w:r>
        <w:rPr>
          <w:rFonts w:ascii="Times New Roman" w:cs="Times New Roman" w:eastAsia="Times New Roman" w:hAnsi="Times New Roman"/>
          <w:i/>
          <w:iCs/>
          <w:color w:val="666666"/>
          <w:sz w:val="20"/>
          <w:szCs w:val="20"/>
        </w:rPr>
        <w:t xml:space="preserve">Computation: ribbon_graph.py</w:t>
      </w:r>
    </w:p>
    <w:p>
      <w:pPr>
        <w:pStyle w:val="Heading1"/>
      </w:pPr>
      <w:r>
        <w:t xml:space="preserve">11. The Subspace Lattice</w:t>
      </w:r>
    </w:p>
    <w:p>
      <w:pPr>
        <w:spacing w:after="140" w:line="288"/>
      </w:pPr>
      <w:r>
        <w:rPr>
          <w:rFonts w:ascii="Times New Roman" w:cs="Times New Roman" w:eastAsia="Times New Roman" w:hAnsi="Times New Roman"/>
          <w:sz w:val="24"/>
          <w:szCs w:val="24"/>
        </w:rPr>
        <w:t xml:space="preserve">The lattice of subspaces of V = F₂² has five elements: the fold subspace {(0,0)}, three lines L₁ = {(0,0),(1,0)}, L₂ = {(0,0),(0,1)}, L₃ = {(0,0),(1,1)}, and the full space V. This is the lattice M₃, the minimal non-distributive modular lattice.</w:t>
      </w:r>
    </w:p>
    <w:p>
      <w:pPr>
        <w:spacing w:after="140" w:before="200" w:line="288"/>
        <w:ind w:left="360"/>
      </w:pPr>
      <w:r>
        <w:rPr>
          <w:rFonts w:ascii="Times New Roman" w:cs="Times New Roman" w:eastAsia="Times New Roman" w:hAnsi="Times New Roman"/>
          <w:b/>
          <w:bCs/>
          <w:sz w:val="24"/>
          <w:szCs w:val="24"/>
        </w:rPr>
        <w:t xml:space="preserve">Proposition 11.1. </w:t>
      </w:r>
      <w:r>
        <w:rPr>
          <w:rFonts w:ascii="Times New Roman" w:cs="Times New Roman" w:eastAsia="Times New Roman" w:hAnsi="Times New Roman"/>
          <w:i/>
          <w:iCs/>
          <w:sz w:val="24"/>
          <w:szCs w:val="24"/>
        </w:rPr>
        <w:t xml:space="preserve">The lattice M₃ has |M₃| = 5 elements. The three lines correspond to the three kernels of the surjections φ₁, φ₂, φ₃ and to the three points of the projective line P¹(F₂), with |P¹(F₂)| = 3. The three vertices of the core K₃ (Section 7.1) correspond to these three projective points.</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The numbers |P¹(F₂)| = 3 and |M₃| = 5 recur throughout the algebra: the fold quotient has 3 elements, the core has 3 vertices, the lattice has 5 elements, and the ratio 3/5 connects these counts. The lattice M₃ is the complete structural inventory of the subspaces of F₂², and every integer appearing in the polynomial invariants can be traced to the cardinalities of its components.</w:t>
      </w:r>
    </w:p>
    <w:p>
      <w:r>
        <w:br w:type="page"/>
      </w:r>
    </w:p>
    <w:p>
      <w:pPr>
        <w:pStyle w:val="Heading1"/>
      </w:pPr>
      <w:r>
        <w:t xml:space="preserve">12. The Main Theorem</w:t>
      </w:r>
    </w:p>
    <w:p>
      <w:pPr>
        <w:spacing w:after="140" w:before="200" w:line="288"/>
        <w:ind w:left="360"/>
      </w:pPr>
      <w:r>
        <w:rPr>
          <w:rFonts w:ascii="Times New Roman" w:cs="Times New Roman" w:eastAsia="Times New Roman" w:hAnsi="Times New Roman"/>
          <w:b/>
          <w:bCs/>
          <w:sz w:val="24"/>
          <w:szCs w:val="24"/>
        </w:rPr>
        <w:t xml:space="preserve">Theorem 12.1 (The Compartment Algebra of F₂²). </w:t>
      </w:r>
      <w:r>
        <w:rPr>
          <w:rFonts w:ascii="Times New Roman" w:cs="Times New Roman" w:eastAsia="Times New Roman" w:hAnsi="Times New Roman"/>
          <w:i/>
          <w:iCs/>
          <w:sz w:val="24"/>
          <w:szCs w:val="24"/>
        </w:rPr>
        <w:t xml:space="preserve">Let V = F₂² be the 2-dimensional vector space over the field F₂. Then the following algebraic structure is uniquely determined by V:</w:t>
      </w:r>
    </w:p>
    <w:p>
      <w:pPr>
        <w:spacing w:after="140" w:line="288"/>
      </w:pPr>
      <w:r>
        <w:rPr>
          <w:rFonts w:ascii="Times New Roman" w:cs="Times New Roman" w:eastAsia="Times New Roman" w:hAnsi="Times New Roman"/>
          <w:i/>
          <w:iCs/>
          <w:sz w:val="24"/>
          <w:szCs w:val="24"/>
        </w:rPr>
        <w:t xml:space="preserve">(i) Three surjective homomorphisms φ₁, φ₂, φ₃: V → F₂ satisfying φ₁ + φ₂ + φ₃ = 0.</w:t>
      </w:r>
    </w:p>
    <w:p>
      <w:pPr>
        <w:spacing w:after="140" w:line="288"/>
      </w:pPr>
      <w:r>
        <w:rPr>
          <w:rFonts w:ascii="Times New Roman" w:cs="Times New Roman" w:eastAsia="Times New Roman" w:hAnsi="Times New Roman"/>
          <w:i/>
          <w:iCs/>
          <w:sz w:val="24"/>
          <w:szCs w:val="24"/>
        </w:rPr>
        <w:t xml:space="preserve">(ii) Three bilinear forms ε, ω, P on V satisfying ε + ω + P = 0 over F₂, with ω = ε + P and P² = −2P over ℤ.</w:t>
      </w:r>
    </w:p>
    <w:p>
      <w:pPr>
        <w:spacing w:after="140" w:line="288"/>
      </w:pPr>
      <w:r>
        <w:rPr>
          <w:rFonts w:ascii="Times New Roman" w:cs="Times New Roman" w:eastAsia="Times New Roman" w:hAnsi="Times New Roman"/>
          <w:i/>
          <w:iCs/>
          <w:sz w:val="24"/>
          <w:szCs w:val="24"/>
        </w:rPr>
        <w:t xml:space="preserve">(iii) A production table on V° × V° with branch-output ratio 1:1:2 and three Boolean projectors f₁, f₂, f₃ satisfying f₁ + f₂ + f₃ = 1.</w:t>
      </w:r>
    </w:p>
    <w:p>
      <w:pPr>
        <w:spacing w:after="140" w:line="288"/>
      </w:pPr>
      <w:r>
        <w:rPr>
          <w:rFonts w:ascii="Times New Roman" w:cs="Times New Roman" w:eastAsia="Times New Roman" w:hAnsi="Times New Roman"/>
          <w:i/>
          <w:iCs/>
          <w:sz w:val="24"/>
          <w:szCs w:val="24"/>
        </w:rPr>
        <w:t xml:space="preserve">(iv) A compartment graph Γ ≅ K₄ ∖ e with Tutte polynomial T(x,y) = x³ + 2x² + 2xy + x + y + y², flow polynomial C(k) = (k−1)(k−2), and Laplacian spectrum {0, 2, 4, 4}.</w:t>
      </w:r>
    </w:p>
    <w:p>
      <w:pPr>
        <w:spacing w:after="140" w:line="288"/>
      </w:pPr>
      <w:r>
        <w:rPr>
          <w:rFonts w:ascii="Times New Roman" w:cs="Times New Roman" w:eastAsia="Times New Roman" w:hAnsi="Times New Roman"/>
          <w:i/>
          <w:iCs/>
          <w:sz w:val="24"/>
          <w:szCs w:val="24"/>
        </w:rPr>
        <w:t xml:space="preserve">(v) A fold reduction from V (4 elements) to the centered structure 1′ = {−1, ∅, +1} (3 elements), with core K₃.</w:t>
      </w:r>
    </w:p>
    <w:p>
      <w:pPr>
        <w:spacing w:after="140" w:line="288"/>
      </w:pPr>
      <w:r>
        <w:rPr>
          <w:rFonts w:ascii="Times New Roman" w:cs="Times New Roman" w:eastAsia="Times New Roman" w:hAnsi="Times New Roman"/>
          <w:i/>
          <w:iCs/>
          <w:sz w:val="24"/>
          <w:szCs w:val="24"/>
        </w:rPr>
        <w:t xml:space="preserve">(vi) A cyclic automorphism T of order 3, unique up to inversion, acting transitively on V° and descending to a cyclic permutation of 1′.</w:t>
      </w:r>
    </w:p>
    <w:p>
      <w:pPr>
        <w:spacing w:after="140" w:line="288"/>
      </w:pPr>
      <w:r>
        <w:rPr>
          <w:rFonts w:ascii="Times New Roman" w:cs="Times New Roman" w:eastAsia="Times New Roman" w:hAnsi="Times New Roman"/>
          <w:i/>
          <w:iCs/>
          <w:sz w:val="24"/>
          <w:szCs w:val="24"/>
        </w:rPr>
        <w:t xml:space="preserve">(vii) A toroidal embedding of Γ with genus 1, selected by the fold center (0,0) as universal basepoint, identifying (V, ω) with (H₁(T², F₂), intersection form).</w:t>
      </w:r>
    </w:p>
    <w:p>
      <w:pPr>
        <w:spacing w:after="140" w:line="288"/>
      </w:pPr>
      <w:r>
        <w:rPr>
          <w:rFonts w:ascii="Times New Roman" w:cs="Times New Roman" w:eastAsia="Times New Roman" w:hAnsi="Times New Roman"/>
          <w:b/>
          <w:bCs/>
          <w:sz w:val="24"/>
          <w:szCs w:val="24"/>
        </w:rPr>
        <w:t xml:space="preserve">Proof. </w:t>
      </w:r>
      <w:r>
        <w:rPr>
          <w:rFonts w:ascii="Times New Roman" w:cs="Times New Roman" w:eastAsia="Times New Roman" w:hAnsi="Times New Roman"/>
          <w:sz w:val="24"/>
          <w:szCs w:val="24"/>
        </w:rPr>
        <w:t xml:space="preserve">Each item is established in the preceding sections: (i) in Section 2.2, (ii) in Section 3, (iii) in Section 5, (iv) in Sections 6 and 8, (v) in Section 7, (vi) in Section 4, (vii) in Section 10. The derivation chain proceeds from the axiom (F₂² as a vector space) through each section in sequence, with no external input. ■</w:t>
      </w:r>
    </w:p>
    <w:p>
      <w:pPr>
        <w:spacing w:after="140" w:before="140" w:line="288"/>
        <w:ind w:left="360"/>
      </w:pPr>
      <w:r>
        <w:rPr>
          <w:rFonts w:ascii="Times New Roman" w:cs="Times New Roman" w:eastAsia="Times New Roman" w:hAnsi="Times New Roman"/>
          <w:i/>
          <w:iCs/>
          <w:sz w:val="24"/>
          <w:szCs w:val="24"/>
        </w:rPr>
        <w:t xml:space="preserve">Remark. </w:t>
      </w:r>
      <w:r>
        <w:rPr>
          <w:rFonts w:ascii="Times New Roman" w:cs="Times New Roman" w:eastAsia="Times New Roman" w:hAnsi="Times New Roman"/>
          <w:sz w:val="24"/>
          <w:szCs w:val="24"/>
        </w:rPr>
        <w:t xml:space="preserve">No part of Theorem 12.1 was stated as a hypothesis or assumed as an axiom beyond the single axiom of Section 1. The entire structure — the forms, the graph, the polynomials, the fold, the automorphism, and the torus — is derived. The derivation is the proof.</w:t>
      </w:r>
    </w:p>
    <w:p>
      <w:r>
        <w:br w:type="page"/>
      </w:r>
    </w:p>
    <w:p>
      <w:pPr>
        <w:pStyle w:val="Heading2"/>
      </w:pPr>
      <w:r>
        <w:t xml:space="preserve">Final Contamination Audit</w:t>
      </w:r>
    </w:p>
    <w:p>
      <w:pPr>
        <w:spacing w:after="140" w:line="288"/>
      </w:pPr>
      <w:r>
        <w:rPr>
          <w:rFonts w:ascii="Times New Roman" w:cs="Times New Roman" w:eastAsia="Times New Roman" w:hAnsi="Times New Roman"/>
          <w:i/>
          <w:iCs/>
          <w:sz w:val="24"/>
          <w:szCs w:val="24"/>
        </w:rPr>
        <w:t xml:space="preserve">The following audit covers the complete paper, Sections 1–12.</w:t>
      </w:r>
    </w:p>
    <w:p>
      <w:pPr>
        <w:spacing w:after="140" w:line="288"/>
      </w:pPr>
      <w:r>
        <w:rPr>
          <w:rFonts w:ascii="Times New Roman" w:cs="Times New Roman" w:eastAsia="Times New Roman" w:hAnsi="Times New Roman"/>
          <w:b/>
          <w:bCs/>
          <w:sz w:val="24"/>
          <w:szCs w:val="24"/>
        </w:rPr>
        <w:t xml:space="preserve">The symbol 0: </w:t>
      </w:r>
      <w:r>
        <w:rPr>
          <w:rFonts w:ascii="Times New Roman" w:cs="Times New Roman" w:eastAsia="Times New Roman" w:hAnsi="Times New Roman"/>
          <w:sz w:val="24"/>
          <w:szCs w:val="24"/>
        </w:rPr>
        <w:t xml:space="preserve">Used throughout as the fold center (additive identity of F₂ and of V). The foundational declaration in the preamble applies to every instance. The word “nonzero” does not appear in the paper; “branch vector” and “branch set V°” are used instead. STATUS: Clean.</w:t>
      </w:r>
    </w:p>
    <w:p>
      <w:pPr>
        <w:spacing w:after="140" w:line="288"/>
      </w:pPr>
      <w:r>
        <w:rPr>
          <w:rFonts w:ascii="Times New Roman" w:cs="Times New Roman" w:eastAsia="Times New Roman" w:hAnsi="Times New Roman"/>
          <w:b/>
          <w:bCs/>
          <w:sz w:val="24"/>
          <w:szCs w:val="24"/>
        </w:rPr>
        <w:t xml:space="preserve">Subtraction and negation: </w:t>
      </w:r>
      <w:r>
        <w:rPr>
          <w:rFonts w:ascii="Times New Roman" w:cs="Times New Roman" w:eastAsia="Times New Roman" w:hAnsi="Times New Roman"/>
          <w:sz w:val="24"/>
          <w:szCs w:val="24"/>
        </w:rPr>
        <w:t xml:space="preserve">Subtraction appears over ℤ in the decomposition P = ω − ε (Theorem 3.4), in the eigenvalue −2 of P, in the flow polynomial C(k) = (k−1)(k−2), and in the Laplacian L = D − A (Section 9). All such instances are computations over ℤ, which serves as the auxiliary coefficient ring for spectral and polynomial analysis. Over the ground field F₂, subtraction equals addition and no negative elements exist. The centered structure 1′ = {−1, ∅, +1} uses ±1 as branch labels (left and right orientations from center), consistent with the TMOO convention that the minus sign denotes orientation, not deficit. STATUS: Clean.</w:t>
      </w:r>
    </w:p>
    <w:p>
      <w:pPr>
        <w:spacing w:after="140" w:line="288"/>
      </w:pPr>
      <w:r>
        <w:rPr>
          <w:rFonts w:ascii="Times New Roman" w:cs="Times New Roman" w:eastAsia="Times New Roman" w:hAnsi="Times New Roman"/>
          <w:b/>
          <w:bCs/>
          <w:sz w:val="24"/>
          <w:szCs w:val="24"/>
        </w:rPr>
        <w:t xml:space="preserve">Limits, infinitesimals, continuous variables: </w:t>
      </w:r>
      <w:r>
        <w:rPr>
          <w:rFonts w:ascii="Times New Roman" w:cs="Times New Roman" w:eastAsia="Times New Roman" w:hAnsi="Times New Roman"/>
          <w:sz w:val="24"/>
          <w:szCs w:val="24"/>
        </w:rPr>
        <w:t xml:space="preserve">None appear. All structures are over F₂ or ℤ. The Tutte and flow polynomials are evaluated at integer points. The Laplacian is a finite matrix. The ribbon graph computation is exhaustive enumeration. STATUS: Clean.</w:t>
      </w:r>
    </w:p>
    <w:p>
      <w:pPr>
        <w:spacing w:after="140" w:line="288"/>
      </w:pPr>
      <w:r>
        <w:rPr>
          <w:rFonts w:ascii="Times New Roman" w:cs="Times New Roman" w:eastAsia="Times New Roman" w:hAnsi="Times New Roman"/>
          <w:b/>
          <w:bCs/>
          <w:sz w:val="24"/>
          <w:szCs w:val="24"/>
        </w:rPr>
        <w:t xml:space="preserve">Physics vocabulary: </w:t>
      </w:r>
      <w:r>
        <w:rPr>
          <w:rFonts w:ascii="Times New Roman" w:cs="Times New Roman" w:eastAsia="Times New Roman" w:hAnsi="Times New Roman"/>
          <w:sz w:val="24"/>
          <w:szCs w:val="24"/>
        </w:rPr>
        <w:t xml:space="preserve">The words “time,” “energy,” “rotation,” “mass,” “particle,” “force,” and “field” (in the physics sense) do not appear. “Field” is used exclusively in the algebraic sense (F₂ is a field). “Symplectic form,” “automorphism,” “cyclic permutation,” “embedding,” and “homomorphism” are standard algebraic and topological terminology. STATUS: Clean.</w:t>
      </w:r>
    </w:p>
    <w:p>
      <w:pPr>
        <w:spacing w:after="140" w:line="288"/>
      </w:pPr>
      <w:r>
        <w:rPr>
          <w:rFonts w:ascii="Times New Roman" w:cs="Times New Roman" w:eastAsia="Times New Roman" w:hAnsi="Times New Roman"/>
          <w:b/>
          <w:bCs/>
          <w:sz w:val="24"/>
          <w:szCs w:val="24"/>
        </w:rPr>
        <w:t xml:space="preserve">Assessment: </w:t>
      </w:r>
      <w:r>
        <w:rPr>
          <w:rFonts w:ascii="Times New Roman" w:cs="Times New Roman" w:eastAsia="Times New Roman" w:hAnsi="Times New Roman"/>
          <w:sz w:val="24"/>
          <w:szCs w:val="24"/>
        </w:rPr>
        <w:t xml:space="preserve">The paper passes the final contamination audit. Every symbol is used in its algebraic sense, consistent with the foundational declaration. No expression treats 0 as absence. No limit, infinitesimal, or continuous variable appears. No physics vocabulary intrudes. The derivation is self-contained within discrete algebra over F₂.</w:t>
      </w:r>
    </w:p>
    <w:p>
      <w:r>
        <w:br w:type="page"/>
      </w:r>
    </w:p>
    <w:p>
      <w:pPr>
        <w:pStyle w:val="Heading1"/>
      </w:pPr>
      <w:r>
        <w:t xml:space="preserve">Computation Scripts</w:t>
      </w:r>
    </w:p>
    <w:p>
      <w:pPr>
        <w:spacing w:after="140" w:line="288"/>
      </w:pPr>
      <w:r>
        <w:rPr>
          <w:rFonts w:ascii="Times New Roman" w:cs="Times New Roman" w:eastAsia="Times New Roman" w:hAnsi="Times New Roman"/>
          <w:sz w:val="24"/>
          <w:szCs w:val="24"/>
        </w:rPr>
        <w:t xml:space="preserve">All results in this paper are verified by explicit computation. The following Python scripts reproduce every claimed calculation and are available as companion files.</w:t>
      </w:r>
    </w:p>
    <w:p>
      <w:pPr>
        <w:spacing w:after="140" w:line="288"/>
      </w:pPr>
      <w:r>
        <w:rPr>
          <w:rFonts w:ascii="Times New Roman" w:cs="Times New Roman" w:eastAsia="Times New Roman" w:hAnsi="Times New Roman"/>
          <w:b/>
          <w:bCs/>
          <w:sz w:val="24"/>
          <w:szCs w:val="24"/>
        </w:rPr>
        <w:t xml:space="preserve">z2z2_clifford_computation1.py, z2z2_clifford_computation2.py</w:t>
      </w:r>
      <w:r>
        <w:rPr>
          <w:rFonts w:ascii="Times New Roman" w:cs="Times New Roman" w:eastAsia="Times New Roman" w:hAnsi="Times New Roman"/>
          <w:sz w:val="24"/>
          <w:szCs w:val="24"/>
        </w:rPr>
        <w:t xml:space="preserve"> — Grading group analysis, bicharacter classification, all four orbits.</w:t>
      </w:r>
    </w:p>
    <w:p>
      <w:pPr>
        <w:spacing w:after="140" w:line="288"/>
      </w:pPr>
      <w:r>
        <w:rPr>
          <w:rFonts w:ascii="Times New Roman" w:cs="Times New Roman" w:eastAsia="Times New Roman" w:hAnsi="Times New Roman"/>
          <w:b/>
          <w:bCs/>
          <w:sz w:val="24"/>
          <w:szCs w:val="24"/>
        </w:rPr>
        <w:t xml:space="preserve">thirteen_facts_matrices.py</w:t>
      </w:r>
      <w:r>
        <w:rPr>
          <w:rFonts w:ascii="Times New Roman" w:cs="Times New Roman" w:eastAsia="Times New Roman" w:hAnsi="Times New Roman"/>
          <w:sz w:val="24"/>
          <w:szCs w:val="24"/>
        </w:rPr>
        <w:t xml:space="preserve"> — All bilinear forms as matrices, production table, graph adjacency, Tutte polynomial by subset expansion, flow polynomial, operator evaluations C(ε), C(ω), C(P). The central verification script.</w:t>
      </w:r>
    </w:p>
    <w:p>
      <w:pPr>
        <w:spacing w:after="140" w:line="288"/>
      </w:pPr>
      <w:r>
        <w:rPr>
          <w:rFonts w:ascii="Times New Roman" w:cs="Times New Roman" w:eastAsia="Times New Roman" w:hAnsi="Times New Roman"/>
          <w:b/>
          <w:bCs/>
          <w:sz w:val="24"/>
          <w:szCs w:val="24"/>
        </w:rPr>
        <w:t xml:space="preserve">tutte_polynomial.py</w:t>
      </w:r>
      <w:r>
        <w:rPr>
          <w:rFonts w:ascii="Times New Roman" w:cs="Times New Roman" w:eastAsia="Times New Roman" w:hAnsi="Times New Roman"/>
          <w:sz w:val="24"/>
          <w:szCs w:val="24"/>
        </w:rPr>
        <w:t xml:space="preserve"> — Tutte polynomial computation by subset expansion over all 32 edge subsets.</w:t>
      </w:r>
    </w:p>
    <w:p>
      <w:pPr>
        <w:spacing w:after="140" w:line="288"/>
      </w:pPr>
      <w:r>
        <w:rPr>
          <w:rFonts w:ascii="Times New Roman" w:cs="Times New Roman" w:eastAsia="Times New Roman" w:hAnsi="Times New Roman"/>
          <w:b/>
          <w:bCs/>
          <w:sz w:val="24"/>
          <w:szCs w:val="24"/>
        </w:rPr>
        <w:t xml:space="preserve">flow_on_tutte.py</w:t>
      </w:r>
      <w:r>
        <w:rPr>
          <w:rFonts w:ascii="Times New Roman" w:cs="Times New Roman" w:eastAsia="Times New Roman" w:hAnsi="Times New Roman"/>
          <w:sz w:val="24"/>
          <w:szCs w:val="24"/>
        </w:rPr>
        <w:t xml:space="preserve"> — Flow polynomial derived from Tutte specialization.</w:t>
      </w:r>
    </w:p>
    <w:p>
      <w:pPr>
        <w:spacing w:after="140" w:line="288"/>
      </w:pPr>
      <w:r>
        <w:rPr>
          <w:rFonts w:ascii="Times New Roman" w:cs="Times New Roman" w:eastAsia="Times New Roman" w:hAnsi="Times New Roman"/>
          <w:b/>
          <w:bCs/>
          <w:sz w:val="24"/>
          <w:szCs w:val="24"/>
        </w:rPr>
        <w:t xml:space="preserve">geometry_of_P.py</w:t>
      </w:r>
      <w:r>
        <w:rPr>
          <w:rFonts w:ascii="Times New Roman" w:cs="Times New Roman" w:eastAsia="Times New Roman" w:hAnsi="Times New Roman"/>
          <w:sz w:val="24"/>
          <w:szCs w:val="24"/>
        </w:rPr>
        <w:t xml:space="preserve"> — Eigenvalues, eigenvectors, and nilpotent structure of the projector P.</w:t>
      </w:r>
    </w:p>
    <w:p>
      <w:pPr>
        <w:spacing w:after="140" w:line="288"/>
      </w:pPr>
      <w:r>
        <w:rPr>
          <w:rFonts w:ascii="Times New Roman" w:cs="Times New Roman" w:eastAsia="Times New Roman" w:hAnsi="Times New Roman"/>
          <w:b/>
          <w:bCs/>
          <w:sz w:val="24"/>
          <w:szCs w:val="24"/>
        </w:rPr>
        <w:t xml:space="preserve">omega_on_eta.py</w:t>
      </w:r>
      <w:r>
        <w:rPr>
          <w:rFonts w:ascii="Times New Roman" w:cs="Times New Roman" w:eastAsia="Times New Roman" w:hAnsi="Times New Roman"/>
          <w:sz w:val="24"/>
          <w:szCs w:val="24"/>
        </w:rPr>
        <w:t xml:space="preserve"> — Interaction of the three bilinear forms.</w:t>
      </w:r>
    </w:p>
    <w:p>
      <w:pPr>
        <w:spacing w:after="140" w:line="288"/>
      </w:pPr>
      <w:r>
        <w:rPr>
          <w:rFonts w:ascii="Times New Roman" w:cs="Times New Roman" w:eastAsia="Times New Roman" w:hAnsi="Times New Roman"/>
          <w:b/>
          <w:bCs/>
          <w:sz w:val="24"/>
          <w:szCs w:val="24"/>
        </w:rPr>
        <w:t xml:space="preserve">ribbon_graph.py</w:t>
      </w:r>
      <w:r>
        <w:rPr>
          <w:rFonts w:ascii="Times New Roman" w:cs="Times New Roman" w:eastAsia="Times New Roman" w:hAnsi="Times New Roman"/>
          <w:sz w:val="24"/>
          <w:szCs w:val="24"/>
        </w:rPr>
        <w:t xml:space="preserve"> — Exhaustive enumeration of all 4 rotation systems, face tracing, genus computation, chirality analysis.</w:t>
      </w:r>
    </w:p>
    <w:p>
      <w:pPr>
        <w:spacing w:after="140" w:line="288"/>
      </w:pPr>
      <w:r>
        <w:rPr>
          <w:rFonts w:ascii="Times New Roman" w:cs="Times New Roman" w:eastAsia="Times New Roman" w:hAnsi="Times New Roman"/>
          <w:b/>
          <w:bCs/>
          <w:sz w:val="24"/>
          <w:szCs w:val="24"/>
        </w:rPr>
        <w:t xml:space="preserve">audited_run.py</w:t>
      </w:r>
      <w:r>
        <w:rPr>
          <w:rFonts w:ascii="Times New Roman" w:cs="Times New Roman" w:eastAsia="Times New Roman" w:hAnsi="Times New Roman"/>
          <w:sz w:val="24"/>
          <w:szCs w:val="24"/>
        </w:rPr>
        <w:t xml:space="preserve"> — Laplacian computation, eigenvalue verification, spanning tree count.</w:t>
      </w:r>
    </w:p>
    <w:p>
      <w:pPr>
        <w:spacing w:after="140" w:line="288"/>
      </w:pPr>
      <w:r>
        <w:rPr>
          <w:rFonts w:ascii="Times New Roman" w:cs="Times New Roman" w:eastAsia="Times New Roman" w:hAnsi="Times New Roman"/>
          <w:b/>
          <w:bCs/>
          <w:sz w:val="24"/>
          <w:szCs w:val="24"/>
        </w:rPr>
        <w:t xml:space="preserve">all_32_elements.py</w:t>
      </w:r>
      <w:r>
        <w:rPr>
          <w:rFonts w:ascii="Times New Roman" w:cs="Times New Roman" w:eastAsia="Times New Roman" w:hAnsi="Times New Roman"/>
          <w:sz w:val="24"/>
          <w:szCs w:val="24"/>
        </w:rPr>
        <w:t xml:space="preserve"> — Complete BL(ℝ, Z₂×Z₂) classification: all 32 elements with orders, squares, and names.</w:t>
      </w:r>
    </w:p>
    <w:p>
      <w:pPr>
        <w:spacing w:after="140" w:line="288"/>
      </w:pPr>
      <w:r>
        <w:rPr>
          <w:rFonts w:ascii="Times New Roman" w:cs="Times New Roman" w:eastAsia="Times New Roman" w:hAnsi="Times New Roman"/>
          <w:b/>
          <w:bCs/>
          <w:sz w:val="24"/>
          <w:szCs w:val="24"/>
        </w:rPr>
        <w:t xml:space="preserve">bl_full_computation.py</w:t>
      </w:r>
      <w:r>
        <w:rPr>
          <w:rFonts w:ascii="Times New Roman" w:cs="Times New Roman" w:eastAsia="Times New Roman" w:hAnsi="Times New Roman"/>
          <w:sz w:val="24"/>
          <w:szCs w:val="24"/>
        </w:rPr>
        <w:t xml:space="preserve"> — Full Brauer–Long group computation with Morita equivalence.</w:t>
      </w:r>
    </w:p>
    <w:p>
      <w:pPr>
        <w:spacing w:after="140" w:line="288"/>
      </w:pPr>
      <w:r>
        <w:rPr>
          <w:rFonts w:ascii="Times New Roman" w:cs="Times New Roman" w:eastAsia="Times New Roman" w:hAnsi="Times New Roman"/>
          <w:b/>
          <w:bCs/>
          <w:sz w:val="24"/>
          <w:szCs w:val="24"/>
        </w:rPr>
        <w:t xml:space="preserve">scorched_earth_audit.py</w:t>
      </w:r>
      <w:r>
        <w:rPr>
          <w:rFonts w:ascii="Times New Roman" w:cs="Times New Roman" w:eastAsia="Times New Roman" w:hAnsi="Times New Roman"/>
          <w:sz w:val="24"/>
          <w:szCs w:val="24"/>
        </w:rPr>
        <w:t xml:space="preserve"> — Self-falsification audit of all algebraic claims.</w:t>
      </w:r>
    </w:p>
    <w:p>
      <w:pPr>
        <w:spacing w:before="400"/>
      </w:pPr>
    </w:p>
    <w:p>
      <w:pPr>
        <w:spacing w:before="200"/>
        <w:jc w:val="center"/>
      </w:pPr>
      <w:r>
        <w:rPr>
          <w:rFonts w:ascii="Times New Roman" w:cs="Times New Roman" w:eastAsia="Times New Roman" w:hAnsi="Times New Roman"/>
          <w:i/>
          <w:iCs/>
          <w:color w:val="999999"/>
          <w:sz w:val="24"/>
          <w:szCs w:val="24"/>
        </w:rPr>
        <w:t xml:space="preserve">ε + ω + P = 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r>
      <w:rPr>
        <w:rFonts w:ascii="Times New Roman" w:cs="Times New Roman" w:eastAsia="Times New Roman" w:hAnsi="Times New Roman"/>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The Compartment Algebra of F₂² — Szőke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2026-03-09T00:23:21.702Z</dcterms:created>
  <dcterms:modified xsi:type="dcterms:W3CDTF">2026-03-09T00:23:21.703Z</dcterms:modified>
</cp:coreProperties>
</file>

<file path=docProps/custom.xml><?xml version="1.0" encoding="utf-8"?>
<Properties xmlns="http://schemas.openxmlformats.org/officeDocument/2006/custom-properties" xmlns:vt="http://schemas.openxmlformats.org/officeDocument/2006/docPropsVTypes"/>
</file>