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a3b3a"/>
          <w:sz w:val="24"/>
          <w:szCs w:val="24"/>
          <w:shd w:fill="f3f3f3" w:val="clear"/>
        </w:rPr>
      </w:pP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is a link to the Excel spreadsheet for the </w:t>
      </w:r>
      <w:r w:rsidDel="00000000" w:rsidR="00000000" w:rsidRPr="00000000">
        <w:rPr>
          <w:color w:val="3a3b3a"/>
          <w:sz w:val="21"/>
          <w:szCs w:val="21"/>
          <w:shd w:fill="f3f3f3" w:val="clear"/>
          <w:rtl w:val="0"/>
        </w:rPr>
        <w:t xml:space="preserve">Sociology W2400 Spring 2016 </w:t>
      </w: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workshop.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equality_indicator_examp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