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c6shrltqouz3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#1 Introduction to Social Explorer and Census Data: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click </w:t>
      </w:r>
      <w:hyperlink r:id="rId6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access the presentation for this workshop.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use this </w:t>
      </w:r>
      <w:hyperlink r:id="rId7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download the materials for the workshop. This includes a guide to finding historical US Census Data using AmericanFactFinder, using Social Explorer to generate tables using US Census Data, and using Social Explorer to generate maps. </w:t>
      </w:r>
    </w:p>
    <w:p w:rsidR="00000000" w:rsidDel="00000000" w:rsidP="00000000" w:rsidRDefault="00000000" w:rsidRPr="00000000" w14:paraId="00000004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cuym8zp6p50j" w:id="1"/>
      <w:bookmarkEnd w:id="1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#2 Introduction to Excel and Public Use MicroData: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click </w:t>
      </w:r>
      <w:hyperlink r:id="rId8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access the data for this workshop.</w:t>
      </w:r>
    </w:p>
    <w:p w:rsidR="00000000" w:rsidDel="00000000" w:rsidP="00000000" w:rsidRDefault="00000000" w:rsidRPr="00000000" w14:paraId="00000007">
      <w:pPr>
        <w:shd w:fill="f3f3f3" w:val="clear"/>
        <w:spacing w:after="160" w:lineRule="auto"/>
        <w:rPr>
          <w:color w:val="3a3b3a"/>
          <w:sz w:val="24"/>
          <w:szCs w:val="24"/>
        </w:rPr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3f3f3" w:val="clear"/>
        <w:spacing w:after="160" w:before="40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nrxbxormlstf" w:id="2"/>
      <w:bookmarkEnd w:id="2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Workshop #3 Introduction to Visualizing Tabular Data in QGIS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bottom w:color="auto" w:space="3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Please click </w:t>
      </w:r>
      <w:hyperlink r:id="rId9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here 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to access the data for this workshop.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bottom w:color="auto" w:space="3" w:sz="0" w:val="none"/>
        </w:pBdr>
        <w:spacing w:after="160" w:lineRule="auto"/>
        <w:ind w:left="720" w:hanging="360"/>
      </w:pPr>
      <w:r w:rsidDel="00000000" w:rsidR="00000000" w:rsidRPr="00000000">
        <w:rPr>
          <w:color w:val="3a3b3a"/>
          <w:sz w:val="24"/>
          <w:szCs w:val="24"/>
          <w:rtl w:val="0"/>
        </w:rPr>
        <w:t xml:space="preserve">Download </w:t>
      </w:r>
      <w:hyperlink r:id="rId10">
        <w:r w:rsidDel="00000000" w:rsidR="00000000" w:rsidRPr="00000000">
          <w:rPr>
            <w:color w:val="005195"/>
            <w:sz w:val="24"/>
            <w:szCs w:val="24"/>
            <w:u w:val="single"/>
            <w:rtl w:val="0"/>
          </w:rPr>
          <w:t xml:space="preserve">this guide</w:t>
        </w:r>
      </w:hyperlink>
      <w:r w:rsidDel="00000000" w:rsidR="00000000" w:rsidRPr="00000000">
        <w:rPr>
          <w:color w:val="3a3b3a"/>
          <w:sz w:val="24"/>
          <w:szCs w:val="24"/>
          <w:rtl w:val="0"/>
        </w:rPr>
        <w:t xml:space="preserve"> to follow along.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a3b3a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ropbox.com/s/d2649deeyowpiu7/Workshop3Guide.pdf?dl=0" TargetMode="External"/><Relationship Id="rId9" Type="http://schemas.openxmlformats.org/officeDocument/2006/relationships/hyperlink" Target="https://www.dropbox.com/s/t6dp28t85nq5my9/Workshop.zip?dl=0" TargetMode="External"/><Relationship Id="rId5" Type="http://schemas.openxmlformats.org/officeDocument/2006/relationships/styles" Target="styles.xml"/><Relationship Id="rId6" Type="http://schemas.openxmlformats.org/officeDocument/2006/relationships/hyperlink" Target="http://erc.barnard.edu/sites/default/files/introduction_to_gis_workshophistorical_0.pdf" TargetMode="External"/><Relationship Id="rId7" Type="http://schemas.openxmlformats.org/officeDocument/2006/relationships/hyperlink" Target="https://www.dropbox.com/s/u8ps7xtl8qggw5i/Mississippi_Workshop1.zip?dl=0" TargetMode="External"/><Relationship Id="rId8" Type="http://schemas.openxmlformats.org/officeDocument/2006/relationships/hyperlink" Target="https://www.dropbox.com/s/zcp6wyk5q3tf00m/workshop2.csv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