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87B" w:rsidRDefault="00D4687B" w:rsidP="00F561D7">
      <w:pPr>
        <w:spacing w:before="153" w:after="0" w:line="240" w:lineRule="auto"/>
        <w:jc w:val="center"/>
        <w:outlineLvl w:val="1"/>
        <w:rPr>
          <w:rFonts w:ascii="Expert Sans Regular" w:eastAsia="Times New Roman" w:hAnsi="Expert Sans Regular" w:cs="Helvetica"/>
          <w:b/>
          <w:bCs/>
          <w:color w:val="000000"/>
          <w:sz w:val="33"/>
          <w:szCs w:val="33"/>
          <w:lang w:eastAsia="en-GB"/>
        </w:rPr>
      </w:pPr>
      <w:r w:rsidRPr="00D4687B">
        <w:rPr>
          <w:rFonts w:ascii="Expert Sans Regular" w:eastAsia="Times New Roman" w:hAnsi="Expert Sans Regular" w:cs="Helvetica"/>
          <w:b/>
          <w:bCs/>
          <w:color w:val="000000"/>
          <w:sz w:val="33"/>
          <w:szCs w:val="33"/>
          <w:lang w:eastAsia="en-GB"/>
        </w:rPr>
        <w:t xml:space="preserve">The Battle of the Neighbourhoods </w:t>
      </w:r>
      <w:r w:rsidRPr="007C4BA2">
        <w:rPr>
          <w:rFonts w:ascii="Expert Sans Regular" w:eastAsia="Times New Roman" w:hAnsi="Expert Sans Regular" w:cs="Helvetica"/>
          <w:b/>
          <w:bCs/>
          <w:color w:val="000000"/>
          <w:sz w:val="33"/>
          <w:szCs w:val="33"/>
          <w:lang w:eastAsia="en-GB"/>
        </w:rPr>
        <w:t>–</w:t>
      </w:r>
      <w:r w:rsidRPr="00D4687B">
        <w:rPr>
          <w:rFonts w:ascii="Expert Sans Regular" w:eastAsia="Times New Roman" w:hAnsi="Expert Sans Regular" w:cs="Helvetica"/>
          <w:b/>
          <w:bCs/>
          <w:color w:val="000000"/>
          <w:sz w:val="33"/>
          <w:szCs w:val="33"/>
          <w:lang w:eastAsia="en-GB"/>
        </w:rPr>
        <w:t xml:space="preserve"> London</w:t>
      </w:r>
    </w:p>
    <w:p w:rsidR="00D4687B" w:rsidRDefault="007C4BA2" w:rsidP="00F561D7">
      <w:pPr>
        <w:spacing w:before="153" w:after="0" w:line="240" w:lineRule="auto"/>
        <w:jc w:val="center"/>
        <w:outlineLvl w:val="1"/>
        <w:rPr>
          <w:rFonts w:ascii="Expert Sans Regular" w:eastAsia="Times New Roman" w:hAnsi="Expert Sans Regular" w:cs="Helvetica"/>
          <w:b/>
          <w:bCs/>
          <w:color w:val="000000"/>
          <w:sz w:val="33"/>
          <w:szCs w:val="33"/>
          <w:lang w:eastAsia="en-GB"/>
        </w:rPr>
      </w:pPr>
      <w:r w:rsidRPr="007C4BA2">
        <w:rPr>
          <w:rFonts w:ascii="Expert Sans Regular" w:eastAsia="Times New Roman" w:hAnsi="Expert Sans Regular" w:cs="Helvetica"/>
          <w:b/>
          <w:bCs/>
          <w:color w:val="000000"/>
          <w:szCs w:val="33"/>
          <w:lang w:eastAsia="en-GB"/>
        </w:rPr>
        <w:t>By James Barnard</w:t>
      </w:r>
    </w:p>
    <w:p w:rsidR="00F561D7" w:rsidRPr="00D4687B" w:rsidRDefault="00F561D7" w:rsidP="00F561D7">
      <w:pPr>
        <w:spacing w:before="153" w:after="0" w:line="240" w:lineRule="auto"/>
        <w:jc w:val="center"/>
        <w:outlineLvl w:val="1"/>
        <w:rPr>
          <w:rFonts w:ascii="Expert Sans Regular" w:eastAsia="Times New Roman" w:hAnsi="Expert Sans Regular" w:cs="Helvetica"/>
          <w:b/>
          <w:bCs/>
          <w:color w:val="000000"/>
          <w:sz w:val="33"/>
          <w:szCs w:val="33"/>
          <w:lang w:eastAsia="en-GB"/>
        </w:rPr>
      </w:pPr>
      <w:r w:rsidRPr="00F561D7">
        <w:rPr>
          <w:rFonts w:ascii="Expert Sans Regular" w:eastAsia="Times New Roman" w:hAnsi="Expert Sans Regular" w:cs="Helvetica"/>
          <w:b/>
          <w:bCs/>
          <w:noProof/>
          <w:color w:val="000000"/>
          <w:sz w:val="33"/>
          <w:szCs w:val="33"/>
          <w:lang w:eastAsia="en-GB"/>
        </w:rPr>
        <w:drawing>
          <wp:inline distT="0" distB="0" distL="0" distR="0" wp14:anchorId="2BF212D1" wp14:editId="643AAD60">
            <wp:extent cx="5731510" cy="1309370"/>
            <wp:effectExtent l="0" t="0" r="2540" b="508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7B" w:rsidRPr="00D4687B" w:rsidRDefault="00D4687B" w:rsidP="00D4687B">
      <w:pPr>
        <w:spacing w:before="129" w:after="0" w:line="240" w:lineRule="auto"/>
        <w:outlineLvl w:val="0"/>
        <w:rPr>
          <w:rFonts w:ascii="Expert Sans Regular" w:eastAsia="Times New Roman" w:hAnsi="Expert Sans Regular" w:cs="Helvetica"/>
          <w:b/>
          <w:bCs/>
          <w:color w:val="000000"/>
          <w:kern w:val="36"/>
          <w:sz w:val="39"/>
          <w:szCs w:val="39"/>
          <w:lang w:eastAsia="en-GB"/>
        </w:rPr>
      </w:pPr>
      <w:r w:rsidRPr="00D4687B">
        <w:rPr>
          <w:rFonts w:ascii="Expert Sans Regular" w:eastAsia="Times New Roman" w:hAnsi="Expert Sans Regular" w:cs="Helvetica"/>
          <w:b/>
          <w:bCs/>
          <w:color w:val="000000"/>
          <w:kern w:val="36"/>
          <w:sz w:val="39"/>
          <w:szCs w:val="39"/>
          <w:lang w:eastAsia="en-GB"/>
        </w:rPr>
        <w:t>Introduction</w:t>
      </w:r>
    </w:p>
    <w:p w:rsidR="00D4687B" w:rsidRPr="007C4BA2" w:rsidRDefault="00D4687B" w:rsidP="00D4687B">
      <w:pPr>
        <w:spacing w:after="0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</w:p>
    <w:p w:rsidR="00D4687B" w:rsidRPr="00D4687B" w:rsidRDefault="00D4687B" w:rsidP="00D4687B">
      <w:pPr>
        <w:spacing w:after="0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D4687B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London has 33 boroughs (including the City of London) and is home to over 8 million people and an additional 0.5m people commute to jobs there from outside London.</w:t>
      </w:r>
    </w:p>
    <w:p w:rsidR="00D4687B" w:rsidRPr="00D4687B" w:rsidRDefault="00D4687B" w:rsidP="00D4687B">
      <w:pPr>
        <w:spacing w:before="240" w:after="0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D4687B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 xml:space="preserve">For this project, we want to look at the boroughs of London and classify them. Some </w:t>
      </w:r>
      <w:r w:rsidR="00B06413" w:rsidRPr="00D4687B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neighbourhoods</w:t>
      </w:r>
      <w:r w:rsidRPr="00D4687B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 xml:space="preserve"> are mostly residential, some have more business or commercial spaces surrounding them. The venues closest to the centre of a neighbourhood determine why and how people use it.</w:t>
      </w:r>
    </w:p>
    <w:p w:rsidR="00D4687B" w:rsidRDefault="00D4687B" w:rsidP="00D4687B">
      <w:pPr>
        <w:spacing w:before="240" w:after="0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D4687B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By analysing the venues data, we can classify boroughs by their primary usage. This data could be useful for city planners and residents alike: it could help plan further city development, or help individuals where to live or set up a business.</w:t>
      </w:r>
    </w:p>
    <w:p w:rsidR="00D4687B" w:rsidRPr="00D4687B" w:rsidRDefault="00D4687B" w:rsidP="00D4687B">
      <w:pPr>
        <w:spacing w:before="129" w:after="0" w:line="240" w:lineRule="auto"/>
        <w:outlineLvl w:val="0"/>
        <w:rPr>
          <w:rFonts w:ascii="Expert Sans Regular" w:eastAsia="Times New Roman" w:hAnsi="Expert Sans Regular" w:cs="Helvetica"/>
          <w:b/>
          <w:bCs/>
          <w:color w:val="000000"/>
          <w:kern w:val="36"/>
          <w:sz w:val="39"/>
          <w:szCs w:val="39"/>
          <w:lang w:eastAsia="en-GB"/>
        </w:rPr>
      </w:pPr>
      <w:r w:rsidRPr="00D4687B">
        <w:rPr>
          <w:rFonts w:ascii="Expert Sans Regular" w:eastAsia="Times New Roman" w:hAnsi="Expert Sans Regular" w:cs="Helvetica"/>
          <w:b/>
          <w:bCs/>
          <w:color w:val="000000"/>
          <w:kern w:val="36"/>
          <w:sz w:val="39"/>
          <w:szCs w:val="39"/>
          <w:lang w:eastAsia="en-GB"/>
        </w:rPr>
        <w:t>Data</w:t>
      </w:r>
    </w:p>
    <w:p w:rsidR="00D4687B" w:rsidRPr="007C4BA2" w:rsidRDefault="00D4687B" w:rsidP="00D4687B">
      <w:pPr>
        <w:spacing w:after="0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</w:p>
    <w:p w:rsidR="00D4687B" w:rsidRPr="00D4687B" w:rsidRDefault="00D4687B" w:rsidP="00D4687B">
      <w:pPr>
        <w:spacing w:after="0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D4687B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We'll need data on the location of the boroughs and on the venues closest to them.</w:t>
      </w:r>
    </w:p>
    <w:p w:rsidR="00D4687B" w:rsidRPr="00D4687B" w:rsidRDefault="00D4687B" w:rsidP="00D46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D4687B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 xml:space="preserve">A list of boroughs is available from Wikipedia and their central location coordinates can be obtained using </w:t>
      </w:r>
      <w:proofErr w:type="spellStart"/>
      <w:r w:rsidRPr="00D4687B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Nominatim</w:t>
      </w:r>
      <w:proofErr w:type="spellEnd"/>
      <w:r w:rsidRPr="00D4687B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.</w:t>
      </w:r>
    </w:p>
    <w:p w:rsidR="00D4687B" w:rsidRPr="00D4687B" w:rsidRDefault="00D4687B" w:rsidP="00D4687B">
      <w:pPr>
        <w:numPr>
          <w:ilvl w:val="0"/>
          <w:numId w:val="1"/>
        </w:numPr>
        <w:spacing w:after="0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D4687B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We can use the Foursquare API to explore venue types in each borough. Foursquare outlines these high-level venue categories with more sub-categories:</w:t>
      </w:r>
    </w:p>
    <w:p w:rsidR="00D4687B" w:rsidRPr="00D4687B" w:rsidRDefault="00D4687B" w:rsidP="00D468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D4687B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Arts &amp; Entertainment (4d4b7104d754a06370d81259)</w:t>
      </w:r>
    </w:p>
    <w:p w:rsidR="00D4687B" w:rsidRPr="00D4687B" w:rsidRDefault="00D4687B" w:rsidP="00D468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D4687B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College &amp; University (4d4b7105d754a06372d81259)</w:t>
      </w:r>
    </w:p>
    <w:p w:rsidR="00D4687B" w:rsidRPr="00D4687B" w:rsidRDefault="00D4687B" w:rsidP="00D468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D4687B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Event (4d4b7105d754a06373d81259)</w:t>
      </w:r>
    </w:p>
    <w:p w:rsidR="00D4687B" w:rsidRPr="00D4687B" w:rsidRDefault="00D4687B" w:rsidP="00D468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D4687B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Food (4d4b7105d754a06374d81259)</w:t>
      </w:r>
    </w:p>
    <w:p w:rsidR="00D4687B" w:rsidRPr="00D4687B" w:rsidRDefault="00D4687B" w:rsidP="00D468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D4687B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Nightlife Spot (4d4b7105d754a06376d81259)</w:t>
      </w:r>
    </w:p>
    <w:p w:rsidR="00D4687B" w:rsidRPr="00D4687B" w:rsidRDefault="00D4687B" w:rsidP="00D468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D4687B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Outdoors &amp; Recreation (4d4b7105d754a06377d81259)</w:t>
      </w:r>
    </w:p>
    <w:p w:rsidR="00D4687B" w:rsidRPr="00D4687B" w:rsidRDefault="00D4687B" w:rsidP="00D468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D4687B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lastRenderedPageBreak/>
        <w:t>Professional &amp; Other Places (4d4b7105d754a06375d81259)</w:t>
      </w:r>
    </w:p>
    <w:p w:rsidR="00D4687B" w:rsidRPr="00D4687B" w:rsidRDefault="00D4687B" w:rsidP="00D468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D4687B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Residence (4e67e38e036454776db1fb3a)</w:t>
      </w:r>
    </w:p>
    <w:p w:rsidR="00D4687B" w:rsidRPr="00D4687B" w:rsidRDefault="00D4687B" w:rsidP="00D468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D4687B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Shop &amp; Service (4d4b7105d754a06378d81259)</w:t>
      </w:r>
    </w:p>
    <w:p w:rsidR="00D4687B" w:rsidRPr="00D4687B" w:rsidRDefault="00D4687B" w:rsidP="00D468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D4687B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Travel &amp; Transport (4d4b7105d754a06379d81259)</w:t>
      </w:r>
    </w:p>
    <w:p w:rsidR="007C4BA2" w:rsidRDefault="00D4687B" w:rsidP="00F561D7">
      <w:pPr>
        <w:spacing w:before="240" w:after="0" w:line="240" w:lineRule="auto"/>
        <w:rPr>
          <w:rFonts w:ascii="Expert Sans Regular" w:eastAsia="Times New Roman" w:hAnsi="Expert Sans Regular" w:cs="Helvetica"/>
          <w:b/>
          <w:bCs/>
          <w:color w:val="000000"/>
          <w:kern w:val="36"/>
          <w:sz w:val="39"/>
          <w:szCs w:val="39"/>
          <w:lang w:eastAsia="en-GB"/>
        </w:rPr>
      </w:pPr>
      <w:r w:rsidRPr="00D4687B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We'll be querying the number of venues in each category in a 1000m radius around the centre of each borough. This radius was chosen because 1000m is a reasonable walking distance.</w:t>
      </w:r>
    </w:p>
    <w:p w:rsidR="00D4687B" w:rsidRPr="00D4687B" w:rsidRDefault="00D4687B" w:rsidP="00D4687B">
      <w:pPr>
        <w:spacing w:before="129" w:after="0" w:line="240" w:lineRule="auto"/>
        <w:outlineLvl w:val="0"/>
        <w:rPr>
          <w:rFonts w:ascii="Expert Sans Regular" w:eastAsia="Times New Roman" w:hAnsi="Expert Sans Regular" w:cs="Helvetica"/>
          <w:b/>
          <w:bCs/>
          <w:color w:val="000000"/>
          <w:kern w:val="36"/>
          <w:sz w:val="39"/>
          <w:szCs w:val="39"/>
          <w:lang w:eastAsia="en-GB"/>
        </w:rPr>
      </w:pPr>
      <w:r w:rsidRPr="00D4687B">
        <w:rPr>
          <w:rFonts w:ascii="Expert Sans Regular" w:eastAsia="Times New Roman" w:hAnsi="Expert Sans Regular" w:cs="Helvetica"/>
          <w:b/>
          <w:bCs/>
          <w:color w:val="000000"/>
          <w:kern w:val="36"/>
          <w:sz w:val="39"/>
          <w:szCs w:val="39"/>
          <w:lang w:eastAsia="en-GB"/>
        </w:rPr>
        <w:t>Methodology</w:t>
      </w:r>
    </w:p>
    <w:p w:rsidR="00F561D7" w:rsidRPr="007C4BA2" w:rsidRDefault="00F561D7">
      <w:pPr>
        <w:rPr>
          <w:rFonts w:ascii="Expert Sans Regular" w:hAnsi="Expert Sans Regular" w:cs="Helvetica"/>
          <w:color w:val="000000"/>
          <w:sz w:val="21"/>
          <w:szCs w:val="21"/>
          <w:shd w:val="clear" w:color="auto" w:fill="FFFFFF"/>
        </w:rPr>
      </w:pPr>
    </w:p>
    <w:p w:rsidR="00D94FFA" w:rsidRPr="007C4BA2" w:rsidRDefault="00D4687B">
      <w:pPr>
        <w:rPr>
          <w:rFonts w:ascii="Expert Sans Regular" w:hAnsi="Expert Sans Regular" w:cs="Helvetica"/>
          <w:color w:val="000000"/>
          <w:sz w:val="21"/>
          <w:szCs w:val="21"/>
          <w:shd w:val="clear" w:color="auto" w:fill="FFFFFF"/>
        </w:rPr>
      </w:pPr>
      <w:r w:rsidRPr="007C4BA2">
        <w:rPr>
          <w:rFonts w:ascii="Expert Sans Regular" w:hAnsi="Expert Sans Regular" w:cs="Helvetica"/>
          <w:color w:val="000000"/>
          <w:sz w:val="21"/>
          <w:szCs w:val="21"/>
          <w:shd w:val="clear" w:color="auto" w:fill="FFFFFF"/>
        </w:rPr>
        <w:t xml:space="preserve">Here I use </w:t>
      </w:r>
      <w:proofErr w:type="spellStart"/>
      <w:r w:rsidRPr="007C4BA2">
        <w:rPr>
          <w:rFonts w:ascii="Expert Sans Regular" w:hAnsi="Expert Sans Regular" w:cs="Helvetica"/>
          <w:color w:val="000000"/>
          <w:sz w:val="21"/>
          <w:szCs w:val="21"/>
          <w:shd w:val="clear" w:color="auto" w:fill="FFFFFF"/>
        </w:rPr>
        <w:t>Nominatim</w:t>
      </w:r>
      <w:proofErr w:type="spellEnd"/>
      <w:r w:rsidRPr="007C4BA2">
        <w:rPr>
          <w:rFonts w:ascii="Expert Sans Regular" w:hAnsi="Expert Sans Regular" w:cs="Helvetica"/>
          <w:color w:val="000000"/>
          <w:sz w:val="21"/>
          <w:szCs w:val="21"/>
          <w:shd w:val="clear" w:color="auto" w:fill="FFFFFF"/>
        </w:rPr>
        <w:t xml:space="preserve"> to geocode all London boroughs before making a </w:t>
      </w:r>
      <w:proofErr w:type="spellStart"/>
      <w:r w:rsidRPr="007C4BA2">
        <w:rPr>
          <w:rFonts w:ascii="Expert Sans Regular" w:hAnsi="Expert Sans Regular" w:cs="Helvetica"/>
          <w:color w:val="000000"/>
          <w:sz w:val="21"/>
          <w:szCs w:val="21"/>
          <w:shd w:val="clear" w:color="auto" w:fill="FFFFFF"/>
        </w:rPr>
        <w:t>dataframe</w:t>
      </w:r>
      <w:proofErr w:type="spellEnd"/>
      <w:r w:rsidRPr="007C4BA2">
        <w:rPr>
          <w:rFonts w:ascii="Expert Sans Regular" w:hAnsi="Expert Sans Regular" w:cs="Helvetica"/>
          <w:color w:val="000000"/>
          <w:sz w:val="21"/>
          <w:szCs w:val="21"/>
          <w:shd w:val="clear" w:color="auto" w:fill="FFFFFF"/>
        </w:rPr>
        <w:t>:</w:t>
      </w:r>
    </w:p>
    <w:p w:rsidR="00D4687B" w:rsidRPr="007C4BA2" w:rsidRDefault="00D4687B">
      <w:pPr>
        <w:rPr>
          <w:rFonts w:ascii="Expert Sans Regular" w:hAnsi="Expert Sans Regular"/>
        </w:rPr>
      </w:pPr>
      <w:r w:rsidRPr="007C4BA2">
        <w:rPr>
          <w:rFonts w:ascii="Expert Sans Regular" w:hAnsi="Expert Sans Regular"/>
          <w:noProof/>
          <w:lang w:eastAsia="en-GB"/>
        </w:rPr>
        <w:drawing>
          <wp:inline distT="0" distB="0" distL="0" distR="0" wp14:anchorId="2ECB165E" wp14:editId="07987212">
            <wp:extent cx="31623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7B" w:rsidRPr="007C4BA2" w:rsidRDefault="00D4687B">
      <w:pPr>
        <w:rPr>
          <w:rFonts w:ascii="Expert Sans Regular" w:hAnsi="Expert Sans Regular" w:cs="Helvetica"/>
          <w:color w:val="000000"/>
          <w:sz w:val="21"/>
          <w:szCs w:val="21"/>
          <w:shd w:val="clear" w:color="auto" w:fill="FFFFFF"/>
        </w:rPr>
      </w:pPr>
      <w:r w:rsidRPr="007C4BA2">
        <w:rPr>
          <w:rFonts w:ascii="Expert Sans Regular" w:hAnsi="Expert Sans Regular" w:cs="Helvetica"/>
          <w:color w:val="000000"/>
          <w:sz w:val="21"/>
          <w:szCs w:val="21"/>
          <w:shd w:val="clear" w:color="auto" w:fill="FFFFFF"/>
        </w:rPr>
        <w:t>Create a map of London with boroughs superimposed:</w:t>
      </w:r>
    </w:p>
    <w:p w:rsidR="00D4687B" w:rsidRPr="007C4BA2" w:rsidRDefault="00FD22D4" w:rsidP="00FD22D4">
      <w:pPr>
        <w:jc w:val="center"/>
        <w:rPr>
          <w:rFonts w:ascii="Expert Sans Regular" w:hAnsi="Expert Sans Regular" w:cs="Helvetica"/>
          <w:color w:val="000000"/>
          <w:sz w:val="21"/>
          <w:szCs w:val="21"/>
          <w:shd w:val="clear" w:color="auto" w:fill="FFFFFF"/>
        </w:rPr>
      </w:pPr>
      <w:r w:rsidRPr="00FD22D4">
        <w:rPr>
          <w:rFonts w:ascii="Expert Sans Regular" w:hAnsi="Expert Sans Regular" w:cs="Helvetica"/>
          <w:noProof/>
          <w:color w:val="000000"/>
          <w:sz w:val="21"/>
          <w:szCs w:val="21"/>
          <w:shd w:val="clear" w:color="auto" w:fill="FFFFFF"/>
          <w:lang w:eastAsia="en-GB"/>
        </w:rPr>
        <w:drawing>
          <wp:inline distT="0" distB="0" distL="0" distR="0">
            <wp:extent cx="4810125" cy="3424683"/>
            <wp:effectExtent l="0" t="0" r="0" b="4445"/>
            <wp:docPr id="7" name="Picture 7" descr="C:\Users\James\Anaconda3\Projects\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es\Anaconda3\Projects\Ma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298" cy="34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87B" w:rsidRPr="007C4BA2" w:rsidRDefault="00D4687B" w:rsidP="00D4687B">
      <w:pPr>
        <w:pStyle w:val="Heading1"/>
        <w:spacing w:before="129" w:beforeAutospacing="0" w:after="0" w:afterAutospacing="0"/>
        <w:rPr>
          <w:rFonts w:ascii="Expert Sans Regular" w:hAnsi="Expert Sans Regular" w:cs="Helvetica"/>
          <w:color w:val="000000"/>
          <w:sz w:val="39"/>
          <w:szCs w:val="39"/>
        </w:rPr>
      </w:pPr>
      <w:r w:rsidRPr="007C4BA2">
        <w:rPr>
          <w:rFonts w:ascii="Expert Sans Regular" w:hAnsi="Expert Sans Regular" w:cs="Helvetica"/>
          <w:color w:val="000000"/>
          <w:sz w:val="39"/>
          <w:szCs w:val="39"/>
        </w:rPr>
        <w:lastRenderedPageBreak/>
        <w:t>Venues and Categories</w:t>
      </w:r>
    </w:p>
    <w:p w:rsidR="00D4687B" w:rsidRPr="00D4687B" w:rsidRDefault="00D4687B" w:rsidP="007C4BA2">
      <w:pPr>
        <w:pStyle w:val="NormalWeb"/>
        <w:spacing w:before="0" w:beforeAutospacing="0" w:after="0" w:afterAutospacing="0"/>
        <w:rPr>
          <w:rFonts w:ascii="Expert Sans Regular" w:hAnsi="Expert Sans Regular" w:cs="Helvetica"/>
          <w:color w:val="000000"/>
          <w:sz w:val="21"/>
          <w:szCs w:val="21"/>
        </w:rPr>
      </w:pPr>
      <w:r w:rsidRPr="007C4BA2">
        <w:rPr>
          <w:rFonts w:ascii="Expert Sans Regular" w:hAnsi="Expert Sans Regular" w:cs="Helvetica"/>
          <w:color w:val="000000"/>
          <w:sz w:val="21"/>
          <w:szCs w:val="21"/>
        </w:rPr>
        <w:t xml:space="preserve">We will use Foursquare API to explore venue categories in each borough. </w:t>
      </w:r>
      <w:r w:rsidRPr="00D4687B">
        <w:rPr>
          <w:rFonts w:ascii="Expert Sans Regular" w:hAnsi="Expert Sans Regular" w:cs="Helvetica"/>
          <w:color w:val="000000"/>
          <w:sz w:val="21"/>
          <w:szCs w:val="21"/>
        </w:rPr>
        <w:t>Foursquare outlines these high-level venue categories with more sub-categories:</w:t>
      </w:r>
    </w:p>
    <w:p w:rsidR="00D4687B" w:rsidRPr="00D4687B" w:rsidRDefault="00D4687B" w:rsidP="00D468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D4687B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Arts &amp; Entertainment (4d4b7104d754a06370d81259)</w:t>
      </w:r>
    </w:p>
    <w:p w:rsidR="00D4687B" w:rsidRPr="00D4687B" w:rsidRDefault="00D4687B" w:rsidP="00D468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D4687B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College &amp; University (4d4b7105d754a06372d81259)</w:t>
      </w:r>
    </w:p>
    <w:p w:rsidR="00D4687B" w:rsidRPr="00D4687B" w:rsidRDefault="00D4687B" w:rsidP="00D468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D4687B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Event (4d4b7105d754a06373d81259)</w:t>
      </w:r>
    </w:p>
    <w:p w:rsidR="00D4687B" w:rsidRPr="00D4687B" w:rsidRDefault="00D4687B" w:rsidP="00D468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D4687B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Food (4d4b7105d754a06374d81259)</w:t>
      </w:r>
    </w:p>
    <w:p w:rsidR="00D4687B" w:rsidRPr="00D4687B" w:rsidRDefault="00D4687B" w:rsidP="00D468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D4687B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Nightlife Spot (4d4b7105d754a06376d81259)</w:t>
      </w:r>
    </w:p>
    <w:p w:rsidR="00D4687B" w:rsidRPr="00D4687B" w:rsidRDefault="00D4687B" w:rsidP="00D468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D4687B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Outdoors &amp; Recreation (4d4b7105d754a06377d81259)</w:t>
      </w:r>
    </w:p>
    <w:p w:rsidR="00D4687B" w:rsidRPr="00D4687B" w:rsidRDefault="00D4687B" w:rsidP="00D468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D4687B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Professional &amp; Other Places (4d4b7105d754a06375d81259)</w:t>
      </w:r>
    </w:p>
    <w:p w:rsidR="00D4687B" w:rsidRPr="00D4687B" w:rsidRDefault="00D4687B" w:rsidP="00D468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D4687B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Residence (4e67e38e036454776db1fb3a)</w:t>
      </w:r>
    </w:p>
    <w:p w:rsidR="00D4687B" w:rsidRPr="00D4687B" w:rsidRDefault="00D4687B" w:rsidP="00D468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D4687B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Shop &amp; Service (4d4b7105d754a06378d81259)</w:t>
      </w:r>
    </w:p>
    <w:p w:rsidR="00D4687B" w:rsidRPr="00D4687B" w:rsidRDefault="00D4687B" w:rsidP="00D468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D4687B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Travel &amp; Transport (4d4b7105d754a06379d81259)</w:t>
      </w:r>
    </w:p>
    <w:p w:rsidR="00D4687B" w:rsidRPr="007C4BA2" w:rsidRDefault="00D4687B">
      <w:pPr>
        <w:rPr>
          <w:rFonts w:ascii="Expert Sans Regular" w:hAnsi="Expert Sans Regular" w:cs="Helvetica"/>
          <w:color w:val="000000"/>
          <w:sz w:val="21"/>
          <w:szCs w:val="21"/>
          <w:shd w:val="clear" w:color="auto" w:fill="FFFFFF"/>
        </w:rPr>
      </w:pPr>
      <w:r w:rsidRPr="007C4BA2">
        <w:rPr>
          <w:rFonts w:ascii="Expert Sans Regular" w:hAnsi="Expert Sans Regular" w:cs="Helvetica"/>
          <w:color w:val="000000"/>
          <w:sz w:val="21"/>
          <w:szCs w:val="21"/>
          <w:shd w:val="clear" w:color="auto" w:fill="FFFFFF"/>
        </w:rPr>
        <w:t xml:space="preserve">We can use the foursquare explore API with </w:t>
      </w:r>
      <w:proofErr w:type="spellStart"/>
      <w:r w:rsidRPr="007C4BA2">
        <w:rPr>
          <w:rFonts w:ascii="Expert Sans Regular" w:hAnsi="Expert Sans Regular" w:cs="Helvetica"/>
          <w:color w:val="000000"/>
          <w:sz w:val="21"/>
          <w:szCs w:val="21"/>
          <w:shd w:val="clear" w:color="auto" w:fill="FFFFFF"/>
        </w:rPr>
        <w:t>categoryId</w:t>
      </w:r>
      <w:proofErr w:type="spellEnd"/>
      <w:r w:rsidRPr="007C4BA2">
        <w:rPr>
          <w:rFonts w:ascii="Expert Sans Regular" w:hAnsi="Expert Sans Regular" w:cs="Helvetica"/>
          <w:color w:val="000000"/>
          <w:sz w:val="21"/>
          <w:szCs w:val="21"/>
          <w:shd w:val="clear" w:color="auto" w:fill="FFFFFF"/>
        </w:rPr>
        <w:t xml:space="preserve"> t</w:t>
      </w:r>
      <w:r w:rsidR="00FD22D4">
        <w:rPr>
          <w:rFonts w:ascii="Expert Sans Regular" w:hAnsi="Expert Sans Regular" w:cs="Helvetica"/>
          <w:color w:val="000000"/>
          <w:sz w:val="21"/>
          <w:szCs w:val="21"/>
          <w:shd w:val="clear" w:color="auto" w:fill="FFFFFF"/>
        </w:rPr>
        <w:t xml:space="preserve">o query the number of venues of </w:t>
      </w:r>
      <w:r w:rsidRPr="007C4BA2">
        <w:rPr>
          <w:rFonts w:ascii="Expert Sans Regular" w:hAnsi="Expert Sans Regular" w:cs="Helvetica"/>
          <w:color w:val="000000"/>
          <w:sz w:val="21"/>
          <w:szCs w:val="21"/>
          <w:shd w:val="clear" w:color="auto" w:fill="FFFFFF"/>
        </w:rPr>
        <w:t>each</w:t>
      </w:r>
      <w:r w:rsidR="007C4BA2">
        <w:rPr>
          <w:rFonts w:ascii="Expert Sans Regular" w:hAnsi="Expert Sans Regular" w:cs="Helvetica"/>
          <w:color w:val="000000"/>
          <w:sz w:val="21"/>
          <w:szCs w:val="21"/>
          <w:shd w:val="clear" w:color="auto" w:fill="FFFFFF"/>
        </w:rPr>
        <w:t xml:space="preserve"> category in a specific radius.</w:t>
      </w:r>
    </w:p>
    <w:p w:rsidR="00D4687B" w:rsidRPr="007C4BA2" w:rsidRDefault="00D4687B">
      <w:pPr>
        <w:rPr>
          <w:rFonts w:ascii="Expert Sans Regular" w:hAnsi="Expert Sans Regular"/>
        </w:rPr>
      </w:pPr>
      <w:r w:rsidRPr="007C4BA2">
        <w:rPr>
          <w:rFonts w:ascii="Expert Sans Regular" w:hAnsi="Expert Sans Regular"/>
          <w:noProof/>
          <w:lang w:eastAsia="en-GB"/>
        </w:rPr>
        <w:drawing>
          <wp:inline distT="0" distB="0" distL="0" distR="0" wp14:anchorId="30BFD830" wp14:editId="51651765">
            <wp:extent cx="5391150" cy="115336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896" cy="115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A2" w:rsidRDefault="00D4687B">
      <w:pPr>
        <w:rPr>
          <w:rFonts w:ascii="Expert Sans Regular" w:hAnsi="Expert Sans Regular"/>
        </w:rPr>
      </w:pPr>
      <w:r w:rsidRPr="007C4BA2">
        <w:rPr>
          <w:rFonts w:ascii="Expert Sans Regular" w:hAnsi="Expert Sans Regular"/>
        </w:rPr>
        <w:t>Plotting these venue categories as boxplots:</w:t>
      </w:r>
    </w:p>
    <w:p w:rsidR="00D4687B" w:rsidRPr="007C4BA2" w:rsidRDefault="00D4687B">
      <w:pPr>
        <w:rPr>
          <w:rFonts w:ascii="Expert Sans Regular" w:hAnsi="Expert Sans Regular"/>
        </w:rPr>
      </w:pPr>
      <w:r w:rsidRPr="007C4BA2">
        <w:rPr>
          <w:rFonts w:ascii="Expert Sans Regular" w:hAnsi="Expert Sans Regular"/>
          <w:noProof/>
          <w:lang w:eastAsia="en-GB"/>
        </w:rPr>
        <w:drawing>
          <wp:inline distT="0" distB="0" distL="0" distR="0">
            <wp:extent cx="4514850" cy="2922327"/>
            <wp:effectExtent l="0" t="0" r="0" b="0"/>
            <wp:docPr id="3" name="Picture 3" descr="C:\Users\H08126593\AppData\Local\Microsoft\Windows\Temporary Internet Files\Content.MSO\C37F23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08126593\AppData\Local\Microsoft\Windows\Temporary Internet Files\Content.MSO\C37F23AF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547" cy="293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87B" w:rsidRPr="007C4BA2" w:rsidRDefault="00D4687B">
      <w:pPr>
        <w:rPr>
          <w:rFonts w:ascii="Expert Sans Regular" w:hAnsi="Expert Sans Regular" w:cs="Helvetica"/>
          <w:color w:val="000000"/>
          <w:sz w:val="21"/>
          <w:szCs w:val="21"/>
          <w:shd w:val="clear" w:color="auto" w:fill="FFFFFF"/>
        </w:rPr>
      </w:pPr>
      <w:r w:rsidRPr="007C4BA2">
        <w:rPr>
          <w:rFonts w:ascii="Expert Sans Regular" w:hAnsi="Expert Sans Regular" w:cs="Helvetica"/>
          <w:color w:val="000000"/>
          <w:sz w:val="21"/>
          <w:szCs w:val="21"/>
          <w:shd w:val="clear" w:color="auto" w:fill="FFFFFF"/>
        </w:rPr>
        <w:lastRenderedPageBreak/>
        <w:t xml:space="preserve">The most frequent venue categories are professional, </w:t>
      </w:r>
      <w:proofErr w:type="spellStart"/>
      <w:r w:rsidRPr="007C4BA2">
        <w:rPr>
          <w:rFonts w:ascii="Expert Sans Regular" w:hAnsi="Expert Sans Regular" w:cs="Helvetica"/>
          <w:color w:val="000000"/>
          <w:sz w:val="21"/>
          <w:szCs w:val="21"/>
          <w:shd w:val="clear" w:color="auto" w:fill="FFFFFF"/>
        </w:rPr>
        <w:t>shop&amp;service</w:t>
      </w:r>
      <w:proofErr w:type="spellEnd"/>
      <w:r w:rsidRPr="007C4BA2">
        <w:rPr>
          <w:rFonts w:ascii="Expert Sans Regular" w:hAnsi="Expert Sans Regular" w:cs="Helvetica"/>
          <w:color w:val="000000"/>
          <w:sz w:val="21"/>
          <w:szCs w:val="21"/>
          <w:shd w:val="clear" w:color="auto" w:fill="FFFFFF"/>
        </w:rPr>
        <w:t xml:space="preserve"> and food. Event has very little data, let's discard it from both the </w:t>
      </w:r>
      <w:proofErr w:type="spellStart"/>
      <w:r w:rsidRPr="007C4BA2">
        <w:rPr>
          <w:rFonts w:ascii="Expert Sans Regular" w:hAnsi="Expert Sans Regular" w:cs="Helvetica"/>
          <w:color w:val="000000"/>
          <w:sz w:val="21"/>
          <w:szCs w:val="21"/>
          <w:shd w:val="clear" w:color="auto" w:fill="FFFFFF"/>
        </w:rPr>
        <w:t>dataframe</w:t>
      </w:r>
      <w:proofErr w:type="spellEnd"/>
      <w:r w:rsidRPr="007C4BA2">
        <w:rPr>
          <w:rFonts w:ascii="Expert Sans Regular" w:hAnsi="Expert Sans Regular" w:cs="Helvetica"/>
          <w:color w:val="000000"/>
          <w:sz w:val="21"/>
          <w:szCs w:val="21"/>
          <w:shd w:val="clear" w:color="auto" w:fill="FFFFFF"/>
        </w:rPr>
        <w:t xml:space="preserve"> and the list of categories.</w:t>
      </w:r>
    </w:p>
    <w:p w:rsidR="00D4687B" w:rsidRPr="007C4BA2" w:rsidRDefault="00D4687B">
      <w:pPr>
        <w:rPr>
          <w:rFonts w:ascii="Expert Sans Regular" w:hAnsi="Expert Sans Regular" w:cs="Helvetica"/>
          <w:color w:val="000000"/>
          <w:sz w:val="21"/>
          <w:szCs w:val="21"/>
          <w:shd w:val="clear" w:color="auto" w:fill="FFFFFF"/>
        </w:rPr>
      </w:pPr>
    </w:p>
    <w:p w:rsidR="00D4687B" w:rsidRPr="007C4BA2" w:rsidRDefault="00D4687B" w:rsidP="00D4687B">
      <w:pPr>
        <w:pStyle w:val="Heading1"/>
        <w:spacing w:before="129" w:beforeAutospacing="0" w:after="0" w:afterAutospacing="0"/>
        <w:rPr>
          <w:rFonts w:ascii="Expert Sans Regular" w:hAnsi="Expert Sans Regular" w:cs="Helvetica"/>
          <w:color w:val="000000"/>
          <w:sz w:val="39"/>
          <w:szCs w:val="39"/>
        </w:rPr>
      </w:pPr>
      <w:r w:rsidRPr="007C4BA2">
        <w:rPr>
          <w:rFonts w:ascii="Expert Sans Regular" w:hAnsi="Expert Sans Regular" w:cs="Helvetica"/>
          <w:color w:val="000000"/>
          <w:sz w:val="39"/>
          <w:szCs w:val="39"/>
        </w:rPr>
        <w:t>Data Preparation</w:t>
      </w:r>
    </w:p>
    <w:p w:rsidR="00D4687B" w:rsidRPr="007C4BA2" w:rsidRDefault="00D4687B" w:rsidP="00D4687B">
      <w:pPr>
        <w:pStyle w:val="NormalWeb"/>
        <w:spacing w:before="0" w:beforeAutospacing="0" w:after="0" w:afterAutospacing="0"/>
        <w:rPr>
          <w:rFonts w:ascii="Expert Sans Regular" w:hAnsi="Expert Sans Regular" w:cs="Helvetica"/>
          <w:color w:val="000000"/>
          <w:sz w:val="21"/>
          <w:szCs w:val="21"/>
        </w:rPr>
      </w:pPr>
    </w:p>
    <w:p w:rsidR="00D4687B" w:rsidRPr="007C4BA2" w:rsidRDefault="00D4687B" w:rsidP="00D4687B">
      <w:pPr>
        <w:pStyle w:val="NormalWeb"/>
        <w:spacing w:before="0" w:beforeAutospacing="0" w:after="0" w:afterAutospacing="0"/>
        <w:rPr>
          <w:rFonts w:ascii="Expert Sans Regular" w:hAnsi="Expert Sans Regular" w:cs="Helvetica"/>
          <w:color w:val="000000"/>
          <w:sz w:val="21"/>
          <w:szCs w:val="21"/>
        </w:rPr>
      </w:pPr>
      <w:r w:rsidRPr="007C4BA2">
        <w:rPr>
          <w:rFonts w:ascii="Expert Sans Regular" w:hAnsi="Expert Sans Regular" w:cs="Helvetica"/>
          <w:color w:val="000000"/>
          <w:sz w:val="21"/>
          <w:szCs w:val="21"/>
        </w:rPr>
        <w:t xml:space="preserve">Let's normalize the data using </w:t>
      </w:r>
      <w:proofErr w:type="spellStart"/>
      <w:r w:rsidRPr="007C4BA2">
        <w:rPr>
          <w:rFonts w:ascii="Expert Sans Regular" w:hAnsi="Expert Sans Regular" w:cs="Helvetica"/>
          <w:color w:val="000000"/>
          <w:sz w:val="21"/>
          <w:szCs w:val="21"/>
        </w:rPr>
        <w:t>MinMaxScaler</w:t>
      </w:r>
      <w:proofErr w:type="spellEnd"/>
      <w:r w:rsidRPr="007C4BA2">
        <w:rPr>
          <w:rFonts w:ascii="Expert Sans Regular" w:hAnsi="Expert Sans Regular" w:cs="Helvetica"/>
          <w:color w:val="000000"/>
          <w:sz w:val="21"/>
          <w:szCs w:val="21"/>
        </w:rPr>
        <w:t xml:space="preserve"> (scale from 0 to 1). This scales the data and provides an easy to interpret score at the same time. Visualizing the scaled data:</w:t>
      </w:r>
    </w:p>
    <w:p w:rsidR="00D4687B" w:rsidRPr="007C4BA2" w:rsidRDefault="00D4687B" w:rsidP="00D4687B">
      <w:pPr>
        <w:pStyle w:val="NormalWeb"/>
        <w:spacing w:before="0" w:beforeAutospacing="0" w:after="0" w:afterAutospacing="0"/>
        <w:rPr>
          <w:rFonts w:ascii="Expert Sans Regular" w:hAnsi="Expert Sans Regular" w:cs="Helvetica"/>
          <w:color w:val="000000"/>
          <w:sz w:val="21"/>
          <w:szCs w:val="21"/>
        </w:rPr>
      </w:pPr>
    </w:p>
    <w:p w:rsidR="00D4687B" w:rsidRPr="007C4BA2" w:rsidRDefault="00D4687B" w:rsidP="00D4687B">
      <w:pPr>
        <w:pStyle w:val="NormalWeb"/>
        <w:spacing w:before="0" w:beforeAutospacing="0" w:after="0" w:afterAutospacing="0"/>
        <w:rPr>
          <w:rFonts w:ascii="Expert Sans Regular" w:hAnsi="Expert Sans Regular" w:cs="Helvetica"/>
          <w:color w:val="000000"/>
          <w:sz w:val="21"/>
          <w:szCs w:val="21"/>
        </w:rPr>
      </w:pPr>
    </w:p>
    <w:p w:rsidR="00D4687B" w:rsidRPr="007C4BA2" w:rsidRDefault="00D4687B">
      <w:pPr>
        <w:rPr>
          <w:rFonts w:ascii="Expert Sans Regular" w:hAnsi="Expert Sans Regular"/>
        </w:rPr>
      </w:pPr>
      <w:r w:rsidRPr="007C4BA2">
        <w:rPr>
          <w:rFonts w:ascii="Expert Sans Regular" w:hAnsi="Expert Sans Regular"/>
          <w:noProof/>
          <w:lang w:eastAsia="en-GB"/>
        </w:rPr>
        <w:drawing>
          <wp:inline distT="0" distB="0" distL="0" distR="0">
            <wp:extent cx="5731510" cy="3730610"/>
            <wp:effectExtent l="0" t="0" r="2540" b="3810"/>
            <wp:docPr id="4" name="Picture 4" descr="C:\Users\H08126593\AppData\Local\Microsoft\Windows\Temporary Internet Files\Content.MSO\4722D8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08126593\AppData\Local\Microsoft\Windows\Temporary Internet Files\Content.MSO\4722D89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87B" w:rsidRPr="007C4BA2" w:rsidRDefault="00D4687B">
      <w:pPr>
        <w:rPr>
          <w:rFonts w:ascii="Expert Sans Regular" w:hAnsi="Expert Sans Regular"/>
        </w:rPr>
      </w:pPr>
    </w:p>
    <w:p w:rsidR="007C4BA2" w:rsidRDefault="007C4BA2">
      <w:pPr>
        <w:rPr>
          <w:rFonts w:ascii="Expert Sans Regular" w:eastAsia="Times New Roman" w:hAnsi="Expert Sans Regular" w:cs="Helvetica"/>
          <w:b/>
          <w:bCs/>
          <w:color w:val="000000"/>
          <w:kern w:val="36"/>
          <w:sz w:val="39"/>
          <w:szCs w:val="39"/>
          <w:lang w:eastAsia="en-GB"/>
        </w:rPr>
      </w:pPr>
      <w:r>
        <w:rPr>
          <w:rFonts w:ascii="Expert Sans Regular" w:hAnsi="Expert Sans Regular" w:cs="Helvetica"/>
          <w:color w:val="000000"/>
          <w:sz w:val="39"/>
          <w:szCs w:val="39"/>
        </w:rPr>
        <w:br w:type="page"/>
      </w:r>
    </w:p>
    <w:p w:rsidR="00D4687B" w:rsidRPr="007C4BA2" w:rsidRDefault="00D4687B" w:rsidP="00D4687B">
      <w:pPr>
        <w:pStyle w:val="Heading1"/>
        <w:shd w:val="clear" w:color="auto" w:fill="FFFFFF"/>
        <w:spacing w:before="129" w:beforeAutospacing="0" w:after="0" w:afterAutospacing="0"/>
        <w:rPr>
          <w:rFonts w:ascii="Expert Sans Regular" w:hAnsi="Expert Sans Regular" w:cs="Helvetica"/>
          <w:color w:val="000000"/>
          <w:sz w:val="39"/>
          <w:szCs w:val="39"/>
        </w:rPr>
      </w:pPr>
      <w:r w:rsidRPr="007C4BA2">
        <w:rPr>
          <w:rFonts w:ascii="Expert Sans Regular" w:hAnsi="Expert Sans Regular" w:cs="Helvetica"/>
          <w:color w:val="000000"/>
          <w:sz w:val="39"/>
          <w:szCs w:val="39"/>
        </w:rPr>
        <w:lastRenderedPageBreak/>
        <w:t>Clustering</w:t>
      </w:r>
    </w:p>
    <w:p w:rsidR="00D4687B" w:rsidRPr="007C4BA2" w:rsidRDefault="00D4687B" w:rsidP="00D4687B">
      <w:pPr>
        <w:pStyle w:val="NormalWeb"/>
        <w:shd w:val="clear" w:color="auto" w:fill="FFFFFF"/>
        <w:spacing w:before="240" w:beforeAutospacing="0" w:after="0" w:afterAutospacing="0"/>
        <w:rPr>
          <w:rFonts w:ascii="Expert Sans Regular" w:hAnsi="Expert Sans Regular" w:cs="Helvetica"/>
          <w:color w:val="000000"/>
          <w:sz w:val="21"/>
          <w:szCs w:val="21"/>
        </w:rPr>
      </w:pPr>
      <w:r w:rsidRPr="007C4BA2">
        <w:rPr>
          <w:rFonts w:ascii="Expert Sans Regular" w:hAnsi="Expert Sans Regular" w:cs="Helvetica"/>
          <w:color w:val="000000"/>
          <w:sz w:val="21"/>
          <w:szCs w:val="21"/>
        </w:rPr>
        <w:t>We'll be using k-means clustering in order to group similar boroughs together. This will enable analysis of the boroughs to be done more simply.</w:t>
      </w:r>
    </w:p>
    <w:p w:rsidR="00D4687B" w:rsidRPr="007C4BA2" w:rsidRDefault="00D4687B" w:rsidP="00D4687B">
      <w:pPr>
        <w:pStyle w:val="NormalWeb"/>
        <w:shd w:val="clear" w:color="auto" w:fill="FFFFFF"/>
        <w:spacing w:before="240" w:beforeAutospacing="0" w:after="0" w:afterAutospacing="0"/>
        <w:rPr>
          <w:rFonts w:ascii="Expert Sans Regular" w:hAnsi="Expert Sans Regular" w:cs="Helvetica"/>
          <w:color w:val="000000"/>
          <w:sz w:val="21"/>
          <w:szCs w:val="21"/>
        </w:rPr>
      </w:pPr>
      <w:r w:rsidRPr="007C4BA2">
        <w:rPr>
          <w:rFonts w:ascii="Expert Sans Regular" w:hAnsi="Expert Sans Regular" w:cs="Helvetica"/>
          <w:color w:val="000000"/>
          <w:sz w:val="21"/>
          <w:szCs w:val="21"/>
        </w:rPr>
        <w:t>Preliminary analysis was done in order to determine the number of clusters, in the end opting for 4 clusters which gave a good spread of characteristics across the clusters and also making sense geographically.</w:t>
      </w:r>
    </w:p>
    <w:p w:rsidR="00D4687B" w:rsidRDefault="00D4687B" w:rsidP="00D4687B">
      <w:pPr>
        <w:pStyle w:val="NormalWeb"/>
        <w:shd w:val="clear" w:color="auto" w:fill="FFFFFF"/>
        <w:spacing w:before="240" w:beforeAutospacing="0" w:after="0" w:afterAutospacing="0"/>
        <w:rPr>
          <w:rFonts w:ascii="Expert Sans Regular" w:hAnsi="Expert Sans Regular" w:cs="Helvetica"/>
          <w:color w:val="000000"/>
          <w:sz w:val="21"/>
          <w:szCs w:val="21"/>
        </w:rPr>
      </w:pPr>
      <w:r w:rsidRPr="007C4BA2">
        <w:rPr>
          <w:rFonts w:ascii="Expert Sans Regular" w:hAnsi="Expert Sans Regular" w:cs="Helvetica"/>
          <w:color w:val="000000"/>
          <w:sz w:val="21"/>
          <w:szCs w:val="21"/>
        </w:rPr>
        <w:t>Visualizing the clusters again with boxplots:</w:t>
      </w:r>
    </w:p>
    <w:p w:rsidR="007C4BA2" w:rsidRPr="007C4BA2" w:rsidRDefault="007C4BA2" w:rsidP="00D4687B">
      <w:pPr>
        <w:pStyle w:val="NormalWeb"/>
        <w:shd w:val="clear" w:color="auto" w:fill="FFFFFF"/>
        <w:spacing w:before="240" w:beforeAutospacing="0" w:after="0" w:afterAutospacing="0"/>
        <w:rPr>
          <w:rFonts w:ascii="Expert Sans Regular" w:hAnsi="Expert Sans Regular" w:cs="Helvetica"/>
          <w:color w:val="000000"/>
          <w:sz w:val="21"/>
          <w:szCs w:val="21"/>
        </w:rPr>
      </w:pPr>
    </w:p>
    <w:p w:rsidR="00D4687B" w:rsidRPr="007C4BA2" w:rsidRDefault="00D4687B" w:rsidP="00D4687B">
      <w:pPr>
        <w:pStyle w:val="NormalWeb"/>
        <w:shd w:val="clear" w:color="auto" w:fill="FFFFFF"/>
        <w:spacing w:before="240" w:beforeAutospacing="0" w:after="0" w:afterAutospacing="0"/>
        <w:rPr>
          <w:rFonts w:ascii="Expert Sans Regular" w:hAnsi="Expert Sans Regular" w:cs="Helvetica"/>
          <w:color w:val="000000"/>
          <w:sz w:val="21"/>
          <w:szCs w:val="21"/>
        </w:rPr>
      </w:pPr>
      <w:r w:rsidRPr="007C4BA2">
        <w:rPr>
          <w:rFonts w:ascii="Expert Sans Regular" w:hAnsi="Expert Sans Regular" w:cs="Helvetica"/>
          <w:noProof/>
          <w:color w:val="000000"/>
          <w:sz w:val="21"/>
          <w:szCs w:val="21"/>
        </w:rPr>
        <w:drawing>
          <wp:inline distT="0" distB="0" distL="0" distR="0">
            <wp:extent cx="5731510" cy="4136684"/>
            <wp:effectExtent l="0" t="0" r="2540" b="0"/>
            <wp:docPr id="5" name="Picture 5" descr="C:\Users\H08126593\AppData\Local\Microsoft\Windows\Temporary Internet Files\Content.MSO\3F87EC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08126593\AppData\Local\Microsoft\Windows\Temporary Internet Files\Content.MSO\3F87EC6B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87B" w:rsidRPr="007C4BA2" w:rsidRDefault="00D4687B">
      <w:pPr>
        <w:rPr>
          <w:rFonts w:ascii="Expert Sans Regular" w:hAnsi="Expert Sans Regular"/>
        </w:rPr>
      </w:pPr>
    </w:p>
    <w:p w:rsidR="007C4BA2" w:rsidRDefault="007C4BA2">
      <w:pPr>
        <w:rPr>
          <w:rFonts w:ascii="Expert Sans Regular" w:hAnsi="Expert Sans Regular"/>
        </w:rPr>
      </w:pPr>
      <w:r>
        <w:rPr>
          <w:rFonts w:ascii="Expert Sans Regular" w:hAnsi="Expert Sans Regular"/>
        </w:rPr>
        <w:br w:type="page"/>
      </w:r>
    </w:p>
    <w:p w:rsidR="00D4687B" w:rsidRPr="007C4BA2" w:rsidRDefault="00D4687B">
      <w:pPr>
        <w:rPr>
          <w:rFonts w:ascii="Expert Sans Regular" w:hAnsi="Expert Sans Regular"/>
        </w:rPr>
      </w:pPr>
      <w:r w:rsidRPr="007C4BA2">
        <w:rPr>
          <w:rFonts w:ascii="Expert Sans Regular" w:hAnsi="Expert Sans Regular"/>
        </w:rPr>
        <w:lastRenderedPageBreak/>
        <w:t>We can also map our data again, this time updated with the cluster data:</w:t>
      </w:r>
    </w:p>
    <w:p w:rsidR="00190BAD" w:rsidRPr="007C4BA2" w:rsidRDefault="00FD22D4" w:rsidP="00FD22D4">
      <w:pPr>
        <w:jc w:val="center"/>
        <w:rPr>
          <w:rFonts w:ascii="Expert Sans Regular" w:hAnsi="Expert Sans Regular"/>
        </w:rPr>
      </w:pPr>
      <w:r w:rsidRPr="00FD22D4">
        <w:rPr>
          <w:rFonts w:ascii="Expert Sans Regular" w:hAnsi="Expert Sans Regular"/>
          <w:noProof/>
          <w:lang w:eastAsia="en-GB"/>
        </w:rPr>
        <w:drawing>
          <wp:inline distT="0" distB="0" distL="0" distR="0">
            <wp:extent cx="5295900" cy="3952875"/>
            <wp:effectExtent l="0" t="0" r="0" b="9525"/>
            <wp:docPr id="8" name="Picture 8" descr="C:\Users\James\Anaconda3\Projects\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mes\Anaconda3\Projects\Map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BA2" w:rsidRDefault="007C4BA2">
      <w:pPr>
        <w:rPr>
          <w:rFonts w:ascii="Expert Sans Regular" w:eastAsia="Times New Roman" w:hAnsi="Expert Sans Regular" w:cs="Helvetica"/>
          <w:b/>
          <w:bCs/>
          <w:color w:val="000000"/>
          <w:kern w:val="36"/>
          <w:sz w:val="39"/>
          <w:szCs w:val="39"/>
          <w:lang w:eastAsia="en-GB"/>
        </w:rPr>
      </w:pPr>
      <w:r>
        <w:rPr>
          <w:rFonts w:ascii="Expert Sans Regular" w:eastAsia="Times New Roman" w:hAnsi="Expert Sans Regular" w:cs="Helvetica"/>
          <w:b/>
          <w:bCs/>
          <w:color w:val="000000"/>
          <w:kern w:val="36"/>
          <w:sz w:val="39"/>
          <w:szCs w:val="39"/>
          <w:lang w:eastAsia="en-GB"/>
        </w:rPr>
        <w:br w:type="page"/>
      </w:r>
    </w:p>
    <w:p w:rsidR="00190BAD" w:rsidRPr="00190BAD" w:rsidRDefault="00190BAD" w:rsidP="00190BAD">
      <w:pPr>
        <w:spacing w:before="129" w:after="0" w:line="240" w:lineRule="auto"/>
        <w:outlineLvl w:val="0"/>
        <w:rPr>
          <w:rFonts w:ascii="Expert Sans Regular" w:eastAsia="Times New Roman" w:hAnsi="Expert Sans Regular" w:cs="Helvetica"/>
          <w:b/>
          <w:bCs/>
          <w:color w:val="000000"/>
          <w:kern w:val="36"/>
          <w:sz w:val="39"/>
          <w:szCs w:val="39"/>
          <w:lang w:eastAsia="en-GB"/>
        </w:rPr>
      </w:pPr>
      <w:r w:rsidRPr="00190BAD">
        <w:rPr>
          <w:rFonts w:ascii="Expert Sans Regular" w:eastAsia="Times New Roman" w:hAnsi="Expert Sans Regular" w:cs="Helvetica"/>
          <w:b/>
          <w:bCs/>
          <w:color w:val="000000"/>
          <w:kern w:val="36"/>
          <w:sz w:val="39"/>
          <w:szCs w:val="39"/>
          <w:lang w:eastAsia="en-GB"/>
        </w:rPr>
        <w:lastRenderedPageBreak/>
        <w:t>Results</w:t>
      </w:r>
    </w:p>
    <w:p w:rsidR="00190BAD" w:rsidRPr="007C4BA2" w:rsidRDefault="00190BAD" w:rsidP="00190BAD">
      <w:pPr>
        <w:spacing w:after="0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</w:p>
    <w:p w:rsidR="00190BAD" w:rsidRPr="00190BAD" w:rsidRDefault="00190BAD" w:rsidP="00190BAD">
      <w:pPr>
        <w:spacing w:after="0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190BAD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Here is how we can characterize the clusters by looking at venue scores:</w:t>
      </w:r>
    </w:p>
    <w:p w:rsidR="00190BAD" w:rsidRPr="00190BAD" w:rsidRDefault="00190BAD" w:rsidP="00190B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190BAD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Cluster 0 (Red) has consistently high scores for all venue categories. This is the most diversely developed part of the city</w:t>
      </w:r>
    </w:p>
    <w:p w:rsidR="00190BAD" w:rsidRPr="00190BAD" w:rsidRDefault="00190BAD" w:rsidP="00190B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190BAD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Cluster 1 (Purple) has highest marks for Shops &amp; Services as well as food.</w:t>
      </w:r>
    </w:p>
    <w:p w:rsidR="00190BAD" w:rsidRPr="00190BAD" w:rsidRDefault="00190BAD" w:rsidP="00190B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190BAD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 xml:space="preserve">Cluster 2 (Blue) has high marks in Residence and </w:t>
      </w:r>
      <w:proofErr w:type="spellStart"/>
      <w:r w:rsidRPr="00190BAD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Shop&amp;Service</w:t>
      </w:r>
      <w:proofErr w:type="spellEnd"/>
      <w:r w:rsidRPr="00190BAD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, indicating these are primarily residential areas.</w:t>
      </w:r>
    </w:p>
    <w:p w:rsidR="00190BAD" w:rsidRPr="00190BAD" w:rsidRDefault="00190BAD" w:rsidP="00190B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190BAD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 xml:space="preserve">Cluster 3 (Light blue) has low marks across the board, but also have relatively high marks in Residence and </w:t>
      </w:r>
      <w:proofErr w:type="spellStart"/>
      <w:r w:rsidRPr="00190BAD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Shop&amp;Service</w:t>
      </w:r>
      <w:proofErr w:type="spellEnd"/>
      <w:r w:rsidRPr="00190BAD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, again indicating these are primarily residential areas, but with fewer (or more disparate) venues.</w:t>
      </w:r>
    </w:p>
    <w:p w:rsidR="00190BAD" w:rsidRPr="00190BAD" w:rsidRDefault="00190BAD" w:rsidP="00190BAD">
      <w:pPr>
        <w:spacing w:before="240" w:after="0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190BAD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Plotting the clusters on a map shows us that the clusters can be seen as sort of concentric circles:</w:t>
      </w:r>
    </w:p>
    <w:p w:rsidR="00190BAD" w:rsidRPr="00190BAD" w:rsidRDefault="00190BAD" w:rsidP="00190B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190BAD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Cluster 0 is the oldest central part of the city</w:t>
      </w:r>
    </w:p>
    <w:p w:rsidR="00190BAD" w:rsidRPr="00190BAD" w:rsidRDefault="00190BAD" w:rsidP="00190B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190BAD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Cluster 1 is a little bit further out and to the north</w:t>
      </w:r>
    </w:p>
    <w:p w:rsidR="00190BAD" w:rsidRPr="00190BAD" w:rsidRDefault="00190BAD" w:rsidP="00190B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190BAD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Cluster 2 is a little bit further out again</w:t>
      </w:r>
    </w:p>
    <w:p w:rsidR="00190BAD" w:rsidRPr="00190BAD" w:rsidRDefault="00190BAD" w:rsidP="00190B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190BAD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Cluster 3 boroughs are the furthest from the centre</w:t>
      </w:r>
    </w:p>
    <w:p w:rsidR="00190BAD" w:rsidRPr="007C4BA2" w:rsidRDefault="00190BAD" w:rsidP="00190BAD">
      <w:pPr>
        <w:spacing w:before="240" w:after="0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190BAD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The hypothesis is that opportunities for business and residential will likely be minimal in Cluster 0 in the city centre (and/or expensive), but as you progress outwards into Clusters 1, 2 and 3 respectively, there will be increased opportunities for business and residential development.</w:t>
      </w:r>
    </w:p>
    <w:p w:rsidR="00190BAD" w:rsidRPr="00190BAD" w:rsidRDefault="00190BAD" w:rsidP="00190BAD">
      <w:pPr>
        <w:spacing w:before="129" w:after="0" w:line="240" w:lineRule="auto"/>
        <w:outlineLvl w:val="0"/>
        <w:rPr>
          <w:rFonts w:ascii="Expert Sans Regular" w:eastAsia="Times New Roman" w:hAnsi="Expert Sans Regular" w:cs="Helvetica"/>
          <w:b/>
          <w:bCs/>
          <w:color w:val="000000"/>
          <w:kern w:val="36"/>
          <w:sz w:val="39"/>
          <w:szCs w:val="39"/>
          <w:lang w:eastAsia="en-GB"/>
        </w:rPr>
      </w:pPr>
      <w:r w:rsidRPr="00190BAD">
        <w:rPr>
          <w:rFonts w:ascii="Expert Sans Regular" w:eastAsia="Times New Roman" w:hAnsi="Expert Sans Regular" w:cs="Helvetica"/>
          <w:b/>
          <w:bCs/>
          <w:color w:val="000000"/>
          <w:kern w:val="36"/>
          <w:sz w:val="39"/>
          <w:szCs w:val="39"/>
          <w:lang w:eastAsia="en-GB"/>
        </w:rPr>
        <w:t>Discussion</w:t>
      </w:r>
    </w:p>
    <w:p w:rsidR="00190BAD" w:rsidRPr="007C4BA2" w:rsidRDefault="00190BAD" w:rsidP="00190BAD">
      <w:pPr>
        <w:spacing w:after="0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</w:p>
    <w:p w:rsidR="00190BAD" w:rsidRPr="007C4BA2" w:rsidRDefault="00190BAD" w:rsidP="00190BAD">
      <w:pPr>
        <w:spacing w:after="0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  <w:r w:rsidRPr="00190BAD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To be fair, Foursquare data isn’t all-encompassing. The highest number of venues are in the Food and Shop &amp; Service categories. The data doesn’t take into account a venue’s size (e.g. a university building attracts a lot more people that a hot dog stand – each of them is still one Foursquare “venue”).</w:t>
      </w:r>
    </w:p>
    <w:p w:rsidR="00190BAD" w:rsidRPr="00190BAD" w:rsidRDefault="00190BAD" w:rsidP="00190BAD">
      <w:pPr>
        <w:spacing w:before="129" w:after="0" w:line="240" w:lineRule="auto"/>
        <w:outlineLvl w:val="0"/>
        <w:rPr>
          <w:rFonts w:ascii="Expert Sans Regular" w:eastAsia="Times New Roman" w:hAnsi="Expert Sans Regular" w:cs="Helvetica"/>
          <w:b/>
          <w:bCs/>
          <w:color w:val="000000"/>
          <w:kern w:val="36"/>
          <w:sz w:val="39"/>
          <w:szCs w:val="39"/>
          <w:lang w:eastAsia="en-GB"/>
        </w:rPr>
      </w:pPr>
      <w:r w:rsidRPr="00190BAD">
        <w:rPr>
          <w:rFonts w:ascii="Expert Sans Regular" w:eastAsia="Times New Roman" w:hAnsi="Expert Sans Regular" w:cs="Helvetica"/>
          <w:b/>
          <w:bCs/>
          <w:color w:val="000000"/>
          <w:kern w:val="36"/>
          <w:sz w:val="39"/>
          <w:szCs w:val="39"/>
          <w:lang w:eastAsia="en-GB"/>
        </w:rPr>
        <w:t>Conclusion</w:t>
      </w:r>
    </w:p>
    <w:p w:rsidR="00190BAD" w:rsidRPr="007C4BA2" w:rsidRDefault="00190BAD" w:rsidP="00190BAD">
      <w:pPr>
        <w:spacing w:after="0" w:line="240" w:lineRule="auto"/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</w:pPr>
    </w:p>
    <w:p w:rsidR="00190BAD" w:rsidRPr="007C4BA2" w:rsidRDefault="00190BAD" w:rsidP="00FD22D4">
      <w:pPr>
        <w:spacing w:after="0" w:line="240" w:lineRule="auto"/>
        <w:rPr>
          <w:rFonts w:ascii="Expert Sans Regular" w:hAnsi="Expert Sans Regular"/>
        </w:rPr>
      </w:pPr>
      <w:r w:rsidRPr="00190BAD">
        <w:rPr>
          <w:rFonts w:ascii="Expert Sans Regular" w:eastAsia="Times New Roman" w:hAnsi="Expert Sans Regular" w:cs="Helvetica"/>
          <w:color w:val="000000"/>
          <w:sz w:val="21"/>
          <w:szCs w:val="21"/>
          <w:lang w:eastAsia="en-GB"/>
        </w:rPr>
        <w:t>Foursquare data is limited but can provide insights into a city’s development. This data could be combined with other sources (e.g. city data on number of residents) to provide more accurate results.</w:t>
      </w:r>
      <w:bookmarkStart w:id="0" w:name="_GoBack"/>
      <w:bookmarkEnd w:id="0"/>
    </w:p>
    <w:sectPr w:rsidR="00190BAD" w:rsidRPr="007C4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xpert Sans Regular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C2AE5"/>
    <w:multiLevelType w:val="multilevel"/>
    <w:tmpl w:val="A5E8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D5EAF"/>
    <w:multiLevelType w:val="multilevel"/>
    <w:tmpl w:val="6264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146F90"/>
    <w:multiLevelType w:val="multilevel"/>
    <w:tmpl w:val="7C84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184EC7"/>
    <w:multiLevelType w:val="multilevel"/>
    <w:tmpl w:val="A5E8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7B"/>
    <w:rsid w:val="00190BAD"/>
    <w:rsid w:val="007C4BA2"/>
    <w:rsid w:val="00B06413"/>
    <w:rsid w:val="00B469A8"/>
    <w:rsid w:val="00C32963"/>
    <w:rsid w:val="00C93C2B"/>
    <w:rsid w:val="00D4687B"/>
    <w:rsid w:val="00EB549D"/>
    <w:rsid w:val="00F561D7"/>
    <w:rsid w:val="00FD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E0F93-16DD-4CAA-BF8F-42933967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68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468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87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4687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D4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7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0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25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6804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1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44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5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66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23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5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41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2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3484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4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2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94356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79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6944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3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2812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5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3085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8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6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73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22303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07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9894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3573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6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3546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35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7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1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2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</Company>
  <LinksUpToDate>false</LinksUpToDate>
  <CharactersWithSpaces>5245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Barnard, James : PCB Information Business Analytics</dc:creator>
  <cp:keywords/>
  <dc:description/>
  <cp:lastModifiedBy>James</cp:lastModifiedBy>
  <cp:revision>5</cp:revision>
  <dcterms:created xsi:type="dcterms:W3CDTF">2019-07-26T14:35:00Z</dcterms:created>
  <dcterms:modified xsi:type="dcterms:W3CDTF">2019-07-28T19:41:00Z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-1024200154</vt:i4>
  </property>
  <property fmtid="{D5CDD505-2E9C-101B-9397-08002B2CF9AE}" pid="3" name="_NewReviewCycle">
    <vt:lpwstr/>
  </property>
  <property fmtid="{D5CDD505-2E9C-101B-9397-08002B2CF9AE}" pid="4" name="_EmailSubject">
    <vt:lpwstr>Coursera training</vt:lpwstr>
  </property>
  <property fmtid="{D5CDD505-2E9C-101B-9397-08002B2CF9AE}" pid="5" name="_AuthorEmail">
    <vt:lpwstr>James.Barnard@barclayscorp.com</vt:lpwstr>
  </property>
  <property fmtid="{D5CDD505-2E9C-101B-9397-08002B2CF9AE}" pid="6" name="_AuthorEmailDisplayName">
    <vt:lpwstr>Barnard, James : PCB Information Business Analytics</vt:lpwstr>
  </property>
  <property fmtid="{D5CDD505-2E9C-101B-9397-08002B2CF9AE}" pid="7" name="_ReviewingToolsShownOnce">
    <vt:lpwstr/>
  </property>
</Properties>
</file>