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BUSINESS CONTINUITY POLICY</w:t>
      </w:r>
    </w:p>
    <w:p>
      <w:pPr>
        <w:shd w:fill="1B2A4A" w:val="clear"/>
        <w:spacing w:before="40" w:after="0"/>
        <w:ind w:left="1440"/>
      </w:pPr>
      <w:r>
        <w:rPr>
          <w:rFonts w:ascii="Arial" w:cs="Arial" w:eastAsia="Arial" w:hAnsi="Arial"/>
          <w:i/>
          <w:iCs/>
          <w:color w:val="D6E4F7"/>
          <w:sz w:val="24"/>
          <w:szCs w:val="24"/>
        </w:rPr>
        <w:t xml:space="preserve">POL-011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Officer (CIO)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Infrastructure / Business Continuity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22301:2019, ISO/IEC 27001:2022 (A.5.29–A.5.30), 21 CFR Part 11, EU Annex 11 §16–17, GxP, SOX, GDPR Art. 32</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[Company Name]'s commitment to, and requirements for, maintaining the continuity of critical business operations and the availability of essential information systems in the event of disruption. It defines how the organisation prepares for, responds to, and recovers from disruptive events — from localised system outages to major incidents affecting business operations broadly.</w:t>
      </w:r>
    </w:p>
    <w:p>
      <w:pPr>
        <w:spacing w:before="60" w:after="0"/>
      </w:pPr>
      <w:r>
        <w:t xml:space="preserve"/>
      </w:r>
    </w:p>
    <w:p>
      <w:pPr>
        <w:spacing w:before="80" w:after="80"/>
      </w:pPr>
      <w:r>
        <w:rPr>
          <w:rFonts w:ascii="Arial" w:cs="Arial" w:eastAsia="Arial" w:hAnsi="Arial"/>
          <w:color w:val="333333"/>
          <w:sz w:val="22"/>
          <w:szCs w:val="22"/>
        </w:rPr>
        <w:t xml:space="preserve">Business continuity planning is inseparable from system classification. The recovery objectives defined in this Policy — the maximum tolerable downtime, recovery time, and recovery point for each system — are direct outputs of the criticality tier assigned under POL-005. Tier 1 (Extremely Critical) systems attract the most aggressive recovery targets; Tier 4 (Low Criticality) systems have proportionately lighter requirements. This proportionality ensures that BC/DR investment is directed where business and regulatory impact is greatest.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business continuity has an additional regulatory dimension. Restoring a GxP system to operational function is not sufficient — the system must be restored to its validated state. A system recovered from backup that was taken after an uncontrolled configuration change, or restored without verification of audit trail integrity, is not in a validated state even if it operates correctly. BC/DR plans for GxP systems must address validated state restoration, not just operational restoration.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[Company Name] information systems, infrastructure, and business processes supported by technology. The scope of BC/DR planning effort and the rigour of testing requirements scale with the system's POL-005 criticality tier and regulatory flags. Specifically:</w:t>
      </w:r>
    </w:p>
    <w:p>
      <w:pPr>
        <w:pStyle w:val="ListParagraph"/>
        <w:numPr>
          <w:ilvl w:val="0"/>
          <w:numId w:val="2"/>
        </w:numPr>
        <w:spacing w:before="60" w:after="60"/>
      </w:pPr>
      <w:r>
        <w:rPr>
          <w:rFonts w:ascii="Arial" w:cs="Arial" w:eastAsia="Arial" w:hAnsi="Arial"/>
          <w:color w:val="333333"/>
          <w:sz w:val="22"/>
          <w:szCs w:val="22"/>
        </w:rPr>
        <w:t xml:space="preserve">Tier 1 (Extremely Critical): formal Business Continuity Plan (BCP) and Disaster Recovery Plan (DRP), annual full failover test, CISO and CIO sign-off required</w:t>
      </w:r>
    </w:p>
    <w:p>
      <w:pPr>
        <w:pStyle w:val="ListParagraph"/>
        <w:numPr>
          <w:ilvl w:val="0"/>
          <w:numId w:val="2"/>
        </w:numPr>
        <w:spacing w:before="60" w:after="60"/>
      </w:pPr>
      <w:r>
        <w:rPr>
          <w:rFonts w:ascii="Arial" w:cs="Arial" w:eastAsia="Arial" w:hAnsi="Arial"/>
          <w:color w:val="333333"/>
          <w:sz w:val="22"/>
          <w:szCs w:val="22"/>
        </w:rPr>
        <w:t xml:space="preserve">Tier 2 (Business Critical): formal DRP, annual tabletop exercise, CIO sign-off required</w:t>
      </w:r>
    </w:p>
    <w:p>
      <w:pPr>
        <w:pStyle w:val="ListParagraph"/>
        <w:numPr>
          <w:ilvl w:val="0"/>
          <w:numId w:val="2"/>
        </w:numPr>
        <w:spacing w:before="60" w:after="60"/>
      </w:pPr>
      <w:r>
        <w:rPr>
          <w:rFonts w:ascii="Arial" w:cs="Arial" w:eastAsia="Arial" w:hAnsi="Arial"/>
          <w:color w:val="333333"/>
          <w:sz w:val="22"/>
          <w:szCs w:val="22"/>
        </w:rPr>
        <w:t xml:space="preserve">Tier 3 (Important): documented recovery procedure, biennial review</w:t>
      </w:r>
    </w:p>
    <w:p>
      <w:pPr>
        <w:pStyle w:val="ListParagraph"/>
        <w:numPr>
          <w:ilvl w:val="0"/>
          <w:numId w:val="2"/>
        </w:numPr>
        <w:spacing w:before="60" w:after="60"/>
      </w:pPr>
      <w:r>
        <w:rPr>
          <w:rFonts w:ascii="Arial" w:cs="Arial" w:eastAsia="Arial" w:hAnsi="Arial"/>
          <w:color w:val="333333"/>
          <w:sz w:val="22"/>
          <w:szCs w:val="22"/>
        </w:rPr>
        <w:t xml:space="preserve">Tier 4 (Low Criticality): documented recovery approach, triennial review</w:t>
      </w:r>
    </w:p>
    <w:p>
      <w:pPr>
        <w:spacing w:before="60" w:after="0"/>
      </w:pPr>
      <w:r>
        <w:t xml:space="preserve"/>
      </w:r>
    </w:p>
    <w:p>
      <w:pPr>
        <w:spacing w:before="80" w:after="80"/>
      </w:pPr>
      <w:r>
        <w:rPr>
          <w:rFonts w:ascii="Arial" w:cs="Arial" w:eastAsia="Arial" w:hAnsi="Arial"/>
          <w:color w:val="333333"/>
          <w:sz w:val="22"/>
          <w:szCs w:val="22"/>
        </w:rPr>
        <w:t xml:space="preserve">The Policy covers technology-layer disruptions (system failure, data loss, ransomware, infrastructure failure) as well as facility-level disruptions (loss of primary site, loss of key personnel) where these affect the availability of critical systems and data. Human resources continuity and supply chain continuity beyond the technology perimeter are governed by separate organisational policies and are outside the scope of this Policy.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Recovery Objectives by Criticality Tier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Recovery Time Objective (RTO) is the maximum acceptable elapsed time between the onset of a disruptive event and the restoration of the system to a functional state. Recovery Point Objective (RPO) is the maximum acceptable data loss measured in time — how far back a recovery from backup may take the system. Both are defined per POL-005 criticality tier.</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100"/>
        <w:gridCol w:w="1100"/>
        <w:gridCol w:w="2000"/>
        <w:gridCol w:w="27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1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RTO</w:t>
            </w:r>
          </w:p>
        </w:tc>
        <w:tc>
          <w:tcPr>
            <w:tcW w:type="dxa" w:w="1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RPO</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Backup Frequency</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DR Tier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Extremely Critical — GxP LIMS, ERP (financial close), clinical trial data management systems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hours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replication or ≤ 1-hour snapshot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Active-Active or Active-Passive with hot standby</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Critical — HRMS, QMS, non-GxP laboratory systems, regulatory submission systems</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hours</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hours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4-hour incremental; daily full</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Active-Passive with warm standby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Important — departmental applications, project management, internal portals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 hours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incremental; weekly full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from backup (warm or cold)</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Criticality — archival systems, development environments, low-traffic internal tools</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full</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from backup (cold)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These are organisational minimums — individual system BCP/DRP documents may specify more aggressive targets where the business or regulatory case justifies it. RTO and RPO targets for GxP systems must be reflected in the Validation Master File (VMF) and must be tested as part of the annual DR test per Section 6. Untested RTO/RTO targets are not credible to regulators.</w:t>
            </w:r>
          </w:p>
        </w:tc>
      </w:tr>
    </w:tbl>
    <w:p>
      <w:pPr>
        <w:spacing w:before="80" w:after="0"/>
      </w:pPr>
      <w:r>
        <w:t xml:space="preserve"/>
      </w:r>
    </w:p>
    <w:p>
      <w:pPr>
        <w:spacing w:before="80" w:after="80"/>
      </w:pPr>
      <w:r>
        <w:rPr>
          <w:rFonts w:ascii="Arial" w:cs="Arial" w:eastAsia="Arial" w:hAnsi="Arial"/>
          <w:color w:val="333333"/>
          <w:sz w:val="22"/>
          <w:szCs w:val="22"/>
        </w:rPr>
        <w:t xml:space="preserve">Where a cloud or SaaS provider hosts a Tier 1 or Tier 2 system, the provider's contractually committed RTO/RPO must meet or exceed the targets above. If the provider cannot commit to meeting these targets, the system cannot be classified at that tier — or an exception must be approved per Section 10 with documented compensating controls.</w:t>
      </w:r>
    </w:p>
    <w:p>
      <w:r>
        <w:br w:type="page"/>
      </w:r>
    </w:p>
    <w:p>
      <w:pPr>
        <w:pStyle w:val="Heading1"/>
        <w:spacing w:before="360" w:after="120"/>
      </w:pPr>
      <w:r>
        <w:rPr>
          <w:rFonts w:ascii="Arial" w:cs="Arial" w:eastAsia="Arial" w:hAnsi="Arial"/>
          <w:b/>
          <w:bCs/>
          <w:color w:val="1B2A4A"/>
          <w:sz w:val="36"/>
          <w:szCs w:val="36"/>
        </w:rPr>
        <w:t xml:space="preserve">4.  Business Impact Analysis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Business Impact Analysis (BIA) identifies and quantifies the consequences to [Company Name] of a disruption to each critical system or business process. The BIA is the foundation of all BC/DR planning — it validates or challenges the criticality tier assigned under POL-005, and it determines the priority order for recovery when multiple systems are affected simultaneously.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BIA Component</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function identification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all business functions and processes that depend on each system in scope. Map the operational consequences of that system being unavailable — for each time interval: 1 hour, 4 hours, 8 hours, 24 hours, 72 hours, 7 days.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consequence assessment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each system: identify the regulatory consequences of extended unavailability. GxP systems: inability to process batch records, release product, or maintain electronic records. SOX systems: inability to process, record, or report financial transactions. GDPR: inability to process DSRs, breach notifications, or DPIA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Dependency mapping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upstream and downstream dependencies: which other systems does this system depend on, and which systems depend on it? A Tier 2 system that is a critical dependency of a Tier 1 system inherits Tier 1 recovery priority even if its standalone classification is Tier 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Tolerable Period of Disruption (MTPD)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time a business function can be unavailable before irreversible consequences occur — regulatory non-compliance, patient safety impact, financial restatement, or irreversible reputational damage. MTPD sets the outer boundary; RTO must always be less than MTPD.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impact quantification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Estimate the financial impact of downtime per hour for Tier 1 systems: lost revenue, regulatory penalty exposure, recovery cost, and reputational impact. Used to justify DR infrastructure investment decisions.</w:t>
            </w:r>
          </w:p>
        </w:tc>
      </w:tr>
    </w:tbl>
    <w:p>
      <w:pPr>
        <w:spacing w:before="80" w:after="0"/>
      </w:pPr>
      <w:r>
        <w:t xml:space="preserve"/>
      </w:r>
    </w:p>
    <w:p>
      <w:pPr>
        <w:spacing w:before="80" w:after="80"/>
      </w:pPr>
      <w:r>
        <w:rPr>
          <w:rFonts w:ascii="Arial" w:cs="Arial" w:eastAsia="Arial" w:hAnsi="Arial"/>
          <w:color w:val="333333"/>
          <w:sz w:val="22"/>
          <w:szCs w:val="22"/>
        </w:rPr>
        <w:t xml:space="preserve">The BIA for Tier 1 and Tier 2 systems is conducted by the Business Continuity function with input from System Owners, Data Owners, and Compliance / QA. It is reviewed annually and updated whenever a material change occurs in the system's function or regulatory context.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BC/DR Plan Content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Tier 1 and Tier 2 system must have a documented BC/DR plan. The plan for Tier 1 systems constitutes a formal Business Continuity Plan (BCP) and an accompanying Disaster Recovery Plan (DRP). Tier 2 systems require a DRP as a minimum. The following content is mandatory for all Tier 1 BCP/DRP documents: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identification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name, POL-005 tier, regulatory flags (GxP, SOX, GDPR), System Owner, RTO, RPO, MTPD, BIA reference.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 architecture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Description of the DR infrastructure: primary and secondary sites, replication mechanism, failover trigger, failback mechanism. For cloud-hosted systems: provider DR region, contractual RTO/RPO commitments, failover procedure.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Recovery procedure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Step-by-step recovery procedure for each defined failure scenario: server failure, site failure, ransomware/data corruption, cloud provider outage. Each step must include: the responsible role, the action, the expected duration, and the success criterion.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validated state restoration (GxP systems only)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Explicit procedure for confirming validated state after recovery. Must reference the VMF (POL-006). Steps: (1) confirm backup integrity and the validation state of the backup point; (2) confirm no uncontrolled changes occurred between the backup point and the disruption; (3) execute post-recovery qualification checks (at minimum, OQ-equivalent tests for critical functions); (4) obtain Compliance / QA sign-off before returning the system to GxP use; (5) document the restoration in the VMF as a qualification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evidence preservation (SOX systems 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Procedure for ensuring SOX ITGC audit evidence is preserved and accessible during and after a disruption. SOX-scoped system recovery must confirm that audit trail records are intact and unaltered before returning the system to financial processing.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 plan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Who is notified at each stage of a disruption: internal stakeholders (CIO, CISO, Compliance / QA, DPO, Finance, senior management), external parties (cloud/SaaS providers, customers where SLAs are affected, regulators where notification obligations exist). Notification timelines for each 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and responsibilities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individuals (with deputies) for each BC/DR role: Incident Commander, Technical Recovery Lead, Communications Lead, GxP Validation Lead (for GxP systems), Compliance Liaison.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Escalation thresholds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 criteria for escalating from system-level recovery to site-level BCP activation to executive crisis management. Explicit criteria for when the CISO, CIO, CEO, and Board are engaged.</w:t>
            </w:r>
          </w:p>
        </w:tc>
      </w:tr>
    </w:tbl>
    <w:p>
      <w:r>
        <w:br w:type="page"/>
      </w:r>
    </w:p>
    <w:p>
      <w:pPr>
        <w:pStyle w:val="Heading1"/>
        <w:spacing w:before="360" w:after="120"/>
      </w:pPr>
      <w:r>
        <w:rPr>
          <w:rFonts w:ascii="Arial" w:cs="Arial" w:eastAsia="Arial" w:hAnsi="Arial"/>
          <w:b/>
          <w:bCs/>
          <w:color w:val="1B2A4A"/>
          <w:sz w:val="36"/>
          <w:szCs w:val="36"/>
        </w:rPr>
        <w:t xml:space="preserve">6.  Disaster Recovery Testing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BC/DR plan that has not been tested is a hypothesis, not a plan. Testing is mandatory at a frequency and depth proportionate to the system's criticality tier. Test results must be documented; failures must be tracked to remediation.</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3000"/>
        <w:gridCol w:w="2760"/>
      </w:tblGrid>
      <w:tr>
        <w:trPr>
          <w:tblHeader/>
        </w:trPr>
        <w:tc>
          <w:tcPr>
            <w:tcW w:type="dxa" w:w="1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Type</w:t>
            </w:r>
          </w:p>
        </w:tc>
        <w:tc>
          <w:tcPr>
            <w:tcW w:type="dxa" w:w="1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Applicability</w:t>
            </w:r>
          </w:p>
        </w:tc>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failover test
(live DR exercise)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mandatory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production system is failed over to the DR environment under controlled conditions. The system must demonstrate it meets its RTO and RPO targets. For GxP systems: validated state restoration procedure (Section 5) is executed as part of the test.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plan, test execution record, actual RTO/RPO achieved vs target, issues log, Compliance / QA sign-off (GxP), CIO sign-off, remediation plan for any test failures.</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Tabletop exercise</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(mid-year), Tier 2 (annual)</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(Tier 2); semi-annual (Tier 1 between full tests)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Facilitated walkthrough of the DRP with key stakeholders. Scenario-based: test decision-making, communication, and procedure clarity without live failover. Identify gaps in the plan.</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Scenario description, attendee list, gap findings, action items, owner and target date for each action item.</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restoration test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(Tier 1/2); Annual (Tier 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restoration of data from backup to confirm backup integrity and restoration procedure accuracy. For GxP systems: confirm restored data integrity (ALCOA+ Complete — no records missing; Accurate — hash or checksum verification).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Backup manifest, restoration procedure, data integrity verification result, issues and remediation.</w:t>
            </w:r>
          </w:p>
        </w:tc>
      </w:tr>
      <w:tr>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Plan review (documentation only)</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(biennial); Tier 4 (triennial)</w:t>
            </w:r>
          </w:p>
        </w:tc>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schedule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the documented recovery procedure for accuracy. No live test required. Confirm contact details, system details, and procedure steps are current.</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sign-off, list of updates made, System Owner and CIO confirmation.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Test results that show RTO or RPO targets were not met are not failures of the testing programme — they are the testing programme working correctly. Every gap identified in a DR test is a risk that has been caught before a real disruption. Test failures must be recorded, risk-assessed under POL-010, and remediated. A pattern of consistently unachieved RTO/RPO targets is a material finding for Tier 1 systems and must be reported to ISSG.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GxP System Continuity — Additional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GxP systems require continuity controls that go beyond operational recovery. EU Annex 11 §16 and §17 require explicit consideration of availability and continuity in the validated system design, and require that disaster recovery provisions are validated as part of the qualification programme.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 provisions validated
(Annex 11 §16–17)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DR architecture for each GxP system must be validated as part of the Track A qualification programme under POL-006. This means the DR failover procedure must be included in the OQ test scripts and the results must be in the VMF. A GxP system with an unvalidated DR arrangement is non-compliant with Annex 11 §17.</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Manual backup procedures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every GxP system, a documented manual or paper-based backup procedure must exist and be maintained. If the electronic system is unavailable, operators must be able to continue GxP activities using the backup procedure until the system is restored. The backup procedure must be included in training records. Regulators specifically ask for evidence of manual backup procedures during site inspections.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continuity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DR and recovery procedure must explicitly address audit trail continuity. After recovery: (1) confirm no audit trail records have been lost between the last backup point and the disruption; (2) document the period of any unavailability in the audit trail; (3) if audit trail records cannot be confirmed complete, this is a data integrity incident requiring SOP-003 DIRA and POL-012 incident notification. Audit trail gaps during DR events are a common inspection finding.</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confirmation before GxP restart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GxP system may resume regulated activities after a disaster recovery event until Compliance / QA has confirmed the system is in its validated state. This confirmation must be documented in the VMF. The confirmation includes: backup point validation status check, post-recovery OQ-equivalent testing of critical functions, and review of any changes applied during or after recovery via the POL-007 emergency change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documentation of DR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DR activation for a GxP system — including planned DR tests — must be documented in the VMF as a qualification event. The documentation must record: the trigger, the recovery steps taken, the validation status at recovery completion, and the Compliance / QA sign-off.</w:t>
            </w:r>
          </w:p>
        </w:tc>
      </w:tr>
    </w:tbl>
    <w:p>
      <w:r>
        <w:br w:type="page"/>
      </w:r>
    </w:p>
    <w:p>
      <w:pPr>
        <w:pStyle w:val="Heading1"/>
        <w:spacing w:before="360" w:after="120"/>
      </w:pPr>
      <w:r>
        <w:rPr>
          <w:rFonts w:ascii="Arial" w:cs="Arial" w:eastAsia="Arial" w:hAnsi="Arial"/>
          <w:b/>
          <w:bCs/>
          <w:color w:val="1B2A4A"/>
          <w:sz w:val="36"/>
          <w:szCs w:val="36"/>
        </w:rPr>
        <w:t xml:space="preserve">8.  SOX In-Scope System Continuity — Additional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SOX-scoped systems must maintain the integrity and availability of financial records and ITGC audit evidence throughout a disruption and recovery. The following additional requirements apply:</w:t>
      </w:r>
    </w:p>
    <w:p>
      <w:pPr>
        <w:pStyle w:val="ListParagraph"/>
        <w:numPr>
          <w:ilvl w:val="0"/>
          <w:numId w:val="2"/>
        </w:numPr>
        <w:spacing w:before="60" w:after="60"/>
      </w:pPr>
      <w:r>
        <w:rPr>
          <w:rFonts w:ascii="Arial" w:cs="Arial" w:eastAsia="Arial" w:hAnsi="Arial"/>
          <w:color w:val="333333"/>
          <w:sz w:val="22"/>
          <w:szCs w:val="22"/>
        </w:rPr>
        <w:t xml:space="preserve">Financial close calendar must be reflected in BC/DR planning — Tier 1 SOX systems must not be subjected to planned maintenance or scheduled failover tests during financial close periods per POL-007 change freeze provisions</w:t>
      </w:r>
    </w:p>
    <w:p>
      <w:pPr>
        <w:pStyle w:val="ListParagraph"/>
        <w:numPr>
          <w:ilvl w:val="0"/>
          <w:numId w:val="2"/>
        </w:numPr>
        <w:spacing w:before="60" w:after="60"/>
      </w:pPr>
      <w:r>
        <w:rPr>
          <w:rFonts w:ascii="Arial" w:cs="Arial" w:eastAsia="Arial" w:hAnsi="Arial"/>
          <w:color w:val="333333"/>
          <w:sz w:val="22"/>
          <w:szCs w:val="22"/>
        </w:rPr>
        <w:t xml:space="preserve">SOX ITGC audit evidence (access review records, change management records, audit logs) must be preserved with the same rigour as operational data — backup scope must explicitly include ITGC evidence stores</w:t>
      </w:r>
    </w:p>
    <w:p>
      <w:pPr>
        <w:pStyle w:val="ListParagraph"/>
        <w:numPr>
          <w:ilvl w:val="0"/>
          <w:numId w:val="2"/>
        </w:numPr>
        <w:spacing w:before="60" w:after="60"/>
      </w:pPr>
      <w:r>
        <w:rPr>
          <w:rFonts w:ascii="Arial" w:cs="Arial" w:eastAsia="Arial" w:hAnsi="Arial"/>
          <w:color w:val="333333"/>
          <w:sz w:val="22"/>
          <w:szCs w:val="22"/>
        </w:rPr>
        <w:t xml:space="preserve">Following recovery of a SOX-scoped system, the Internal Audit function must confirm that audit trail and ITGC evidence are intact before the system is used for financial processing</w:t>
      </w:r>
    </w:p>
    <w:p>
      <w:pPr>
        <w:pStyle w:val="ListParagraph"/>
        <w:numPr>
          <w:ilvl w:val="0"/>
          <w:numId w:val="2"/>
        </w:numPr>
        <w:spacing w:before="60" w:after="60"/>
      </w:pPr>
      <w:r>
        <w:rPr>
          <w:rFonts w:ascii="Arial" w:cs="Arial" w:eastAsia="Arial" w:hAnsi="Arial"/>
          <w:color w:val="333333"/>
          <w:sz w:val="22"/>
          <w:szCs w:val="22"/>
        </w:rPr>
        <w:t xml:space="preserve">Any loss of audit trail records in a SOX-scoped system during a disruption event is a material ITGC finding and must be reported to the CFO and external auditors as a potential control deficiency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Accountable for BC/DR programme delivery. Reviews DR test results annually. Approves BCP/DRP for Tier 1 and Tier 2 systems. Activates site-level BCP when required.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Ensures BC/DR planning covers cybersecurity-driven disruption scenarios (ransomware, DDoS, data corruption). Provides POL-012 incident response interface at the point where an incident triggers BC/DR activation. Co-approves Tier 1 BCP.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Coordinates BIA programme. Maintains master BCP/DRP inventory. Schedules and facilitates DR tests. Maintains DR test evidence. Reports BC/DR programme status to ISSG annually.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Infrastructure / 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and maintains DR infrastructure. Executes technical recovery steps. Manages backup configuration and monitoring. Validates backup restoration capability 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the BCP/DRP for their system. Ensures the plan is current and tested. Provides business impact input to BIA. Confirms RTO/RPO targets are aligned with business requirements. GxP System Owners additionally own the VMF documentation of DR events.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validated state restoration for GxP systems after each DR event and each DR test. Co-approves GxP system BCP/DRP. Reviews manual backup procedures for GxP adequacy. Confirms audit trail integrity post-recovery.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staff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Aware of manual backup procedures for GxP systems they operate. Report system unavailability immediately to the Service Desk and Line Manager. Follow communication instructions during a declared disruption event.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RTO/RPO targets or DR testing requirements require written approval from the CIO and CISO, with Compliance / QA involvement where GxP systems are affected. All exceptions must be documented with: the specific target being deviated from, the business justification, compensating controls, residual risk assessment per POL-010, and a remediation timeline.</w:t>
      </w:r>
    </w:p>
    <w:p>
      <w:pPr>
        <w:spacing w:before="60" w:after="0"/>
      </w:pPr>
      <w:r>
        <w:t xml:space="preserve"/>
      </w:r>
    </w:p>
    <w:p>
      <w:pPr>
        <w:spacing w:before="80" w:after="80"/>
      </w:pPr>
      <w:r>
        <w:rPr>
          <w:rFonts w:ascii="Arial" w:cs="Arial" w:eastAsia="Arial" w:hAnsi="Arial"/>
          <w:color w:val="333333"/>
          <w:sz w:val="22"/>
          <w:szCs w:val="22"/>
        </w:rPr>
        <w:t xml:space="preserve">A cloud or SaaS provider's inability to meet contractually committed RTO/RPO targets is not an exception to this Policy — it is a vendor risk requiring treatment under POL-013. System Owners must not accept cloud provider SLAs that are materially weaker than the RTO/RPO requirements for their system's tier without CIO approval and a documented risk acceptance.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Criticality tier and regulatory flags are the direct inputs to RTO/RPO targets and DR testing requirements in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 architecture for GxP systems must be validated in OQ; VMF must document all DR events and tests; validated state restoration is a BC/DR plan requirement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Recovery actions during a DR event constitute emergency changes per POL-007; GxP system recovery steps must be documented as emergency change records; financial close change freeze applies to DR tests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Availability risks are assessed under POL-010; BC/DR plans are the primary mitigating controls for that risk category; unachieved RTO/RPO targets are entered in the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incidents (ransomware, site loss, Tier 1 system failure) trigger both POL-012 incident response and POL-011 BC/DR activation; Section 7 of POL-012 defines the handoff decision criteria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P1 incidents that breach RTO trigger BC/DR activation per this Policy; POL-015 Section 5.3 defines the activation threshold; CIO transitions from Incident Commander to BC/DR Recovery Commander on activation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and SaaS provider DR capability is a vendor risk; provider RTO/RPO commitments assessed under POL-013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continuity during DR events is a data integrity obligation; audit trail gaps during recovery are SOP-003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RTO/RPO exceptions require manual workaround procedures and enhanced monitoring as compensating controls; 6-month maximum duration; exceptions where the system MTPD cannot be met are Critical-scored under EXC-001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BIA inputs feed back into the criticality tier review at SOP-005 Step 6; significant mismatch between BIA findings and current tier may trigger reclassification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accountability across the organisation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BCP (Business Continuity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documented plan specifying how an organisation will continue critical business functions during and after a significant disruption.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BIA (Business Impact Analysis)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assessment of the business consequences of disruption to each critical system or process, used to validate criticality classifications and prioritise 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DRP (Disaster Recovery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technical component of the BCP: the documented procedure for recovering systems and data from a disruptive event to meet RTO and RPO targets.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MTPD (Maximum Tolerable Period of Disruption)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time a business function can be unavailable before irreversible consequences occur. RTO must always be less than MTPD.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RPO (Recovery Point Objective)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acceptable data loss measured in time — how far back in time a recovery from backup may restore a system.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(Recovery Time Objective)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acceptable elapsed time between the onset of disruption and the restoration of the system to an operational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Restoration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GxP systems: the confirmation that a system recovered from a DR event is not merely operational, but is operating in the configuration and state that was previously validated and documented in the VMF.</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BUSINESS CONTINUITY POLICY  |  POL-011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2026-03-07T19:10:58.158Z</dcterms:created>
  <dcterms:modified xsi:type="dcterms:W3CDTF">2026-03-07T19:10:58.159Z</dcterms:modified>
</cp:coreProperties>
</file>

<file path=docProps/custom.xml><?xml version="1.0" encoding="utf-8"?>
<Properties xmlns="http://schemas.openxmlformats.org/officeDocument/2006/custom-properties" xmlns:vt="http://schemas.openxmlformats.org/officeDocument/2006/docPropsVTypes"/>
</file>