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CHANGE MANAGEMENT PROCESS</w:t>
      </w:r>
    </w:p>
    <w:p>
      <w:pPr>
        <w:shd w:fill="1B2A4A" w:val="clear"/>
        <w:spacing w:before="40" w:after="0"/>
        <w:ind w:left="1440"/>
      </w:pPr>
      <w:r>
        <w:rPr>
          <w:rFonts w:ascii="Arial" w:cs="Arial" w:eastAsia="Arial" w:hAnsi="Arial"/>
          <w:i/>
          <w:iCs/>
          <w:color w:val="D6E4F7"/>
          <w:sz w:val="24"/>
          <w:szCs w:val="24"/>
        </w:rPr>
        <w:t xml:space="preserve">SOP-007  |  Standard Operating Procedure  |  Issued under POL-007</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SOP-007</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POL-007  —  Change Management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Data Custodian (IT)</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 — Change Management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POL-008 (Access Control), POL-009 (PAM), POL-010 (IS Risk), POL-011 (Business Continuity), POL-012 (Incident Response), POL-014 (Audit Trail), POL-015 (IT Service Management), SOP-006 (Validation Process), SOP-008 (Access Control Process), SOP-010 (IS Risk Process), SOP-012 (Incident Response Process), SOP-015 (ITSM Process), EXC-001 (Exception Management)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SOP-007 is the process referenced by more IMF documents than any other SOP. Whenever a policy or SOP specifies that a change must go through change management, it means this process. The change categories, approval thresholds, CAB structure, GxP impact assessment, and Emergency Change procedure defined here are the canonical definitions used throughout the IMF suite.</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end-to-end process for managing all changes to [Company Name]'s IT systems, infrastructure, and services. It ensures changes are planned, assessed, approved, implemented, and reviewed in a controlled manner — minimising the risk of unplanned service disruption and maintaining the integrity of GxP validated states, SOX ITGC controls, and information security controls.</w:t>
      </w:r>
    </w:p>
    <w:p>
      <w:pPr>
        <w:spacing w:before="60" w:after="0"/>
      </w:pPr>
      <w:r>
        <w:t xml:space="preserve"/>
      </w:r>
    </w:p>
    <w:p>
      <w:pPr>
        <w:spacing w:before="80" w:after="80"/>
      </w:pPr>
      <w:r>
        <w:rPr>
          <w:rFonts w:ascii="Arial" w:cs="Arial" w:eastAsia="Arial" w:hAnsi="Arial"/>
          <w:color w:val="333333"/>
          <w:sz w:val="22"/>
          <w:szCs w:val="22"/>
        </w:rPr>
        <w:t xml:space="preserve">The change management process serves three functions simultaneously: it is an IT operations quality control (preventing disruptive changes), a GxP regulatory obligation (protecting validated states), and an information security control (preventing unauthorised configuration changes). These three functions are complementary, not competing — a well-executed change management process satisfies all three.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process applies to all changes to production systems, infrastructure, and services — regardless of the initiating team or the perceived size of the change. The scope includes:</w:t>
      </w:r>
    </w:p>
    <w:p>
      <w:pPr>
        <w:pStyle w:val="ListParagraph"/>
        <w:numPr>
          <w:ilvl w:val="0"/>
          <w:numId w:val="2"/>
        </w:numPr>
        <w:spacing w:before="60" w:after="60"/>
      </w:pPr>
      <w:r>
        <w:rPr>
          <w:rFonts w:ascii="Arial" w:cs="Arial" w:eastAsia="Arial" w:hAnsi="Arial"/>
          <w:color w:val="333333"/>
          <w:sz w:val="22"/>
          <w:szCs w:val="22"/>
        </w:rPr>
        <w:t xml:space="preserve">Application software: new deployments, updates, patches, configuration changes, integration changes</w:t>
      </w:r>
    </w:p>
    <w:p>
      <w:pPr>
        <w:pStyle w:val="ListParagraph"/>
        <w:numPr>
          <w:ilvl w:val="0"/>
          <w:numId w:val="2"/>
        </w:numPr>
        <w:spacing w:before="60" w:after="60"/>
      </w:pPr>
      <w:r>
        <w:rPr>
          <w:rFonts w:ascii="Arial" w:cs="Arial" w:eastAsia="Arial" w:hAnsi="Arial"/>
          <w:color w:val="333333"/>
          <w:sz w:val="22"/>
          <w:szCs w:val="22"/>
        </w:rPr>
        <w:t xml:space="preserve">Infrastructure: server configuration, network changes, storage changes, cloud resource changes, security configuration changes</w:t>
      </w:r>
    </w:p>
    <w:p>
      <w:pPr>
        <w:pStyle w:val="ListParagraph"/>
        <w:numPr>
          <w:ilvl w:val="0"/>
          <w:numId w:val="2"/>
        </w:numPr>
        <w:spacing w:before="60" w:after="60"/>
      </w:pPr>
      <w:r>
        <w:rPr>
          <w:rFonts w:ascii="Arial" w:cs="Arial" w:eastAsia="Arial" w:hAnsi="Arial"/>
          <w:color w:val="333333"/>
          <w:sz w:val="22"/>
          <w:szCs w:val="22"/>
        </w:rPr>
        <w:t xml:space="preserve">Database: schema changes, stored procedure changes, access control changes, configuration parameter changes</w:t>
      </w:r>
    </w:p>
    <w:p>
      <w:pPr>
        <w:pStyle w:val="ListParagraph"/>
        <w:numPr>
          <w:ilvl w:val="0"/>
          <w:numId w:val="2"/>
        </w:numPr>
        <w:spacing w:before="60" w:after="60"/>
      </w:pPr>
      <w:r>
        <w:rPr>
          <w:rFonts w:ascii="Arial" w:cs="Arial" w:eastAsia="Arial" w:hAnsi="Arial"/>
          <w:color w:val="333333"/>
          <w:sz w:val="22"/>
          <w:szCs w:val="22"/>
        </w:rPr>
        <w:t xml:space="preserve">Access control: changes to user access rights, role definitions, MFA policy, and privileged account configurations (via SOP-008 and SOP-009, which initiate changes through this process)</w:t>
      </w:r>
    </w:p>
    <w:p>
      <w:pPr>
        <w:pStyle w:val="ListParagraph"/>
        <w:numPr>
          <w:ilvl w:val="0"/>
          <w:numId w:val="2"/>
        </w:numPr>
        <w:spacing w:before="60" w:after="60"/>
      </w:pPr>
      <w:r>
        <w:rPr>
          <w:rFonts w:ascii="Arial" w:cs="Arial" w:eastAsia="Arial" w:hAnsi="Arial"/>
          <w:color w:val="333333"/>
          <w:sz w:val="22"/>
          <w:szCs w:val="22"/>
        </w:rPr>
        <w:t xml:space="preserve">GxP systems: any change to a system in validated state — including those that would be Standard changes on non-GxP systems — requires a GxP Impact Assessment per Section 6</w:t>
      </w:r>
    </w:p>
    <w:p>
      <w:pPr>
        <w:spacing w:before="60" w:after="0"/>
      </w:pPr>
      <w:r>
        <w:t xml:space="preserve"/>
      </w:r>
    </w:p>
    <w:p>
      <w:pPr>
        <w:spacing w:before="80" w:after="80"/>
      </w:pPr>
      <w:r>
        <w:rPr>
          <w:rFonts w:ascii="Arial" w:cs="Arial" w:eastAsia="Arial" w:hAnsi="Arial"/>
          <w:color w:val="333333"/>
          <w:sz w:val="22"/>
          <w:szCs w:val="22"/>
        </w:rPr>
        <w:t xml:space="preserve">The following are explicitly outside scope: changes to development and isolated test environments with no connection to production data; content updates to internal wikis or collaboration tools where no system configuration is altered; bug fixes applied by vendors to SaaS platforms as part of their standard release process (these must be tracked via vendor change notification per POL-013, but do not require a Change Request from [Company Name]).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Change Categories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changes are categorised at submission. Category determines the required approval authority, testing requirements, CAB involvement, and — for GxP systems — the validation impact assessment depth. Miscategorisation of a change is a change management process deviation and must be corrected before implementation.</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1800"/>
        <w:gridCol w:w="100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GxP Applicability</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Authority</w:t>
            </w:r>
          </w:p>
        </w:tc>
        <w:tc>
          <w:tcPr>
            <w:tcW w:type="dxa" w:w="1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CAB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Pre-approved, low-risk, repeatable changes with a defined procedure and known outcome. Examples: approved OS security patches within defined parameters; password resets; standard user access provisioning (via SOP-008); certificate renewals within expiry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category does not apply to Track A (fully validated) GxP systems. Track B/C/D GxP systems: Standard changes require a Validation Impact Assessment confirming no GxP data flow impact before proceeding.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Pre-approved by CAB (procedure approved, not individual changes). Implementer confirms suitability of procedure for specific change.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 procedure was pre-approved. Implementer records execution.</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that require individual assessment, planning, and approval. The default category for any change that is not Standard or Emergency. Examples: application upgrades, new integrations, infrastructure changes, configuration changes outside Standard procedures, access policy changes.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to GxP systems not meeting Standard criteria. Full Validation Impact Assessment required. GxP-impacting changes require Compliance / QA co-approval.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for non-GxP. Information Security Manager + Compliance / QA Director for GxP-impacting changes. CAB review for changes to Tier 1 or affecting multiple systems.</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for Tier 1 systems and multi-system or high-risk changes. Information Security Manager may approve Normal changes to Tier 2/3/4 without full CAB.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that must be implemented immediately to restore service, address a Critical security vulnerability, or prevent imminent patient safety or data integrity risk. Emergency changes bypass the standard approval timeline but not the approval authority.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changes to GxP systems require verbal Compliance / QA Director authorisation before implementation. Retrospective documentation within 24 hours. Retrospective validation impact assessment and protocol execution as required within 10 business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(security emergency) or CIO (operational emergency) verbal authorisation. Compliance / QA Director for GxP systems. Full documentation within 24 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Retrospective CAB review within 5 business days.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Minor Change category used in some ITSM frameworks is explicitly excluded from this process for all Track A (fully validated) GxP systems per POL-007. There are no minor changes to a Track A GxP system — all changes require formal assessment regardless of perceived scope.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Change Advisory Board (CAB)</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Change Advisory Board is the governance body that reviews and approves Normal changes to Tier 1 systems and high-risk or multi-system changes. The CAB meets weekly under standard operations; an Emergency CAB can be convened within 4 hours if required.</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CAB Role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Member</w:t>
            </w:r>
          </w:p>
        </w:tc>
        <w:tc>
          <w:tcPr>
            <w:tcW w:type="dxa" w:w="5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CAB Chair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Convenes and chairs CAB. Final approval authority at CAB level for non-GxP changes. Signs Change Advisory Board record.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Representative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Assesses technical feasibility, implementation risk, and back-out capability. Confirms infrastructure readiness.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Representative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(for GxP changes only)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Validation Impact Assessment. Co-approves changes with GxP impact. Assesses whether validated state is affected.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Representative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Assesses security implications. Confirms security controls are maintained post-change.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Representative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(for affected system)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business necessity, scheduling acceptability, and user communication requirements.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Management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Desk Lead</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Assesses support readiness, user communication, and scheduling conflicts with other changes.</w:t>
            </w:r>
          </w:p>
        </w:tc>
      </w:tr>
    </w:tbl>
    <w:p>
      <w:pPr>
        <w:spacing w:before="60" w:after="0"/>
      </w:pPr>
      <w:r>
        <w:t xml:space="preserve"/>
      </w:r>
    </w:p>
    <w:p>
      <w:pPr>
        <w:spacing w:before="80" w:after="80"/>
      </w:pPr>
      <w:r>
        <w:rPr>
          <w:rFonts w:ascii="Arial" w:cs="Arial" w:eastAsia="Arial" w:hAnsi="Arial"/>
          <w:color w:val="333333"/>
          <w:sz w:val="22"/>
          <w:szCs w:val="22"/>
        </w:rPr>
        <w:t xml:space="preserve">Changes are added to the CAB agenda at least 5 business days before the proposed implementation date (2 business days for Tier 2 Normal changes). Changes submitted after the agenda deadline are carried to the following week unless escalated to CAB Chair as urgent.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Normal Change Lifecycle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Change Request Submission</w:t>
            </w:r>
          </w:p>
          <w:p>
            <w:pPr>
              <w:spacing w:before="0" w:after="0"/>
            </w:pPr>
            <w:r>
              <w:rPr>
                <w:rFonts w:ascii="Arial" w:cs="Arial" w:eastAsia="Arial" w:hAnsi="Arial"/>
                <w:color w:val="444444"/>
                <w:sz w:val="20"/>
                <w:szCs w:val="20"/>
              </w:rPr>
              <w:t xml:space="preserve">The Change Requester (any authorised staff member) submits a Change Request (CR) via the ITSM platform. A CR that does not include all mandatory fields is returned to the requester without assessment.
Mandatory CR fields:
— Change title and description (specific — not 'server update')
— Affected system(s) and their POL-005 tier and regulatory flags
— Change category (Standard / Normal / Emergency) with rationale
— Business justification
— Technical implementation plan (step-by-step)
— Testing plan
— Back-out plan (mandatory — 're-install' is not a back-out plan)
— Proposed implementation window
— Risk assessment: what could go wrong, what is the impact, how is it mitigated
— GxP Impact Assessment (if system has GxP flag — see Section 6)
— Change freeze check (Section 8)
CR ID assigned automatically by ITSM platform on submission.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Requester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Initial Assessment and Categorisation</w:t>
            </w:r>
          </w:p>
          <w:p>
            <w:pPr>
              <w:spacing w:before="0" w:after="0"/>
            </w:pPr>
            <w:r>
              <w:rPr>
                <w:rFonts w:ascii="Arial" w:cs="Arial" w:eastAsia="Arial" w:hAnsi="Arial"/>
                <w:color w:val="444444"/>
                <w:sz w:val="20"/>
                <w:szCs w:val="20"/>
              </w:rPr>
              <w:t xml:space="preserve">Information Security Manager reviews the CR within 2 business days of submission:
1. Confirms or corrects the change category. If recategorised, requester notified with rationale.
2. Assesses completeness of the CR. Incomplete CRs are returned to the requester.
3. Identifies affected parties for notification.
4. For GxP-flagged systems: confirms Validation Impact Assessment is present and routes to Compliance / QA for review.
5. Determines whether CAB review is required (Tier 1 system, multi-system impact, or high-risk change).
6. Schedules change for CAB agenda or approves without CAB where within authority.
Target: initial assessment completed within 2 business days of submission.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and Security Review</w:t>
            </w:r>
          </w:p>
          <w:p>
            <w:pPr>
              <w:spacing w:before="0" w:after="0"/>
            </w:pPr>
            <w:r>
              <w:rPr>
                <w:rFonts w:ascii="Arial" w:cs="Arial" w:eastAsia="Arial" w:hAnsi="Arial"/>
                <w:color w:val="444444"/>
                <w:sz w:val="20"/>
                <w:szCs w:val="20"/>
              </w:rPr>
              <w:t xml:space="preserve">Parallel reviews conducted before CAB or final approval:
Compliance / QA review (GxP systems only):
— Reviews Validation Impact Assessment (Section 6)
— Determines re-qualification scope: none, partial, or full
— For changes requiring re-qualification: confirms re-qualification plan is included in CR and test protocols are drafted
— For changes with no GxP impact: issues GxP No Impact Confirmation filed in CR
Information Security review (all Tier 1/2 changes):
— Security risk assessment of the proposed change
— Confirms no access control or audit trail implications outside the stated scope
— Confirms back-out plan is technically sound
— Flags any vulnerability management implications (e.g., patch introduces a new dependency)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CAB Review and Approval</w:t>
            </w:r>
          </w:p>
          <w:p>
            <w:pPr>
              <w:spacing w:before="0" w:after="0"/>
            </w:pPr>
            <w:r>
              <w:rPr>
                <w:rFonts w:ascii="Arial" w:cs="Arial" w:eastAsia="Arial" w:hAnsi="Arial"/>
                <w:color w:val="444444"/>
                <w:sz w:val="20"/>
                <w:szCs w:val="20"/>
              </w:rPr>
              <w:t xml:space="preserve">For changes requiring CAB review:
1. Change Requester presents the CR to CAB (5-minute summary; CAB has pre-read the CR)
2. CAB members raise questions and identify any gaps in the implementation or back-out plan
3. CAB decision options:
   — Approved: CR approved as submitted. Proceed to implementation window.
   — Approved with conditions: CR approved with specific conditions (e.g., additional testing, enhanced monitoring post-implementation). Conditions are binding.
   — Deferred: more information or further preparation required. Resubmit at next CAB.
   — Rejected: change is not approved. Requester notified with reasons.
4. CAB decision and all conditions recorded in the ITSM platform.
5. CAB Chair signs the Change Advisory Board record.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CAB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Implementation</w:t>
            </w:r>
          </w:p>
          <w:p>
            <w:pPr>
              <w:spacing w:before="0" w:after="0"/>
            </w:pPr>
            <w:r>
              <w:rPr>
                <w:rFonts w:ascii="Arial" w:cs="Arial" w:eastAsia="Arial" w:hAnsi="Arial"/>
                <w:color w:val="444444"/>
                <w:sz w:val="20"/>
                <w:szCs w:val="20"/>
              </w:rPr>
              <w:t xml:space="preserve">Changes are implemented only within the approved implementation window and by the named implementer(s).
During implementation:
— Implementation follows the step-by-step plan in the CR — deviations from the plan must be assessed against the back-out criteria in real time
— All steps are timestamped and recorded in the ITSM platform as the change is executed
— For GxP systems: all changes are recorded in the system audit trail; implementer confirms audit trail is recording before starting
— For Tier 1 systems: a second person (change peer reviewer) monitors implementation in real time
Back-out triggers:
— Any step in the implementation plan fails and cannot be resolved within the change window
— Service impact detected that was not anticipated in the risk assessment
— For GxP systems: any anomaly that may affect validated state
If back-out is executed: back-out steps documented in ITSM. Change closed as Failed. Root cause assessed before re-submission.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Implementer / Change Peer Reviewer (Tier 1)</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Post-Implementation Review (PIR)</w:t>
            </w:r>
          </w:p>
          <w:p>
            <w:pPr>
              <w:spacing w:before="0" w:after="0"/>
            </w:pPr>
            <w:r>
              <w:rPr>
                <w:rFonts w:ascii="Arial" w:cs="Arial" w:eastAsia="Arial" w:hAnsi="Arial"/>
                <w:color w:val="444444"/>
                <w:sz w:val="20"/>
                <w:szCs w:val="20"/>
              </w:rPr>
              <w:t xml:space="preserve">All Normal changes to Tier 1 systems and all GxP-impacting changes require a Post-Implementation Review within 5 business days of implementation.
PIR confirms:
— Change implemented as planned: yes/no. If no, document deviations.
— System performing as expected post-change: yes/no
— For GxP changes requiring re-qualification: re-qualification executed and approved by Compliance / QA
— Audit trail confirmed functioning post-change (GxP and Tier 1)
— Any monitoring alerts triggered post-change reviewed and resolved
— VMF updated with change record (GxP systems)
— Any new risks or issues identified escalated to IS Risk Register (POL-010)
PIR completed and signed off in ITSM platform. Change record closed.
Normal changes to Tier 2/3/4 non-GxP systems: PIR is recommended but not mandatory unless the change resulted in service disruption or other issues.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Requester / Information Security Manager</w:t>
            </w:r>
          </w:p>
        </w:tc>
      </w:tr>
    </w:tbl>
    <w:p>
      <w:r>
        <w:br w:type="page"/>
      </w:r>
    </w:p>
    <w:p>
      <w:pPr>
        <w:pStyle w:val="Heading1"/>
        <w:spacing w:before="360" w:after="120"/>
      </w:pPr>
      <w:r>
        <w:rPr>
          <w:rFonts w:ascii="Arial" w:cs="Arial" w:eastAsia="Arial" w:hAnsi="Arial"/>
          <w:b/>
          <w:bCs/>
          <w:color w:val="1B2A4A"/>
          <w:sz w:val="36"/>
          <w:szCs w:val="36"/>
        </w:rPr>
        <w:t xml:space="preserve">6.  Emergency Change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Emergency changes are implemented outside the standard approval timeline because service disruption, patient safety risk, or critical security vulnerability requires immediate action. The reduced approval timeline does not reduce the approval authority requirement — it changes the medium (verbal) and timing (before implementation) but not the substance (CISO or CIO must authorise).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Emergency Declaration</w:t>
            </w:r>
          </w:p>
          <w:p>
            <w:pPr>
              <w:spacing w:before="0" w:after="0"/>
            </w:pPr>
            <w:r>
              <w:rPr>
                <w:rFonts w:ascii="Arial" w:cs="Arial" w:eastAsia="Arial" w:hAnsi="Arial"/>
                <w:color w:val="444444"/>
                <w:sz w:val="20"/>
                <w:szCs w:val="20"/>
              </w:rPr>
              <w:t xml:space="preserve">The Change Requester contacts the CISO (security emergency) or CIO (operational emergency) directly — not via ITSM ticket — and provides:
— Nature of the emergency and systems affected
— Proposed change and implementation approach
— Assessment of the risk of not implementing immediately
— Back-out capability
For GxP systems: Compliance / QA Director must also be contacted before implementation. If Compliance / QA Director is unreachable, the on-call Compliance contact is notified.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Requester / CISO or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Verbal Authorisation and Implementation</w:t>
            </w:r>
          </w:p>
          <w:p>
            <w:pPr>
              <w:spacing w:before="0" w:after="0"/>
            </w:pPr>
            <w:r>
              <w:rPr>
                <w:rFonts w:ascii="Arial" w:cs="Arial" w:eastAsia="Arial" w:hAnsi="Arial"/>
                <w:color w:val="444444"/>
                <w:sz w:val="20"/>
                <w:szCs w:val="20"/>
              </w:rPr>
              <w:t xml:space="preserve">On verbal authorisation from CISO or CIO (and Compliance / QA Director for GxP systems):
1. Change Requester records: time of authorisation, authorising individual, nature of authorisation, and any conditions imposed
2. Implementation proceeds immediately per the verbal authorisation scope — implementer does not deviate from the authorised scope without a further verbal authorisation
3. For GxP systems: Compliance / QA Director confirms verbal that the change is understood and authorised before the first production change is made
4. All implementation steps timestamped and recorded — even during emergency implementation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Implementer / CISO or CIO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Documentation within 24 Hours</w:t>
            </w:r>
          </w:p>
          <w:p>
            <w:pPr>
              <w:spacing w:before="0" w:after="0"/>
            </w:pPr>
            <w:r>
              <w:rPr>
                <w:rFonts w:ascii="Arial" w:cs="Arial" w:eastAsia="Arial" w:hAnsi="Arial"/>
                <w:color w:val="444444"/>
                <w:sz w:val="20"/>
                <w:szCs w:val="20"/>
              </w:rPr>
              <w:t xml:space="preserve">A full Change Request is submitted in the ITSM platform within 24 hours of implementation completion, containing:
— Emergency declaration rationale
— Authorisation details (who, when, verbal or written)
— Implementation steps actually executed (not the planned steps — what was actually done)
— Post-implementation status
— For GxP: Validation Impact Assessment and assessment of whether retrospective re-qualification is required
— Back-out status (was back-out required? if yes, what was done?)
Failure to document within 24 hours is a change management process deviation and must be reported to Information Security Manager.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Requester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Retrospective CAB Review</w:t>
            </w:r>
          </w:p>
          <w:p>
            <w:pPr>
              <w:spacing w:before="0" w:after="0"/>
            </w:pPr>
            <w:r>
              <w:rPr>
                <w:rFonts w:ascii="Arial" w:cs="Arial" w:eastAsia="Arial" w:hAnsi="Arial"/>
                <w:color w:val="444444"/>
                <w:sz w:val="20"/>
                <w:szCs w:val="20"/>
              </w:rPr>
              <w:t xml:space="preserve">All Emergency changes are reviewed by CAB within 5 business days of implementation.
Retrospective CAB review:
— Confirms the emergency was genuine (not a process bypass)
— Confirms the change was implemented within the authorised scope
— Assesses whether the emergency reveals a systemic issue requiring a Problem Record (per SOP-015)
— For GxP: confirms Validation Impact Assessment is complete and retrospective re-qualification plan is in place if required
— Records CAB conclusion in ITSM platform
CAB may accept, accept with conditions, or escalate to Information Security Manager if the emergency change raises governance concerns.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CAB / Information Security Manager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GxP Validation Impact Assessment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changes to systems with a GxP flag — regardless of change category — require a Validation Impact Assessment (VIA) before the change is implemented. The VIA is produced by the Validation Lead (or Compliance / QA where no dedicated Validation Lead is assigned) and reviewed by Compliance / QA.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VIA Field</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Brief description of the change as it relates to the GxP system</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Flows Affected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List of GxP data flows that interact with the changed component. If none: explicitly state 'No GxP data flows affected' with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Assessment of whether the change alters the validated configuration of the system. Options: No Impact / Partial Impact (configuration within validated boundary) / Full Impact (affects validated state — re-qualification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Re-qualification Scope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impact is Partial or Full: the specific IQ, OQ, and/or PQ sections that must be re-executed, with rationale. If No Impact: 'N/A'.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audit trail behaviour, configuration, or storage? If yes: describe impact and confirm immutability requirement is maintained.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Assessment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user roles, permissions, or access controls on the GxP system? If yes: describe impact and confirm change is accompanied by SOP-008 access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that after the change, GxP records will continue to be: Attributable (individual user identity), Legible, Contemporaneous (correct timestamp), Original, Accurate, Complete, Consistent, Enduring, Available.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Update Required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 If Yes: describe VMF sections to be updated and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No re-qualification required / Approved: Partial re-qualification per scope above / Approved: Full re-qualification required / Not Approved: change must be redesigned. Compliance / QA signature and date.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A VIA that concludes 'No Impact' on a Track A system must include explicit rationale for each GxP data flow and system function. A blanket 'no impact' with no analysis is not acceptable and will be returned by Compliance / QA for revision.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Change Freeze Periods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Change freeze periods are scheduled periods during which Normal and Standard changes to specified systems are prohibited. Emergency changes are permitted during freeze periods but require a higher approval threshold.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Freeze Type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c>
          <w:tcPr>
            <w:tcW w:type="dxa" w:w="2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for Emergency Changes During Freeze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Close Freeze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SOX ITGC systems and their Tier 1/2 dependencies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business days before and during month-end close; 10 business days before and during year-end close. Finance Director confirms close calendar annually.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CFO + CIO + CISO verbal authorisation required (vs. CIO or CISO alone outside freeze)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Regulatory Inspection Freeze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GxP systems and their Tier 1/2 dependencies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Announced by Compliance / QA Director: typically 2 weeks before a scheduled regulatory inspection through to inspection closure. May be shorter for unannounced inspections.</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 + CIO + CISO required (vs. standard Emergency Change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Release Freeze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System-specific or enterprise-wide as declared by 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Declared per release — typically 48–72 hours before and after a major infrastructure or platform release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CISO required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Holiday Freeze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and GxP systems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 declared annually by CIO (typically: Christmas/New Year period). Tier 2/3/4 changes at Change Requester discretion with reduced support staff risk noted in CR.</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CISO required</w:t>
            </w:r>
          </w:p>
        </w:tc>
      </w:tr>
    </w:tbl>
    <w:p>
      <w:pPr>
        <w:spacing w:before="60" w:after="0"/>
      </w:pPr>
      <w:r>
        <w:t xml:space="preserve"/>
      </w:r>
    </w:p>
    <w:p>
      <w:pPr>
        <w:spacing w:before="80" w:after="80"/>
      </w:pPr>
      <w:r>
        <w:rPr>
          <w:rFonts w:ascii="Arial" w:cs="Arial" w:eastAsia="Arial" w:hAnsi="Arial"/>
          <w:color w:val="333333"/>
          <w:sz w:val="22"/>
          <w:szCs w:val="22"/>
        </w:rPr>
        <w:t xml:space="preserve">Freeze periods are published in the ITSM change calendar at the start of each year and updated when unplanned freezes are declared. Change Requesters are responsible for checking the change calendar before submitting a CR with a proposed implementation date that falls in or near a freeze period.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Standard Change Windows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Standard change windows are the default permitted times for production changes. Changes outside these windows require Change Requester justification and Information Security Manager approval in the CR.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Tier</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 Change Window</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Blackout Period</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Tuesday and Thursday 22:00–04:00 (local server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Monday and Friday: minimise weekend recovery risk. Financial close and inspection freezes per Section 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changes require same-day CAB Chair confirmation of window suitability.</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Tuesday–Thursday 20:00–06:00</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Freeze periods per Section 8.</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Peer reviewer required for significant Tier 2 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time outside business hours (18:00–08:00 local)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Freeze periods where Tier 3/4 is a dependency of a frozen Tier 1/2 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 per system tier above, subject to GxP inspection freeze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inspection freeze per Section 8.</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window must avoid active batch processing or GxP data capture periods — System Owner confirms.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POL-007</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and regulatory flags determine change category eligibility, CAB requirement, and change window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to GxP systems in validated state require VIA per this SOP; Track A systems have no Standard change category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changes are initiated via SOP-008 and implemented through this change management process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changes (including service account creation/modification) require a Change Request under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introducing new risk or exposing existing risk are flagged to the IS Risk Register; high-risk changes may require a pre-change risk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 test scheduling and BC/DR change activities are coordinated through this process; change freeze during BC/DR activation is automatic</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remediation changes are Emergency changes under this SOP; post-incident hardening changes are Normal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changes require dual approval (CISO + DIO) and are Normal changes minimum; any change that could affect audit trail behaviour is flagged in the VIA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 resolution involving production system changes uses Emergency Change procedure; Known Error workarounds implemented through Normal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VIA requirements in Section 7 of this SOP align with SOP-006 change management section; re-qualification following a change is governed by SOP-006</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access provisioning, modification, and deprovisioning initiated via SOP-008 are implemented as Standard changes through this SOP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Assessment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High-risk changes identified by this process are escalated to the IS Risk Register via SOP-010</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remediation changes during a security incident use Emergency Change procedure; CISO authorises both the incident response action and the change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and Operational Incident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Production fixes during P1/P2 incidents use Emergency Change procedure; Problem Management generates Normal change requests for permanent solutions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exceptions have a 3-month maximum duration; exceptions enabling uncontrolled changes to GxP systems are non-approvable per EXC-001 Section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change management governance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Back-out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procedure for reverting a change if it fails or causes unacceptable impact. Must be executable within the change window.</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CAB</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Advisory Board — the governance body that reviews and approves Normal changes to Tier 1 systems and high-risk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Freeze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scheduled or declared period during which Normal and Standard changes to specified systems are prohibited.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 (CR)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formal record of a proposed change, submitted via the ITSM platform, containing all mandatory fields per Section 5 Step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approved time period during which a change may be implemented.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change that must be implemented immediately to restore service, address a Critical security vulnerability, or prevent imminent patient safety or data integrity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Impact Assessment (VIA)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assessment of whether a proposed change affects the validated state of a GxP computer system per Section 7 of this SOP.</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change requiring individual assessment, planning, and approval — the default category for any change not meeting Standard or Emergency criteria.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Post-Implementation Review — the confirmation that a change was implemented as planned and the system is performing as expected.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Change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pre-approved, low-risk, repeatable change with a defined procedure. Does not apply to Track A GxP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condition of a GxP computer system that has been validated per SOP-006 and is operating within its validated specification.</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SOP-007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CHANGE MANAGEMENT PROCESS  |  SOP-007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2026-03-07T20:27:47.012Z</dcterms:created>
  <dcterms:modified xsi:type="dcterms:W3CDTF">2026-03-07T20:27:47.013Z</dcterms:modified>
</cp:coreProperties>
</file>

<file path=docProps/custom.xml><?xml version="1.0" encoding="utf-8"?>
<Properties xmlns="http://schemas.openxmlformats.org/officeDocument/2006/custom-properties" xmlns:vt="http://schemas.openxmlformats.org/officeDocument/2006/docPropsVTypes"/>
</file>