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HR SECURITY PROCESS</w:t>
      </w:r>
    </w:p>
    <w:p>
      <w:pPr>
        <w:shd w:fill="1B2A4A" w:val="clear"/>
        <w:spacing w:before="40" w:after="0"/>
        <w:ind w:left="1440"/>
      </w:pPr>
      <w:r>
        <w:rPr>
          <w:rFonts w:ascii="Arial" w:cs="Arial" w:eastAsia="Arial" w:hAnsi="Arial"/>
          <w:i/>
          <w:iCs/>
          <w:color w:val="D6E4F7"/>
          <w:sz w:val="24"/>
          <w:szCs w:val="24"/>
        </w:rPr>
        <w:t xml:space="preserve">SOP-021  |  Standard Operating Procedure  |  Issued under POL-021</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SOP-021</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Policy:  </w:t>
      </w:r>
      <w:r>
        <w:rPr>
          <w:rFonts w:ascii="Arial" w:cs="Arial" w:eastAsia="Arial" w:hAnsi="Arial"/>
          <w:color w:val="D6E4F7"/>
          <w:sz w:val="20"/>
          <w:szCs w:val="20"/>
        </w:rPr>
        <w:t xml:space="preserve">POL-021  —  HR Security and Acceptable Use Policy</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HR Director</w:t>
      </w:r>
    </w:p>
    <w:p>
      <w:pPr>
        <w:shd w:fill="1B2A4A" w:val="clear"/>
        <w:spacing w:before="40" w:after="40"/>
        <w:ind w:left="1440"/>
      </w:pPr>
      <w:r>
        <w:rPr>
          <w:rFonts w:ascii="Arial" w:cs="Arial" w:eastAsia="Arial" w:hAnsi="Arial"/>
          <w:b/>
          <w:bCs/>
          <w:color w:val="FFFFFF"/>
          <w:sz w:val="20"/>
          <w:szCs w:val="20"/>
        </w:rPr>
        <w:t xml:space="preserve">Co-Owner:  </w:t>
      </w:r>
      <w:r>
        <w:rPr>
          <w:rFonts w:ascii="Arial" w:cs="Arial" w:eastAsia="Arial" w:hAnsi="Arial"/>
          <w:color w:val="D6E4F7"/>
          <w:sz w:val="20"/>
          <w:szCs w:val="20"/>
        </w:rPr>
        <w:t xml:space="preserve">CISO</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HR Security Process</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SOP-021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POL-021 — HR Security and Acceptable Use Policy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Owner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HR Director</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issue</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SOP defines the operational processes for HR security controls at [Company Name] — covering the pre-employment screening and onboarding sequence, the secure offboarding process, and the policy breach investigation process. It operationalises POL-021 and provides the HR-side procedures that feed into the access provisioning (SOP-008) and access de-provisioning processes.</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2.  Pre-Employment Screening</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Screening Initiation</w:t>
            </w:r>
          </w:p>
          <w:p>
            <w:pPr>
              <w:spacing w:before="0" w:after="0"/>
            </w:pPr>
            <w:r>
              <w:rPr>
                <w:rFonts w:ascii="Arial" w:cs="Arial" w:eastAsia="Arial" w:hAnsi="Arial"/>
                <w:color w:val="444444"/>
                <w:sz w:val="20"/>
                <w:szCs w:val="20"/>
              </w:rPr>
              <w:t xml:space="preserve">On conditional offer acceptance:
1. HR initiates the background check with [Company Name]'s approved background screening provider
2. HR confirms with the hiring manager whether the role requires a Standard or Enhanced check per POL-021 Section 2:
   — Standard: all roles
   — Enhanced: any role with access to Tier 1 systems, GxP systems, financial systems, or Restricted-classified data
3. If the role has been identified as requiring Enhanced check but the nature of the access is uncertain, HR consults Information Security to confirm the access level
4. Candidate notified of the screening requirement and consents to the check. Consent is a condition of the offer.</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HR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Screening Completion and Result Assessment</w:t>
            </w:r>
          </w:p>
          <w:p>
            <w:pPr>
              <w:spacing w:before="0" w:after="0"/>
            </w:pPr>
            <w:r>
              <w:rPr>
                <w:rFonts w:ascii="Arial" w:cs="Arial" w:eastAsia="Arial" w:hAnsi="Arial"/>
                <w:color w:val="444444"/>
                <w:sz w:val="20"/>
                <w:szCs w:val="20"/>
              </w:rPr>
              <w:t xml:space="preserve">Background screening provider returns results within [Company Name]'s agreed SLA.
Clear result: HR records clearance in the personnel file. Onboarding proceeds per Section 3.
Adverse finding:
1. HR reviews the finding with Legal
2. If the finding is material and relevant to the role's trust level: HR notifies CISO for roles with Tier 1 or GxP access
3. Risk assessment conducted: does the finding represent an unacceptable risk given the role's access profile?
4. Outcome: (a) proceed with appropriate access restrictions, (b) offer withdrawn, or (c) role adjusted to remove high-trust access requirement
5. Decision documented in the personnel file. Legal and CISO sign off on any decision to proceed with an adverse finding for a high-trust role.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HR / Legal / CISO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Emergency Access Before Check Completion</w:t>
            </w:r>
          </w:p>
          <w:p>
            <w:pPr>
              <w:spacing w:before="0" w:after="0"/>
            </w:pPr>
            <w:r>
              <w:rPr>
                <w:rFonts w:ascii="Arial" w:cs="Arial" w:eastAsia="Arial" w:hAnsi="Arial"/>
                <w:color w:val="444444"/>
                <w:sz w:val="20"/>
                <w:szCs w:val="20"/>
              </w:rPr>
              <w:t xml:space="preserve">In exceptional circumstances (urgent operational need), access may need to be granted before background check completion. This requires:
1. EXC-001 exception approved by CISO and HR Director
2. Access scoped to the minimum required — no Tier 1, GxP, or Restricted data access until the check is complete
3. Background check expedited — completed within 5 business days of exception approval
4. If check reveals an adverse finding during this period: access revoked immediately per Section 5 (emergency offboarding process)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HR / CISO</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3.  Onboarding Sequence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onboarding sequence has mandatory steps that must be completed in order. Steps cannot be skipped. Access provisioning (SOP-008) is blocked until all prerequisites are confirmed complete.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2400"/>
        <w:gridCol w:w="2600"/>
        <w:gridCol w:w="560"/>
      </w:tblGrid>
      <w:tr>
        <w:trPr>
          <w:tblHeader/>
        </w:trPr>
        <w:tc>
          <w:tcPr>
            <w:tcW w:type="dxa" w:w="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Step</w:t>
            </w:r>
          </w:p>
        </w:tc>
        <w:tc>
          <w:tcPr>
            <w:tcW w:type="dxa" w:w="3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Prerequisite for Access?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Background check complete (or EXC-001 exception approved for emergency access)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Yes — no access until complete</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Employment contract or contractor agreement signed</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HR / Legal</w:t>
            </w:r>
          </w:p>
        </w:tc>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Yes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NDA / confidentiality agreement signed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Yes</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4</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WI-021 Acceptable Use Policy read and acknowledgement form signed</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HR</w:t>
            </w:r>
          </w:p>
        </w:tc>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Yes — SOP-008 confirms on record before account creation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security awareness training completed in LMS (POL-020)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 LMS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Yes — SOP-008 confirms completion before account creation</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6</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For GxP roles: Tier 3 GxP training completed and qualification recorded in LMS</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QA / LMS</w:t>
            </w:r>
          </w:p>
        </w:tc>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Yes for GxP system access only — SOP-008 GxP access blocked until recorded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provisioning request submitted to IT via SOP-008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Hiring Manager / HR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N/A — this is the access request step</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8</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IT creates accounts per SOP-008 — confirms all prerequisites in steps 1-6 are met</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N/A</w:t>
            </w:r>
          </w:p>
        </w:tc>
      </w:tr>
    </w:tbl>
    <w:p>
      <w:pPr>
        <w:spacing w:before="60" w:after="0"/>
      </w:pPr>
      <w:r>
        <w:t xml:space="preserve"/>
      </w:r>
    </w:p>
    <w:p>
      <w:pPr>
        <w:spacing w:before="80" w:after="80"/>
      </w:pPr>
      <w:r>
        <w:rPr>
          <w:rFonts w:ascii="Arial" w:cs="Arial" w:eastAsia="Arial" w:hAnsi="Arial"/>
          <w:color w:val="333333"/>
          <w:sz w:val="22"/>
          <w:szCs w:val="22"/>
        </w:rPr>
        <w:t xml:space="preserve">HR maintains an onboarding checklist for each new starter that tracks completion of steps 1–6. The checklist is retained in the personnel file. IT will not process an access provisioning request that does not confirm prerequisites are met — HR confirms this to the hiring manager before the access request is submitted.</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4.  Standard Offboarding</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Departure Notification</w:t>
            </w:r>
          </w:p>
          <w:p>
            <w:pPr>
              <w:spacing w:before="0" w:after="0"/>
            </w:pPr>
            <w:r>
              <w:rPr>
                <w:rFonts w:ascii="Arial" w:cs="Arial" w:eastAsia="Arial" w:hAnsi="Arial"/>
                <w:color w:val="444444"/>
                <w:sz w:val="20"/>
                <w:szCs w:val="20"/>
              </w:rPr>
              <w:t xml:space="preserve">On receipt of resignation or decision to terminate employment:
HR notifies Information Security and Data Custodian (IT) of the departure:
— Individual's name and employee ID
— Last working day
— Whether the departure is voluntary (standard) or involuntary (see Section 5 for enhanced process)
— Whether the individual has Tier 1, GxP, or privileged access (to ensure PAM session review)
For standard departures: notification minimum 5 business days before last working day.</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HR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Access De-Provisioning</w:t>
            </w:r>
          </w:p>
          <w:p>
            <w:pPr>
              <w:spacing w:before="0" w:after="0"/>
            </w:pPr>
            <w:r>
              <w:rPr>
                <w:rFonts w:ascii="Arial" w:cs="Arial" w:eastAsia="Arial" w:hAnsi="Arial"/>
                <w:color w:val="444444"/>
                <w:sz w:val="20"/>
                <w:szCs w:val="20"/>
              </w:rPr>
              <w:t xml:space="preserve">Data Custodian (IT) initiates SOP-008 de-provisioning on receipt of HR notification:
— All accounts scheduled for revocation by end of last working day
— PAM platform: any active JIT sessions for the departing user reviewed. Break-glass credentials the user had access to are rotated as a precaution (SOP-009).
— GxP systems: Compliance / QA notified of departure of any GxP user — to confirm that any open GxP activities are formally handed over and there are no open electronic signatures or pending audit trail entries attributed to the departing user
— Email account: typically retained in a read-only state for [30/60] days post-departure per HR policy, with access transferred to the line manager. Not retained as an active account.
— De-provisioning completion confirmed in ITSM. HR notified on completion.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 / Information Security / Compliance QA (GxP)</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Asset Return and Exit Interview</w:t>
            </w:r>
          </w:p>
          <w:p>
            <w:pPr>
              <w:spacing w:before="0" w:after="0"/>
            </w:pPr>
            <w:r>
              <w:rPr>
                <w:rFonts w:ascii="Arial" w:cs="Arial" w:eastAsia="Arial" w:hAnsi="Arial"/>
                <w:color w:val="444444"/>
                <w:sz w:val="20"/>
                <w:szCs w:val="20"/>
              </w:rPr>
              <w:t xml:space="preserve">On last working day:
1. All company-owned devices (laptop, mobile, hardware tokens, access cards) returned to IT
2. Device inventory checked against the asset register — any device not returned is reported to Information Security as a lost/stolen device and SOP-012 incident process assessed
3. HR conducts exit interview. Exit interview includes: reminder of post-departure confidentiality obligations, confirmation that no company data has been retained on personal devices or accounts
4. HR records asset return and exit interview completion in the personnel file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HR / IT</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5.  High-Risk and Emergency Offboarding</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following situations require immediate or enhanced action beyond the standard offboarding process.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Involuntary Termination</w:t>
            </w:r>
          </w:p>
          <w:p>
            <w:pPr>
              <w:spacing w:before="0" w:after="0"/>
            </w:pPr>
            <w:r>
              <w:rPr>
                <w:rFonts w:ascii="Arial" w:cs="Arial" w:eastAsia="Arial" w:hAnsi="Arial"/>
                <w:color w:val="444444"/>
                <w:sz w:val="20"/>
                <w:szCs w:val="20"/>
              </w:rPr>
              <w:t xml:space="preserve">For any dismissal (with or without notice) or departure following a misconduct investigation:
1. HR notifies CISO and Data Custodian (IT) simultaneously with or immediately before the dismissal conversation
2. Data Custodian (IT) suspends all accounts immediately — at the moment HR informs the employee, accounts are already suspended
3. Physical access (building access card) revoked at the same time
4. IT attends to collect equipment during or immediately after the conversation where possible
5. CISO assesses: is there a risk that the departing individual accessed, copied, or exfiltrated data in the period before departure? If yes: SOP-012 security incident activated
6. All steps documented with timestamps — important if the departure leads to legal proceedings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HR / CISO / Data Custodian IT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Departure Related to Security Incident</w:t>
            </w:r>
          </w:p>
          <w:p>
            <w:pPr>
              <w:spacing w:before="0" w:after="0"/>
            </w:pPr>
            <w:r>
              <w:rPr>
                <w:rFonts w:ascii="Arial" w:cs="Arial" w:eastAsia="Arial" w:hAnsi="Arial"/>
                <w:color w:val="444444"/>
                <w:sz w:val="20"/>
                <w:szCs w:val="20"/>
              </w:rPr>
              <w:t xml:space="preserve">Where an individual's departure is connected to a security incident (e.g., data theft investigation, policy breach):
1. SOP-012 security incident and HR process run in parallel — separate owners, coordinated outcome
2. Evidence preservation: before any accounts are deleted or devices wiped, Information Security takes forensic copies of relevant data per SOP-012 evidence handling requirements
3. Legal hold: HR and Legal assess whether a legal hold applies — if yes, data preservation obligations override standard data retention and disposal processes
4. CISO, HR Director, and Legal involved in all decisions on the handling of data and accounts connected to the investigation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CISO / HR / Legal</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6.  Policy Breach Investigation Process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Breach Identification</w:t>
            </w:r>
          </w:p>
          <w:p>
            <w:pPr>
              <w:spacing w:before="0" w:after="0"/>
            </w:pPr>
            <w:r>
              <w:rPr>
                <w:rFonts w:ascii="Arial" w:cs="Arial" w:eastAsia="Arial" w:hAnsi="Arial"/>
                <w:color w:val="444444"/>
                <w:sz w:val="20"/>
                <w:szCs w:val="20"/>
              </w:rPr>
              <w:t xml:space="preserve">A policy breach may be identified through: SOP-012 security incident investigation, SOP-014 audit trail review, line manager observation, HR complaint, phishing simulation result (repeated failures), or Information Security monitoring.
Information Security notifies HR of a potential policy breach that may require disciplinary action. HR logs the notification and opens a preliminary investigation.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 HR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Joint Investigation</w:t>
            </w:r>
          </w:p>
          <w:p>
            <w:pPr>
              <w:spacing w:before="0" w:after="0"/>
            </w:pPr>
            <w:r>
              <w:rPr>
                <w:rFonts w:ascii="Arial" w:cs="Arial" w:eastAsia="Arial" w:hAnsi="Arial"/>
                <w:color w:val="444444"/>
                <w:sz w:val="20"/>
                <w:szCs w:val="20"/>
              </w:rPr>
              <w:t xml:space="preserve">For breaches involving system access, data handling, or audit trail concerns:
— Technical investigation: Information Security leads the technical fact-finding — what happened, when, what data was accessed or affected, using audit trail evidence from SOP-014 and SIEM
— HR investigation: HR leads the employee-facing process — gathering the individual's account, ensuring due process per employment law, assessing whether the breach was deliberate or negligent
— Joint outcome: Information Security and HR present findings together. The decision on the disciplinary outcome is HR's, informed by the technical findings.
GxP breaches: Compliance / QA involved in any investigation where the breach potentially affects GxP data integrity. Compliance / QA assesses whether the breach constitutes a critical finding requiring regulatory notification.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 HR / Compliance QA (GxP)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Outcome and Documentation</w:t>
            </w:r>
          </w:p>
          <w:p>
            <w:pPr>
              <w:spacing w:before="0" w:after="0"/>
            </w:pPr>
            <w:r>
              <w:rPr>
                <w:rFonts w:ascii="Arial" w:cs="Arial" w:eastAsia="Arial" w:hAnsi="Arial"/>
                <w:color w:val="444444"/>
                <w:sz w:val="20"/>
                <w:szCs w:val="20"/>
              </w:rPr>
              <w:t xml:space="preserve">Disciplinary outcome per POL-021 Section 5 proportionality framework.
Documentation retained in the personnel file per HR records retention policy.
For serious or gross misconduct findings: Legal and CISO notified of outcome. Regulatory notification assessment (FDA for GxP breaches, ICO for personal data breaches, SEC for SOX-related breaches) conducted jointly by Legal, Compliance / QA, and CISO.
Corrective action: regardless of the disciplinary outcome, Information Security identifies whether any system or process change is needed to prevent recurrence. Corrective action tracked as a SOP-010 IS Risk Register item.</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HR / CISO / Legal / Compliance QA</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SOP-021 v1.0 DRAFT  |  [Company Name]  |  INTERNAL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HR SECURITY PROCESS  |  SOP-021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2026-03-08T10:53:19.279Z</dcterms:created>
  <dcterms:modified xsi:type="dcterms:W3CDTF">2026-03-08T10:53:19.280Z</dcterms:modified>
</cp:coreProperties>
</file>

<file path=docProps/custom.xml><?xml version="1.0" encoding="utf-8"?>
<Properties xmlns="http://schemas.openxmlformats.org/officeDocument/2006/custom-properties" xmlns:vt="http://schemas.openxmlformats.org/officeDocument/2006/docPropsVTypes"/>
</file>