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67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467"/>
        <w:gridCol w:w="2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8" w:type="dxa"/>
            <w:gridSpan w:val="2"/>
          </w:tcPr>
          <w:p>
            <w:pPr>
              <w:rPr>
                <w:rFonts w:ascii="微软雅黑" w:hAnsi="微软雅黑" w:eastAsia="微软雅黑"/>
                <w:b/>
                <w:color w:val="1F4E79" w:themeColor="accent1" w:themeShade="80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52"/>
                <w:szCs w:val="52"/>
                <w:lang w:eastAsia="zh-CN"/>
              </w:rPr>
              <w:t>文攀简历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06060"/>
                <w:sz w:val="24"/>
                <w:szCs w:val="24"/>
                <w:lang w:val="en-US" w:eastAsia="zh-CN"/>
              </w:rPr>
              <w:t>求职方向：WEB前端开发及相关工作</w:t>
            </w:r>
            <w:r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  <w:t xml:space="preserve">               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  <w:t>学历：本科/重庆交通大学        电话：17783857943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  <w:t xml:space="preserve">住址：重庆市沙坪坝区           邮箱：barney211@163.com   </w:t>
            </w:r>
          </w:p>
          <w:p>
            <w:pPr>
              <w:adjustRightInd w:val="0"/>
              <w:snapToGrid w:val="0"/>
              <w:spacing w:line="276" w:lineRule="auto"/>
              <w:jc w:val="left"/>
            </w:pPr>
            <w:r>
              <w:rPr>
                <w:rFonts w:hint="eastAsia" w:ascii="微软雅黑" w:hAnsi="微软雅黑" w:eastAsia="微软雅黑"/>
                <w:color w:val="606060"/>
                <w:sz w:val="21"/>
                <w:szCs w:val="21"/>
                <w:lang w:val="en-US" w:eastAsia="zh-CN"/>
              </w:rPr>
              <w:t>民族：汉族                     出生：1988.09</w:t>
            </w:r>
          </w:p>
        </w:tc>
        <w:tc>
          <w:tcPr>
            <w:tcW w:w="2299" w:type="dxa"/>
            <w:tcBorders>
              <w:bottom w:val="dotDash" w:color="5B9BD5" w:themeColor="accent1" w:sz="24" w:space="0"/>
            </w:tcBorders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color w:val="606060"/>
                <w:szCs w:val="21"/>
              </w:rPr>
              <w:drawing>
                <wp:inline distT="0" distB="0" distL="114300" distR="114300">
                  <wp:extent cx="1270635" cy="1742440"/>
                  <wp:effectExtent l="0" t="0" r="5715" b="10160"/>
                  <wp:docPr id="2" name="图片 1" descr="wenp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wenpan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35" cy="174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numPr>
                <w:ilvl w:val="0"/>
                <w:numId w:val="1"/>
              </w:num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8766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5715</wp:posOffset>
                </wp:positionV>
                <wp:extent cx="6629400" cy="72110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21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精通HTML,CSS,JavaScript,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BOM&amp;DOM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等WEB前端技术,具有良好的编码习惯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掌握各种js函数库和框架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 包括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jQuery, Ajax,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,rem.js等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熟练Mysql数据库的使用；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Node.js和PHP两种后台语言，实现与数据库的数据往来；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 HTML5各种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特性, 能够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实现基本绘图，复杂绘图，地理定位，canvas绘图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等；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angular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，react，react-native等框架的运用；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熟练微信小程序的开发，熟悉公众号开发，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了解ionic编程;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擅长文件翻译，随同翻译等商务翻译（中英翻译）</w:t>
                            </w:r>
                          </w:p>
                          <w:tbl>
                            <w:tblPr>
                              <w:tblStyle w:val="7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line="0" w:lineRule="atLeast"/>
                                    <w:ind w:leftChars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家电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 xml:space="preserve">/库存 管理系统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Webstorm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技术实现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vue.js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+HTML+CSS+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node.js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469" w:leftChars="174" w:hanging="1051" w:hangingChars="5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vue框架的家电销售情况和库存情况的管理系统，使用flex等方式进行布局，node.js作为后端语言。实现各电器商品的增、删、改、查，便于实时跟踪销售和库存情况。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1100" w:leftChars="349" w:hanging="262" w:hangingChars="125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用户业务需求沟通。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1100" w:leftChars="349" w:hanging="262" w:hangingChars="125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负责各页面（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）的开发工作，包括：登录，系统主页面，添加新产品，搜索查询产品，修改产品信息等。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224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生鲜（配菜）网上商城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Webstorm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技术实现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 JavaScript+HTML+CSS+Jquery+Ajax+PHP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469" w:leftChars="174" w:hanging="1051" w:hangingChars="5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网站是一个网上生鲜销售平台，为客户提供各种生鲜产品，前端使用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js原生和jquery框架实逻辑，flex等实现布局，使用PHP访问数据库。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1045" w:leftChars="348" w:hanging="210" w:hangingChars="1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1)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负责前端各页面（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）的开发工作，包括：网站后台管理系统；网站客户端：登录页，注册页，首页，商品详情页，购物车，商品搜索及分页。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leftChars="349" w:hanging="262" w:hangingChars="125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2)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实现各种页面动态效果，包括：首页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3D轮播，楼层点亮，搜索提示，二维码展示，详情页图片放大镜，图片滚动，注册页canvas绘制商标碰碰车效果等。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45" w:leftChars="348" w:hanging="210" w:hangingChars="10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3)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PHP对数据库进行操作，实现部分数据的交互。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0.45pt;height:567.8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bt2P9gAAAAK&#10;AQAADwAAAAAAAAABACAAAAAiAAAAZHJzL2Rvd25yZXYueG1sUEsBAhQAFAAAAAgAh07iQFZUiHoc&#10;AgAAHg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精通HTML,CSS,JavaScript,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BOM&amp;DOM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等WEB前端技术,具有良好的编码习惯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掌握各种js函数库和框架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 包括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jQuery, Ajax,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,rem.js等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熟练Mysql数据库的使用；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Node.js和PHP两种后台语言，实现与数据库的数据往来；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 HTML5各种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特性, 能够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实现基本绘图，复杂绘图，地理定位，canvas绘图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等；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angular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，react，react-native等框架的运用；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熟练微信小程序的开发，熟悉公众号开发，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了解ionic编程;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擅长文件翻译，随同翻译等商务翻译（中英翻译）</w:t>
                      </w:r>
                    </w:p>
                    <w:tbl>
                      <w:tblPr>
                        <w:tblStyle w:val="7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eastAsia="zh-CN"/>
                        </w:rPr>
                        <w:t>家电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eastAsia="zh-CN"/>
                        </w:rPr>
                        <w:t>销售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val="en-US" w:eastAsia="zh-CN"/>
                        </w:rPr>
                        <w:t xml:space="preserve">/库存 管理系统 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Webstorm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技术实现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vue.js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+HTML+CSS+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node.js</w:t>
                      </w:r>
                    </w:p>
                    <w:p>
                      <w:pPr>
                        <w:adjustRightInd w:val="0"/>
                        <w:snapToGrid w:val="0"/>
                        <w:ind w:left="1469" w:leftChars="174" w:hanging="1051" w:hangingChars="5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基于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vue框架的家电销售情况和库存情况的管理系统，使用flex等方式进行布局，node.js作为后端语言。实现各电器商品的增、删、改、查，便于实时跟踪销售和库存情况。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1100" w:leftChars="349" w:hanging="262" w:hangingChars="125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用户业务需求沟通。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1100" w:leftChars="349" w:hanging="262" w:hangingChars="125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负责各页面（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模块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）的开发工作，包括：登录，系统主页面，添加新产品，搜索查询产品，修改产品信息等。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224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生鲜（配菜）网上商城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Webstorm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技术实现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 JavaScript+HTML+CSS+Jquery+Ajax+PHP</w:t>
                      </w:r>
                    </w:p>
                    <w:p>
                      <w:pPr>
                        <w:adjustRightInd w:val="0"/>
                        <w:snapToGrid w:val="0"/>
                        <w:ind w:left="1469" w:leftChars="174" w:hanging="1051" w:hangingChars="5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网站是一个网上生鲜销售平台，为客户提供各种生鲜产品，前端使用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js原生和jquery框架实逻辑，flex等实现布局，使用PHP访问数据库。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1045" w:leftChars="348" w:hanging="210" w:hangingChars="1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1)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负责前端各页面（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模块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）的开发工作，包括：网站后台管理系统；网站客户端：登录页，注册页，首页，商品详情页，购物车，商品搜索及分页。</w:t>
                      </w:r>
                    </w:p>
                    <w:p>
                      <w:pPr>
                        <w:adjustRightInd w:val="0"/>
                        <w:snapToGrid w:val="0"/>
                        <w:ind w:left="1100" w:leftChars="349" w:hanging="262" w:hangingChars="125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2)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实现各种页面动态效果，包括：首页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3D轮播，楼层点亮，搜索提示，二维码展示，详情页图片放大镜，图片滚动，注册页canvas绘制商标碰碰车效果等。</w:t>
                      </w:r>
                    </w:p>
                    <w:p>
                      <w:pPr>
                        <w:adjustRightInd w:val="0"/>
                        <w:snapToGrid w:val="0"/>
                        <w:ind w:left="1045" w:leftChars="348" w:hanging="210" w:hangingChars="10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3)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PHP对数据库进行操作，实现部分数据的交互。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48895</wp:posOffset>
                </wp:positionV>
                <wp:extent cx="6629400" cy="964946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64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eastAsia="zh-CN"/>
                              </w:rPr>
                              <w:t>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“乐换宝”废品回收网站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 Webstorm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 xml:space="preserve">技术实现: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Jquery+Bootstrap+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Less+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Ajax+HTML+Node.js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531" w:leftChars="200" w:hanging="1051" w:hangingChars="5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 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通过废品换积分，积分换日用品的方式进行运作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。使用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jqury和bootstrap实现页面布局和前端逻辑，使用ajax进行异步访问，后端语言为node.js。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负责项目前端页面（模块）开发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登录注册，首页，预约页面，地址添加，日期选择，订单详情，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840" w:firstLineChars="4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换物商城，商品详情页，换物车，最新活动页，个人中心等。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84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客户端各页面的动效：登录欢迎、转盘抽奖，产品加入购物车，商品图片切换等。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84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使用bootstrap的less样式表，实现了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网站大部分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样式的设置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84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node.js操作数据库，实现数据交互。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四、活动类小程序的开发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 xml:space="preserve">开发工具: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ebstorm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、微信开发工具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 xml:space="preserve">技术实现: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微信小程序框架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+H5+CSS3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 xml:space="preserve">项目概述: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每日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计步，收集你能量，最后通过能量参与抽奖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1469" w:leftChars="174" w:hanging="1051" w:hangingChars="5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责任描述: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负责项目前端页面（模块）开发：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首次登陆填写信息，绘制能量（点击收集），能量步数排行榜，运动数据图页面（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canvas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绘制出运动情况折线图，点击出现相应数据），活动规则，抽奖情况等。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1468" w:leftChars="174" w:hanging="1050" w:hangingChars="50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line="0" w:lineRule="atLeast"/>
                                    <w:ind w:left="0" w:leftChars="0" w:firstLine="0" w:firstLineChars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hd w:val="clear" w:color="auto" w:fill="FFFFFF"/>
                              <w:spacing w:before="0" w:beforeAutospacing="0" w:after="120" w:afterAutospacing="0" w:line="450" w:lineRule="atLeast"/>
                              <w:ind w:right="150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 xml:space="preserve">-2018.02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 xml:space="preserve"> 成都奇果网络科技有限公司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606060"/>
                                <w:kern w:val="2"/>
                                <w:sz w:val="21"/>
                                <w:szCs w:val="21"/>
                              </w:rPr>
                              <w:t>web前端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同用户沟通业务需求。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编写静态页面，实现各种动画效果和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数据交互，对公司已完成项目的进行维护和升级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与设计团队和后端团队配合，完成项目的开发以及后续的维护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工作收获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细心做事, 静心做事，不断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学习，努力成长，厚积薄发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2013.01-201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 中铁五局斯里兰卡南部铁路项目     商务/翻译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项目各种商务活动，以及工程资料翻译，商务洽谈翻译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工作收获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专业技能和语言水平均大幅提升，眼界更加开阔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2011.07-2012.11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 成都路桥股份有限公司        物资设备管理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主要负责业物资设备管理，后3个月从事投标工作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3.85pt;height:759.8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n+vrYAAAA&#10;CgEAAA8AAAAAAAAAAQAgAAAAIgAAAGRycy9kb3ducmV2LnhtbFBLAQIUABQAAAAIAIdO4kAiRZ2E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eastAsia="zh-CN"/>
                        </w:rPr>
                        <w:t>三、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“乐换宝”废品回收网站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 Webstorm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 xml:space="preserve">技术实现: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Jquery+Bootstrap+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Less+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Ajax+HTML+Node.js</w:t>
                      </w:r>
                    </w:p>
                    <w:p>
                      <w:pPr>
                        <w:adjustRightInd w:val="0"/>
                        <w:snapToGrid w:val="0"/>
                        <w:ind w:left="1531" w:leftChars="200" w:hanging="1051" w:hangingChars="5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 该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网站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通过废品换积分，积分换日用品的方式进行运作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。使用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jqury和bootstrap实现页面布局和前端逻辑，使用ajax进行异步访问，后端语言为node.js。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负责项目前端页面（模块）开发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登录注册，首页，预约页面，地址添加，日期选择，订单详情，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840" w:firstLineChars="4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换物商城，商品详情页，换物车，最新活动页，个人中心等。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84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客户端各页面的动效：登录欢迎、转盘抽奖，产品加入购物车，商品图片切换等。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84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使用bootstrap的less样式表，实现了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网站大部分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样式的设置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84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node.js操作数据库，实现数据交互。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val="en-US" w:eastAsia="zh-CN"/>
                        </w:rPr>
                        <w:t>四、活动类小程序的开发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eastAsia="zh-CN"/>
                        </w:rPr>
                        <w:t xml:space="preserve">开发工具: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ebstorm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、微信开发工具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eastAsia="zh-CN"/>
                        </w:rPr>
                        <w:t xml:space="preserve">技术实现: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微信小程序框架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+H5+CSS3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eastAsia="zh-CN"/>
                        </w:rPr>
                        <w:t xml:space="preserve">项目概述: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每日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计步，收集你能量，最后通过能量参与抽奖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="1469" w:leftChars="174" w:hanging="1051" w:hangingChars="5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eastAsia="zh-CN"/>
                        </w:rPr>
                        <w:t>责任描述: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负责项目前端页面（模块）开发：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首次登陆填写信息，绘制能量（点击收集），能量步数排行榜，运动数据图页面（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canvas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绘制出运动情况折线图，点击出现相应数据），活动规则，抽奖情况等。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="1468" w:leftChars="174" w:hanging="1050" w:hangingChars="50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tbl>
                      <w:tblPr>
                        <w:tblStyle w:val="7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  <w:p>
                            <w:pPr>
                              <w:spacing w:line="0" w:lineRule="atLeast"/>
                            </w:pP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  <w:shd w:val="clear" w:color="auto" w:fill="FFFFFF"/>
                        <w:spacing w:before="0" w:beforeAutospacing="0" w:after="120" w:afterAutospacing="0" w:line="450" w:lineRule="atLeast"/>
                        <w:ind w:right="150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 xml:space="preserve">-2018.02               </w:t>
                      </w:r>
                      <w:r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 xml:space="preserve"> 成都奇果网络科技有限公司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606060"/>
                          <w:kern w:val="2"/>
                          <w:sz w:val="21"/>
                          <w:szCs w:val="21"/>
                        </w:rPr>
                        <w:t>web前端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同用户沟通业务需求。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编写静态页面，实现各种动画效果和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部分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数据交互，对公司已完成项目的进行维护和升级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与设计团队和后端团队配合，完成项目的开发以及后续的维护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工作收获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细心做事, 静心做事，不断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学习，努力成长，厚积薄发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2013.01-201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 中铁五局斯里兰卡南部铁路项目     商务/翻译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项目各种商务活动，以及工程资料翻译，商务洽谈翻译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工作收获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  <w:lang w:eastAsia="zh-CN"/>
                        </w:rPr>
                        <w:t>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专业技能和语言水平均大幅提升，眼界更加开阔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2011.07-2012.11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 成都路桥股份有限公司        物资设备管理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主要负责业物资设备管理，后3个月从事投标工作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tbl>
      <w:tblPr>
        <w:tblStyle w:val="7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numPr>
                <w:numId w:val="0"/>
              </w:numPr>
              <w:spacing w:line="0" w:lineRule="atLeast"/>
              <w:ind w:leftChars="0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8477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</w:pPr>
          </w:p>
        </w:tc>
      </w:tr>
    </w:tbl>
    <w:p/>
    <w:p>
      <w:pPr>
        <w:adjustRightInd w:val="0"/>
        <w:snapToGrid w:val="0"/>
        <w:rPr>
          <w:rFonts w:hint="eastAsia" w:ascii="微软雅黑" w:hAnsi="微软雅黑" w:eastAsia="微软雅黑"/>
          <w:color w:val="606060"/>
          <w:sz w:val="21"/>
          <w:szCs w:val="21"/>
        </w:rPr>
      </w:pPr>
      <w:r>
        <w:rPr>
          <w:rFonts w:hint="eastAsia" w:ascii="微软雅黑" w:hAnsi="微软雅黑" w:eastAsia="微软雅黑"/>
          <w:color w:val="606060"/>
          <w:sz w:val="21"/>
          <w:szCs w:val="21"/>
        </w:rPr>
        <w:t>大学英语六级(CET-6)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606060"/>
          <w:sz w:val="21"/>
          <w:szCs w:val="21"/>
        </w:rPr>
      </w:pPr>
      <w:r>
        <w:rPr>
          <w:rFonts w:hint="eastAsia" w:ascii="微软雅黑" w:hAnsi="微软雅黑" w:eastAsia="微软雅黑"/>
          <w:color w:val="606060"/>
          <w:sz w:val="21"/>
          <w:szCs w:val="21"/>
        </w:rPr>
        <w:t>专业英语四级（ETM-4）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606060"/>
          <w:sz w:val="21"/>
          <w:szCs w:val="21"/>
        </w:rPr>
      </w:pPr>
      <w:r>
        <w:rPr>
          <w:rFonts w:hint="eastAsia" w:ascii="微软雅黑" w:hAnsi="微软雅黑" w:eastAsia="微软雅黑"/>
          <w:color w:val="606060"/>
          <w:sz w:val="21"/>
          <w:szCs w:val="21"/>
        </w:rPr>
        <w:t>机动车驾驶证C照</w:t>
      </w:r>
    </w:p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220345</wp:posOffset>
                </wp:positionV>
                <wp:extent cx="6370320" cy="657225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57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7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line="0" w:lineRule="atLeast"/>
                                    <w:ind w:left="0" w:leftChars="0" w:firstLine="0" w:firstLineChars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曾两次度获得公司“月度优秀员工”（1/30），一次获得公司“年度优秀员工”(1/10)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喜欢编程,编程让我有成就感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喜欢钻研新技术，具备良好的接收新知识和消化能力.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吃苦耐劳,能够接受高强度的工作、加班与出差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高效时间管理,高效完成工作任务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line="0" w:lineRule="atLeast"/>
                                    <w:ind w:left="0" w:leftChars="0" w:firstLine="0" w:firstLine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教育情况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2007.09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-2011.07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重庆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交通大学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 xml:space="preserve">                   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涉外机电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17.35pt;height:517.5pt;width:501.6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NVs7dgAAAAM&#10;AQAADwAAAAAAAAABACAAAAAiAAAAZHJzL2Rvd25yZXYueG1sUEsBAhQAFAAAAAgAh07iQH9skUQc&#10;AgAAHg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  <w:p>
                            <w:pPr>
                              <w:spacing w:line="0" w:lineRule="atLeast"/>
                            </w:pP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曾两次度获得公司“月度优秀员工”（1/30），一次获得公司“年度优秀员工”(1/10)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喜欢编程,编程让我有成就感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喜欢钻研新技术，具备良好的接收新知识和消化能力.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吃苦耐劳,能够接受高强度的工作、加班与出差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高效时间管理,高效完成工作任务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7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教育情况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2007.09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-2011.07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重庆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交通大学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 xml:space="preserve">                   英语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涉外机电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  <w:t>）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E9AC1"/>
    <w:multiLevelType w:val="singleLevel"/>
    <w:tmpl w:val="853E9A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A1AA4F"/>
    <w:multiLevelType w:val="singleLevel"/>
    <w:tmpl w:val="9AA1AA4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3ED77DC"/>
    <w:multiLevelType w:val="singleLevel"/>
    <w:tmpl w:val="B3ED77D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9C867AD"/>
    <w:multiLevelType w:val="singleLevel"/>
    <w:tmpl w:val="59C867AD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D7F3126"/>
    <w:multiLevelType w:val="singleLevel"/>
    <w:tmpl w:val="6D7F312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31145475"/>
    <w:rsid w:val="4C8F460B"/>
    <w:rsid w:val="612012A8"/>
    <w:rsid w:val="78734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customStyle="1" w:styleId="9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ScaleCrop>false</ScaleCrop>
  <LinksUpToDate>false</LinksUpToDate>
  <CharactersWithSpaces>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桃子cc1427443644</cp:lastModifiedBy>
  <cp:lastPrinted>2015-10-28T02:28:00Z</cp:lastPrinted>
  <dcterms:modified xsi:type="dcterms:W3CDTF">2018-04-26T02:39:26Z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