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sz w:val="18"/>
        </w:rPr>
        <w:t>4A15 Hydraulics · Dimensional analysis</w:t>
      </w:r>
    </w:p>
    <w:p>
      <w:pPr>
        <w:spacing w:after="120"/>
      </w:pPr>
      <w:r>
        <w:rPr>
          <w:b/>
          <w:i w:val="0"/>
          <w:sz w:val="30"/>
        </w:rPr>
        <w:t>Tutorial: dimensional analysis and a sloshing tank</w:t>
      </w:r>
    </w:p>
    <w:p>
      <w:pPr>
        <w:spacing w:after="80"/>
      </w:pPr>
      <w:r>
        <w:rPr>
          <w:b w:val="0"/>
          <w:i w:val="0"/>
        </w:rPr>
        <w:t xml:space="preserve">A design chart is wanted for the natural sloshing period </w:t>
      </w:r>
      <m:oMath>
        <m:r>
          <m:t>T</m:t>
        </m:r>
      </m:oMath>
      <w:r>
        <w:rPr>
          <w:b w:val="0"/>
          <w:i w:val="0"/>
        </w:rPr>
        <w:t xml:space="preserve"> of rectangular tanks of length </w:t>
      </w:r>
      <m:oMath>
        <m:r>
          <m:t>B</m:t>
        </m:r>
      </m:oMath>
      <w:r>
        <w:rPr>
          <w:b w:val="0"/>
          <w:i w:val="0"/>
        </w:rPr>
        <w:t xml:space="preserve"> holding water to depth </w:t>
      </w:r>
      <m:oMath>
        <m:r>
          <m:t>d</m:t>
        </m:r>
      </m:oMath>
      <w:r>
        <w:rPr>
          <w:b w:val="0"/>
          <w:i w:val="0"/>
        </w:rPr>
        <w:t xml:space="preserve">. An analyst plans to compute </w:t>
      </w:r>
      <m:oMath>
        <m:r>
          <m:t>T</m:t>
        </m:r>
      </m:oMath>
      <w:r>
        <w:rPr>
          <w:b w:val="0"/>
          <w:i w:val="0"/>
        </w:rPr>
        <w:t xml:space="preserve"> by creating a set of models, with five values each of </w:t>
      </w:r>
      <m:oMath>
        <m:r>
          <m:t>B</m:t>
        </m:r>
      </m:oMath>
      <w:r>
        <w:rPr>
          <w:b w:val="0"/>
          <w:i w:val="0"/>
        </w:rPr>
        <w:t xml:space="preserve">, </w:t>
      </w:r>
      <m:oMath>
        <m:r>
          <m:t>d</m:t>
        </m:r>
      </m:oMath>
      <w:r>
        <w:rPr>
          <w:b w:val="0"/>
          <w:i w:val="0"/>
        </w:rPr>
        <w:t xml:space="preserve"> and the initial tilt </w:t>
      </w:r>
      <m:oMath>
        <m:r>
          <m:t>a</m:t>
        </m:r>
      </m:oMath>
      <w:r>
        <w:rPr>
          <w:b w:val="0"/>
          <w:i w:val="0"/>
        </w:rPr>
        <w:t xml:space="preserve"> of the surface (below). Viscosity and surface tension are negligible.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5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5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i w:val="0"/>
          <w:sz w:val="24"/>
        </w:rPr>
        <w:t>1. Dimensional analysis to guide model building</w:t>
      </w:r>
    </w:p>
    <w:p>
      <w:pPr>
        <w:spacing w:after="80"/>
      </w:pPr>
      <w:r>
        <w:rPr>
          <w:b w:val="0"/>
          <w:i w:val="0"/>
        </w:rPr>
        <w:t>(a) How many models does the analyst plan?</w:t>
      </w:r>
    </w:p>
    <w:p>
      <w:pPr>
        <w:spacing w:after="80"/>
      </w:pPr>
      <w:r>
        <w:rPr>
          <w:b w:val="0"/>
          <w:i w:val="0"/>
        </w:rPr>
        <w:t xml:space="preserve">(b) </w:t>
      </w:r>
      <m:oMath>
        <m:r>
          <m:t>T</m:t>
        </m:r>
      </m:oMath>
      <w:r>
        <w:rPr>
          <w:b w:val="0"/>
          <w:i w:val="0"/>
        </w:rPr>
        <w:t xml:space="preserve"> depends on </w:t>
      </w:r>
      <m:oMath>
        <m:r>
          <m:t>B</m:t>
        </m:r>
      </m:oMath>
      <w:r>
        <w:rPr>
          <w:b w:val="0"/>
          <w:i w:val="0"/>
        </w:rPr>
        <w:t xml:space="preserve">, </w:t>
      </w:r>
      <m:oMath>
        <m:r>
          <m:t>d</m:t>
        </m:r>
      </m:oMath>
      <w:r>
        <w:rPr>
          <w:b w:val="0"/>
          <w:i w:val="0"/>
        </w:rPr>
        <w:t xml:space="preserve">, </w:t>
      </w:r>
      <m:oMath>
        <m:r>
          <m:t>a</m:t>
        </m:r>
      </m:oMath>
      <w:r>
        <w:rPr>
          <w:b w:val="0"/>
          <w:i w:val="0"/>
        </w:rPr>
        <w:t xml:space="preserve">, </w:t>
      </w:r>
      <m:oMath>
        <m:r>
          <m:t>g</m:t>
        </m:r>
      </m:oMath>
      <w:r>
        <w:rPr>
          <w:b w:val="0"/>
          <w:i w:val="0"/>
        </w:rPr>
        <w:t xml:space="preserve"> and the density </w:t>
      </w:r>
      <m:oMath>
        <m:r>
          <m:t>ρ</m:t>
        </m:r>
      </m:oMath>
      <w:r>
        <w:rPr>
          <w:b w:val="0"/>
          <w:i w:val="0"/>
        </w:rPr>
        <w:t>. Find the Π groups.</w:t>
      </w:r>
    </w:p>
    <w:p>
      <w:pPr>
        <w:spacing w:after="40"/>
      </w:pPr>
      <w:r>
        <w:rPr>
          <w:b w:val="0"/>
          <w:i w:val="0"/>
        </w:rPr>
        <w:t xml:space="preserve">(c) For small tilts the period does not depend on </w:t>
      </w:r>
      <m:oMath>
        <m:r>
          <m:t>a</m:t>
        </m:r>
      </m:oMath>
      <w:r>
        <w:rPr>
          <w:b w:val="0"/>
          <w:i w:val="0"/>
        </w:rPr>
        <w:t xml:space="preserve">. Show that </w:t>
      </w:r>
      <m:oMath>
        <m:r>
          <m:t>T</m:t>
        </m:r>
      </m:oMath>
      <w:r>
        <w:rPr>
          <w:b w:val="0"/>
          <w:i w:val="0"/>
        </w:rPr>
        <w:t xml:space="preserve"> can then be written as</w:t>
      </w:r>
    </w:p>
    <w:p>
      <w:pPr>
        <w:spacing w:after="40"/>
        <w:jc w:val="center"/>
      </w:pPr>
      <m:oMath>
        <m:r>
          <m:t>T=K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d</m:t>
                </m:r>
              </m:num>
              <m:den>
                <m:r>
                  <m:t>g</m:t>
                </m:r>
              </m:den>
            </m:f>
          </m:e>
        </m:rad>
      </m:oMath>
      <w:r>
        <w:rPr>
          <w:b w:val="0"/>
          <w:i w:val="0"/>
        </w:rPr>
        <w:t xml:space="preserve">, with </w:t>
      </w:r>
      <m:oMath>
        <m:r>
          <m:t>K=ϕ(B/d)</m:t>
        </m:r>
      </m:oMath>
      <w:r>
        <w:rPr>
          <w:b w:val="0"/>
          <w:i w:val="0"/>
        </w:rPr>
        <w:t>,</w:t>
      </w:r>
    </w:p>
    <w:p>
      <w:pPr>
        <w:spacing w:after="80"/>
      </w:pPr>
      <w:r>
        <w:rPr>
          <w:b w:val="0"/>
          <w:i w:val="0"/>
        </w:rPr>
        <w:t>and say how many models the design chart needs.</w:t>
      </w:r>
    </w:p>
    <w:p>
      <w:pPr>
        <w:spacing w:after="80"/>
      </w:pPr>
      <w:r>
        <w:rPr>
          <w:b w:val="0"/>
          <w:i w:val="0"/>
        </w:rPr>
        <w:t xml:space="preserve">(d) In a long, shallow tank the surface disturbance travels at </w:t>
      </w:r>
      <m:oMath>
        <m:rad>
          <m:radPr>
            <m:degHide m:val="on"/>
          </m:radPr>
          <m:deg/>
          <m:e>
            <m:r>
              <m:t>gd</m:t>
            </m:r>
          </m:e>
        </m:rad>
      </m:oMath>
      <w:r>
        <w:rPr>
          <w:b w:val="0"/>
          <w:i w:val="0"/>
        </w:rPr>
        <w:t xml:space="preserve"> and goes the length of the tank and back in one period. Find </w:t>
      </w:r>
      <m:oMath>
        <m:r>
          <m:t>K</m:t>
        </m:r>
      </m:oMath>
      <w:r>
        <w:rPr>
          <w:b w:val="0"/>
          <w:i w:val="0"/>
        </w:rPr>
        <w:t>.</w:t>
      </w:r>
    </w:p>
    <w:p>
      <w:pPr>
        <w:spacing w:after="80"/>
      </w:pPr>
      <w:r>
        <w:rPr>
          <w:b w:val="0"/>
          <w:i w:val="0"/>
        </w:rPr>
        <w:t xml:space="preserve">(e) Deep water is barely disturbed by a wave, so in a deep tank </w:t>
      </w:r>
      <m:oMath>
        <m:r>
          <m:t>T</m:t>
        </m:r>
      </m:oMath>
      <w:r>
        <w:rPr>
          <w:b w:val="0"/>
          <w:i w:val="0"/>
        </w:rPr>
        <w:t xml:space="preserve"> does not depend on </w:t>
      </w:r>
      <m:oMath>
        <m:r>
          <m:t>d</m:t>
        </m:r>
      </m:oMath>
      <w:r>
        <w:rPr>
          <w:b w:val="0"/>
          <w:i w:val="0"/>
        </w:rPr>
        <w:t xml:space="preserve">. Use dimensional analysis to find an expression for </w:t>
      </w:r>
      <m:oMath>
        <m:r>
          <m:t>T</m:t>
        </m:r>
      </m:oMath>
      <w:r>
        <w:rPr>
          <w:b w:val="0"/>
          <w:i w:val="0"/>
        </w:rPr>
        <w:t xml:space="preserve"> in a deep tank, and write it in terms of </w:t>
      </w:r>
      <m:oMath>
        <m:r>
          <m:t>K</m:t>
        </m:r>
      </m:oMath>
      <w:r>
        <w:rPr>
          <w:b w:val="0"/>
          <w:i w:val="0"/>
        </w:rPr>
        <w:t xml:space="preserve"> from (c).</w:t>
      </w:r>
    </w:p>
    <w:p>
      <w:pPr>
        <w:spacing w:after="40"/>
      </w:pPr>
      <w:r>
        <w:rPr>
          <w:b w:val="0"/>
          <w:i w:val="0"/>
        </w:rPr>
        <w:t>(f) Linear wave theory gives</w:t>
      </w:r>
    </w:p>
    <w:p>
      <w:pPr>
        <w:spacing w:after="40"/>
        <w:jc w:val="center"/>
      </w:pPr>
      <m:oMath>
        <m:r>
          <m:t>T=2π/</m:t>
        </m:r>
        <m:rad>
          <m:radPr>
            <m:degHide m:val="on"/>
          </m:radPr>
          <m:deg/>
          <m:e>
            <m:r>
              <m:t>gk</m:t>
            </m:r>
            <m:r>
              <m:rPr>
                <m:sty m:val="p"/>
              </m:rPr>
              <m:t> </m:t>
            </m:r>
            <m:r>
              <m:rPr>
                <m:sty m:val="p"/>
              </m:rPr>
              <m:t>tanh</m:t>
            </m:r>
            <m:r>
              <m:t>(kd)</m:t>
            </m:r>
          </m:e>
        </m:rad>
      </m:oMath>
      <w:r>
        <w:rPr>
          <w:b w:val="0"/>
          <w:i w:val="0"/>
        </w:rPr>
        <w:t xml:space="preserve">, with </w:t>
      </w:r>
      <m:oMath>
        <m:r>
          <m:t>k=π/B</m:t>
        </m:r>
      </m:oMath>
      <w:r>
        <w:rPr>
          <w:b w:val="0"/>
          <w:i w:val="0"/>
        </w:rPr>
        <w:t>.</w:t>
      </w:r>
    </w:p>
    <w:p>
      <w:pPr>
        <w:spacing w:after="40"/>
      </w:pPr>
      <w:r>
        <w:rPr>
          <w:b w:val="0"/>
          <w:i w:val="0"/>
        </w:rPr>
        <w:t>Show that</w:t>
      </w:r>
    </w:p>
    <w:p>
      <w:pPr>
        <w:spacing w:after="40"/>
        <w:jc w:val="center"/>
      </w:pPr>
      <m:oMathPara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theory</m:t>
              </m:r>
            </m:sub>
          </m:sSub>
          <m:r>
            <m:t>=2π/</m:t>
          </m:r>
          <m:rad>
            <m:radPr>
              <m:degHide m:val="on"/>
            </m:radPr>
            <m:deg/>
            <m:e>
              <m:r>
                <m:t>kd</m:t>
              </m:r>
              <m:r>
                <m:rPr>
                  <m:sty m:val="p"/>
                </m:rPr>
                <m:t> </m:t>
              </m:r>
              <m:r>
                <m:rPr>
                  <m:sty m:val="p"/>
                </m:rPr>
                <m:t>tanh</m:t>
              </m:r>
              <m:r>
                <m:t>(kd)</m:t>
              </m:r>
            </m:e>
          </m:rad>
        </m:oMath>
      </m:oMathPara>
    </w:p>
    <w:p>
      <w:pPr>
        <w:spacing w:after="80"/>
      </w:pPr>
      <w:r>
        <w:rPr>
          <w:b w:val="0"/>
          <w:i w:val="0"/>
        </w:rPr>
        <w:t xml:space="preserve">depends on </w:t>
      </w:r>
      <m:oMath>
        <m:f>
          <m:fPr>
            <m:type m:val="lin"/>
          </m:fPr>
          <m:num>
            <m:r>
              <m:t>B</m:t>
            </m:r>
          </m:num>
          <m:den>
            <m:r>
              <m:t>d</m:t>
            </m:r>
          </m:den>
        </m:f>
      </m:oMath>
      <w:r>
        <w:rPr>
          <w:b w:val="0"/>
          <w:i w:val="0"/>
        </w:rPr>
        <w:t xml:space="preserve"> only, and that it reduces to (d) and (e).</w:t>
      </w:r>
    </w:p>
    <w:p>
      <w:pPr>
        <w:spacing w:after="80"/>
      </w:pPr>
      <w:r>
        <w:rPr>
          <w:b/>
          <w:i w:val="0"/>
          <w:sz w:val="24"/>
        </w:rPr>
        <w:t>2. In the session (exercise DA-3)</w:t>
      </w:r>
    </w:p>
    <w:p>
      <w:pPr>
        <w:spacing w:after="80"/>
      </w:pPr>
      <w:r>
        <w:rPr>
          <w:b w:val="0"/>
          <w:i w:val="0"/>
        </w:rPr>
        <w:t xml:space="preserve">A model gives a period </w:t>
      </w:r>
      <m:oMath>
        <m:r>
          <m:t>T</m:t>
        </m:r>
      </m:oMath>
      <w:r>
        <w:rPr>
          <w:b w:val="0"/>
          <w:i w:val="0"/>
        </w:rPr>
        <w:t xml:space="preserve"> in seconds for one particular tank. Dividing by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d</m:t>
                </m:r>
              </m:num>
              <m:den>
                <m:r>
                  <m:t>g</m:t>
                </m:r>
              </m:den>
            </m:f>
          </m:e>
        </m:rad>
      </m:oMath>
      <w:r>
        <w:rPr>
          <w:b w:val="0"/>
          <w:i w:val="0"/>
        </w:rPr>
        <w:t xml:space="preserve"> removes the tank's size and leaves</w:t>
      </w:r>
    </w:p>
    <w:p>
      <w:pPr>
        <w:spacing w:after="80"/>
        <w:jc w:val="center"/>
      </w:pPr>
      <m:oMathPara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app</m:t>
              </m:r>
            </m:sub>
          </m:sSub>
          <m:r>
            <m:t>=T</m:t>
          </m:r>
          <m:rad>
            <m:radPr>
              <m:degHide m:val="on"/>
            </m:radPr>
            <m:deg/>
            <m:e>
              <m:f>
                <m:fPr>
                  <m:type m:val="lin"/>
                </m:fPr>
                <m:num>
                  <m:r>
                    <m:t>g</m:t>
                  </m:r>
                </m:num>
                <m:den>
                  <m:r>
                    <m:t>d</m:t>
                  </m:r>
                </m:den>
              </m:f>
            </m:e>
          </m:rad>
        </m:oMath>
      </m:oMathPara>
    </w:p>
    <w:p>
      <w:pPr>
        <w:spacing w:after="80"/>
      </w:pPr>
      <w:r>
        <w:rPr>
          <w:b w:val="0"/>
          <w:i w:val="0"/>
        </w:rPr>
        <w:t xml:space="preserve">a pure number that can be compared directly with any other tank's, and with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theory</m:t>
            </m:r>
          </m:sub>
        </m:sSub>
      </m:oMath>
      <w:r>
        <w:rPr>
          <w:b w:val="0"/>
          <w:i w:val="0"/>
        </w:rPr>
        <w:t xml:space="preserve">. By 1(c), one model per value of </w:t>
      </w:r>
      <m:oMath>
        <m:f>
          <m:fPr>
            <m:type m:val="lin"/>
          </m:fPr>
          <m:num>
            <m:r>
              <m:t>B</m:t>
            </m:r>
          </m:num>
          <m:den>
            <m:r>
              <m:t>d</m:t>
            </m:r>
          </m:den>
        </m:f>
      </m:oMath>
      <w:r>
        <w:rPr>
          <w:b w:val="0"/>
          <w:i w:val="0"/>
        </w:rPr>
        <w:t xml:space="preserve"> is enough to draw the analyst's design chart: the five models below stand in for all 125.</w:t>
      </w:r>
    </w:p>
    <w:p>
      <w:pPr>
        <w:spacing w:after="120"/>
      </w:pPr>
      <w:r>
        <w:rPr>
          <w:b w:val="0"/>
          <w:i w:val="0"/>
        </w:rPr>
        <w:t xml:space="preserve">Place a Depth gauge at </w:t>
      </w:r>
      <m:oMath>
        <m:r>
          <m:t>x=0.5</m:t>
        </m:r>
      </m:oMath>
      <w:r>
        <w:rPr>
          <w:b w:val="0"/>
          <w:i w:val="0"/>
        </w:rPr>
        <w:t xml:space="preserve"> m, low in the water. For each model set Tank length and Water depth in Controls → Geometry, with Initial tilt </w:t>
      </w:r>
      <m:oMath>
        <m:r>
          <m:t>a/d=0.2</m:t>
        </m:r>
      </m:oMath>
      <w:r>
        <w:rPr>
          <w:b w:val="0"/>
          <w:i w:val="0"/>
        </w:rPr>
        <w:t xml:space="preserve">. Expand the gauge (⤢) and read the times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b w:val="0"/>
          <w:i w:val="0"/>
        </w:rPr>
        <w:t xml:space="preserve"> and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b w:val="0"/>
          <w:i w:val="0"/>
        </w:rPr>
        <w:t xml:space="preserve"> of the first and fourth crests after release; </w:t>
      </w:r>
      <m:oMath>
        <m:r>
          <m:t>T=(</m:t>
        </m:r>
        <m:sSub>
          <m:e>
            <m:r>
              <m:t>t</m:t>
            </m:r>
          </m:e>
          <m:sub>
            <m:r>
              <m:t>4</m:t>
            </m:r>
          </m:sub>
        </m:sSub>
        <m:r>
          <m:t>−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t>)/3</m:t>
        </m:r>
      </m:oMath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i w:val="0"/>
                <w:sz w:val="19"/>
              </w:rPr>
              <w:t>Model</w:t>
            </w:r>
          </w:p>
        </w:tc>
        <w:tc>
          <w:tcPr>
            <w:tcW w:type="dxa" w:w="1080"/>
          </w:tcPr>
          <w:p>
            <m:oMath>
              <m:r>
                <m:t>B</m:t>
              </m:r>
            </m:oMath>
            <w:r>
              <w:rPr>
                <w:b/>
                <w:i w:val="0"/>
                <w:sz w:val="19"/>
              </w:rPr>
              <w:t xml:space="preserve"> (m)</w:t>
            </w:r>
          </w:p>
        </w:tc>
        <w:tc>
          <w:tcPr>
            <w:tcW w:type="dxa" w:w="1080"/>
          </w:tcPr>
          <w:p>
            <m:oMath>
              <m:r>
                <m:t>d</m:t>
              </m:r>
            </m:oMath>
            <w:r>
              <w:rPr>
                <w:b/>
                <w:i w:val="0"/>
                <w:sz w:val="19"/>
              </w:rPr>
              <w:t xml:space="preserve"> (m)</w:t>
            </w:r>
          </w:p>
        </w:tc>
        <w:tc>
          <w:tcPr>
            <w:tcW w:type="dxa" w:w="1080"/>
          </w:tcPr>
          <w:p>
            <m:oMath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d</m:t>
                  </m:r>
                </m:den>
              </m:f>
            </m:oMath>
          </w:p>
        </w:tc>
        <w:tc>
          <w:tcPr>
            <w:tcW w:type="dxa" w:w="1080"/>
          </w:tcPr>
          <w:p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i w:val="0"/>
                <w:sz w:val="19"/>
              </w:rPr>
              <w:t xml:space="preserve"> (s)</w:t>
            </w:r>
          </w:p>
        </w:tc>
        <w:tc>
          <w:tcPr>
            <w:tcW w:type="dxa" w:w="1080"/>
          </w:tcPr>
          <w:p>
            <m:oMath>
              <m:sSub>
                <m:e>
                  <m:r>
                    <m:t>t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b/>
                <w:i w:val="0"/>
                <w:sz w:val="19"/>
              </w:rPr>
              <w:t xml:space="preserve"> (s)</w:t>
            </w:r>
          </w:p>
        </w:tc>
        <w:tc>
          <w:tcPr>
            <w:tcW w:type="dxa" w:w="1080"/>
          </w:tcPr>
          <w:p>
            <m:oMath>
              <m:r>
                <m:t>T</m:t>
              </m:r>
            </m:oMath>
            <w:r>
              <w:rPr>
                <w:b/>
                <w:i w:val="0"/>
                <w:sz w:val="19"/>
              </w:rPr>
              <w:t xml:space="preserve"> (s)</w:t>
            </w:r>
          </w:p>
        </w:tc>
        <w:tc>
          <w:tcPr>
            <w:tcW w:type="dxa" w:w="1080"/>
          </w:tcPr>
          <w:p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app</m:t>
                  </m:r>
                </m:sub>
              </m:sSub>
            </m:oMath>
          </w:p>
        </w:tc>
      </w:tr>
      <w:tr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0.5</w:t>
            </w:r>
          </w:p>
        </w:tc>
        <w:tc>
          <w:tcPr>
            <w:tcW w:type="dxa" w:w="1080"/>
          </w:tcPr>
          <w:p>
            <w:r>
              <w:rPr>
                <w:b w:val="0"/>
                <w:i w:val="0"/>
                <w:sz w:val="19"/>
              </w:rPr>
              <w:t>16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 xml:space="preserve">Plot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app</m:t>
            </m:r>
          </m:sub>
        </m:sSub>
      </m:oMath>
      <w:r>
        <w:rPr>
          <w:b w:val="0"/>
          <w:i w:val="0"/>
        </w:rPr>
        <w:t xml:space="preserve"> against </w:t>
      </w:r>
      <m:oMath>
        <m:f>
          <m:fPr>
            <m:type m:val="lin"/>
          </m:fPr>
          <m:num>
            <m:r>
              <m:t>B</m:t>
            </m:r>
          </m:num>
          <m:den>
            <m:r>
              <m:t>d</m:t>
            </m:r>
          </m:den>
        </m:f>
      </m:oMath>
      <w:r>
        <w:rPr>
          <w:b w:val="0"/>
          <w:i w:val="0"/>
        </w:rPr>
        <w:t xml:space="preserve"> on the chart, which shows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theory</m:t>
            </m:r>
          </m:sub>
        </m:sSub>
      </m:oMath>
      <w:r>
        <w:rPr>
          <w:b w:val="0"/>
          <w:i w:val="0"/>
        </w:rPr>
        <w:t xml:space="preserve"> and the two limits from 1(d) and 1(e).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54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  <w:t xml:space="preserve">(a) Do your five points lie on one curve? How well does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theory</m:t>
            </m:r>
          </m:sub>
        </m:sSub>
      </m:oMath>
      <w:r>
        <w:rPr>
          <w:b w:val="0"/>
          <w:i w:val="0"/>
        </w:rPr>
        <w:t xml:space="preserve"> describe it?</w:t>
      </w:r>
    </w:p>
    <w:p>
      <w:pPr>
        <w:spacing w:after="80"/>
      </w:pPr>
      <w:r>
        <w:rPr>
          <w:b w:val="0"/>
          <w:i w:val="0"/>
        </w:rPr>
        <w:t>(b) Without building a model, use the chart to find the period of a tank 20 m long holding 2.5 m of water.</w:t>
      </w:r>
    </w:p>
    <w:p>
      <w:r>
        <w:br w:type="page"/>
      </w:r>
    </w:p>
    <w:p>
      <w:pPr>
        <w:spacing w:after="120"/>
      </w:pPr>
      <w:r>
        <w:rPr>
          <w:b/>
          <w:i w:val="0"/>
          <w:sz w:val="30"/>
        </w:rPr>
        <w:t>Answers</w:t>
      </w:r>
    </w:p>
    <w:p>
      <w:pPr>
        <w:spacing w:after="100"/>
      </w:pPr>
      <w:r>
        <w:rPr>
          <w:b/>
          <w:i w:val="0"/>
        </w:rPr>
        <w:t xml:space="preserve">1(a)  </w:t>
      </w:r>
      <w:r>
        <w:rPr>
          <w:b w:val="0"/>
          <w:i w:val="0"/>
        </w:rPr>
        <w:t>125</w:t>
      </w:r>
    </w:p>
    <w:p>
      <w:pPr>
        <w:spacing w:after="100"/>
      </w:pPr>
      <w:r>
        <w:rPr>
          <w:b/>
          <w:i w:val="0"/>
        </w:rPr>
        <w:t xml:space="preserve">1(b)  </w:t>
      </w:r>
      <m:oMath>
        <m:r>
          <m:t>T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g</m:t>
                </m:r>
              </m:num>
              <m:den>
                <m:r>
                  <m:t>d</m:t>
                </m:r>
              </m:den>
            </m:f>
          </m:e>
        </m:rad>
      </m:oMath>
      <w:r>
        <w:rPr>
          <w:b w:val="0"/>
          <w:i w:val="0"/>
        </w:rPr>
        <w:t xml:space="preserve">, </w:t>
      </w:r>
      <m:oMath>
        <m:f>
          <m:fPr>
            <m:type m:val="lin"/>
          </m:fPr>
          <m:num>
            <m:r>
              <m:t>B</m:t>
            </m:r>
          </m:num>
          <m:den>
            <m:r>
              <m:t>d</m:t>
            </m:r>
          </m:den>
        </m:f>
      </m:oMath>
      <w:r>
        <w:rPr>
          <w:b w:val="0"/>
          <w:i w:val="0"/>
        </w:rPr>
        <w:t xml:space="preserve">, </w:t>
      </w:r>
      <m:oMath>
        <m:f>
          <m:fPr>
            <m:type m:val="lin"/>
          </m:fPr>
          <m:num>
            <m:r>
              <m:t>a</m:t>
            </m:r>
          </m:num>
          <m:den>
            <m:r>
              <m:t>d</m:t>
            </m:r>
          </m:den>
        </m:f>
      </m:oMath>
    </w:p>
    <w:p>
      <w:pPr>
        <w:spacing w:after="100"/>
      </w:pPr>
      <w:r>
        <w:rPr>
          <w:b/>
          <w:i w:val="0"/>
        </w:rPr>
        <w:t xml:space="preserve">1(c)  </w:t>
      </w:r>
      <w:r>
        <w:rPr>
          <w:b w:val="0"/>
          <w:i w:val="0"/>
        </w:rPr>
        <w:t>5 models</w:t>
      </w:r>
    </w:p>
    <w:p>
      <w:pPr>
        <w:spacing w:after="100"/>
      </w:pPr>
      <w:r>
        <w:rPr>
          <w:b/>
          <w:i w:val="0"/>
        </w:rPr>
        <w:t xml:space="preserve">1(d)  </w:t>
      </w:r>
      <m:oMath>
        <m:r>
          <m:t>K=2B/d</m:t>
        </m:r>
      </m:oMath>
    </w:p>
    <w:p>
      <w:pPr>
        <w:spacing w:after="100"/>
      </w:pPr>
      <w:r>
        <w:rPr>
          <w:b/>
          <w:i w:val="0"/>
        </w:rPr>
        <w:t xml:space="preserve">1(e)  </w:t>
      </w:r>
      <m:oMath>
        <m:r>
          <m:t>T=C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B</m:t>
                </m:r>
              </m:num>
              <m:den>
                <m:r>
                  <m:t>g</m:t>
                </m:r>
              </m:den>
            </m:f>
          </m:e>
        </m:rad>
      </m:oMath>
      <w:r>
        <w:rPr>
          <w:b w:val="0"/>
          <w:i w:val="0"/>
        </w:rPr>
        <w:t xml:space="preserve">, so </w:t>
      </w:r>
      <m:oMath>
        <m:r>
          <m:t>K=C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B</m:t>
                </m:r>
              </m:num>
              <m:den>
                <m:r>
                  <m:t>d</m:t>
                </m:r>
              </m:den>
            </m:f>
          </m:e>
        </m:rad>
      </m:oMath>
    </w:p>
    <w:p>
      <w:pPr>
        <w:spacing w:after="100"/>
      </w:pPr>
      <w:r>
        <w:rPr>
          <w:b/>
          <w:i w:val="0"/>
        </w:rPr>
        <w:t xml:space="preserve">1(f)  </w:t>
      </w:r>
      <w:r>
        <w:rPr>
          <w:b w:val="0"/>
          <w:i w:val="0"/>
        </w:rPr>
        <w:t xml:space="preserve">shallow: </w:t>
      </w:r>
      <m:oMath>
        <m:r>
          <m:t>K→2B/d</m:t>
        </m:r>
      </m:oMath>
      <w:r>
        <w:rPr>
          <w:b w:val="0"/>
          <w:i w:val="0"/>
        </w:rPr>
        <w:t xml:space="preserve">; deep: </w:t>
      </w:r>
      <m:oMath>
        <m:r>
          <m:t>K→2</m:t>
        </m:r>
        <m:rad>
          <m:radPr>
            <m:degHide m:val="on"/>
          </m:radPr>
          <m:deg/>
          <m:e>
            <m:r>
              <m:t>π</m:t>
            </m:r>
          </m:e>
        </m:rad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B</m:t>
                </m:r>
              </m:num>
              <m:den>
                <m:r>
                  <m:t>d</m:t>
                </m:r>
              </m:den>
            </m:f>
          </m:e>
        </m:rad>
      </m:oMath>
      <w:r>
        <w:rPr>
          <w:b w:val="0"/>
          <w:i w:val="0"/>
        </w:rPr>
        <w:t xml:space="preserve">, so </w:t>
      </w:r>
      <m:oMath>
        <m:r>
          <m:t>C=2</m:t>
        </m:r>
        <m:rad>
          <m:radPr>
            <m:degHide m:val="on"/>
          </m:radPr>
          <m:deg/>
          <m:e>
            <m:r>
              <m:t>π</m:t>
            </m:r>
          </m:e>
        </m:rad>
      </m:oMath>
    </w:p>
    <w:p>
      <w:pPr>
        <w:spacing w:after="100"/>
      </w:pPr>
      <w:r>
        <w:rPr>
          <w:b/>
          <w:i w:val="0"/>
        </w:rPr>
        <w:t xml:space="preserve">2 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app</m:t>
            </m:r>
          </m:sub>
        </m:sSub>
        <m:r>
          <m:t>≈</m:t>
        </m:r>
      </m:oMath>
      <w:r>
        <w:rPr>
          <w:b w:val="0"/>
          <w:i w:val="0"/>
        </w:rPr>
        <w:t xml:space="preserve"> 3.8, 5.4, 8.9, 17, 33 for models A–E</w:t>
      </w:r>
    </w:p>
    <w:p>
      <w:pPr>
        <w:spacing w:after="100"/>
      </w:pPr>
      <w:r>
        <w:rPr>
          <w:b/>
          <w:i w:val="0"/>
        </w:rPr>
        <w:t xml:space="preserve">2(a)  </w:t>
      </w:r>
      <w:r>
        <w:rPr>
          <w:b w:val="0"/>
          <w:i w:val="0"/>
        </w:rPr>
        <w:t xml:space="preserve">yes, within a few per cent of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theory</m:t>
            </m:r>
          </m:sub>
        </m:sSub>
      </m:oMath>
    </w:p>
    <w:p>
      <w:pPr>
        <w:spacing w:after="100"/>
      </w:pPr>
      <w:r>
        <w:rPr>
          <w:b/>
          <w:i w:val="0"/>
        </w:rPr>
        <w:t xml:space="preserve">2(b) 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theory</m:t>
            </m:r>
          </m:sub>
        </m:sSub>
        <m:r>
          <m:t>=16.4</m:t>
        </m:r>
      </m:oMath>
      <w:r>
        <w:rPr>
          <w:b w:val="0"/>
          <w:i w:val="0"/>
        </w:rPr>
        <w:t xml:space="preserve">, so </w:t>
      </w:r>
      <m:oMath>
        <m:r>
          <m:t>T=8.3</m:t>
        </m:r>
      </m:oMath>
      <w:r>
        <w:rPr>
          <w:b w:val="0"/>
          <w:i w:val="0"/>
        </w:rPr>
        <w:t xml:space="preserve"> 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