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blzat-fejlces"/>
        <w:tblpPr w:leftFromText="180" w:rightFromText="180" w:vertAnchor="text" w:horzAnchor="margin" w:tblpXSpec="center" w:tblpY="-76"/>
        <w:tblOverlap w:val="never"/>
        <w:tblW w:w="16317" w:type="dxa"/>
        <w:tblLayout w:type="fixed"/>
        <w:tblLook w:val="04A0" w:firstRow="1" w:lastRow="0" w:firstColumn="1" w:lastColumn="0" w:noHBand="0" w:noVBand="1"/>
      </w:tblPr>
      <w:tblGrid>
        <w:gridCol w:w="1778"/>
        <w:gridCol w:w="1762"/>
        <w:gridCol w:w="1225"/>
        <w:gridCol w:w="1181"/>
        <w:gridCol w:w="2399"/>
        <w:gridCol w:w="4243"/>
        <w:gridCol w:w="3729"/>
      </w:tblGrid>
      <w:tr w:rsidR="001F53F8" w:rsidRPr="001F53F8" w14:paraId="10223567" w14:textId="37EA2398" w:rsidTr="00C50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14:paraId="7B4D5E89" w14:textId="3CAF0A42" w:rsidR="007C29AF" w:rsidRPr="001F53F8" w:rsidRDefault="007C29AF" w:rsidP="00512347">
            <w:pPr>
              <w:jc w:val="center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Name</w:t>
            </w:r>
          </w:p>
        </w:tc>
        <w:tc>
          <w:tcPr>
            <w:tcW w:w="1762" w:type="dxa"/>
          </w:tcPr>
          <w:p w14:paraId="6230AFD8" w14:textId="77777777" w:rsidR="007C29AF" w:rsidRPr="001F53F8" w:rsidRDefault="007C29AF" w:rsidP="00512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Model name</w:t>
            </w:r>
          </w:p>
        </w:tc>
        <w:tc>
          <w:tcPr>
            <w:tcW w:w="1225" w:type="dxa"/>
            <w:shd w:val="clear" w:color="auto" w:fill="E2EFD9" w:themeFill="accent6" w:themeFillTint="33"/>
          </w:tcPr>
          <w:p w14:paraId="00D6D7E6" w14:textId="7B6FB0DA" w:rsidR="007C29AF" w:rsidRPr="001F53F8" w:rsidRDefault="007C29AF" w:rsidP="00512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 xml:space="preserve">Real value </w:t>
            </w:r>
          </w:p>
        </w:tc>
        <w:tc>
          <w:tcPr>
            <w:tcW w:w="1181" w:type="dxa"/>
          </w:tcPr>
          <w:p w14:paraId="4D2551A5" w14:textId="374AFA1F" w:rsidR="007C29AF" w:rsidRPr="001F53F8" w:rsidRDefault="007C29AF" w:rsidP="00512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Current Model value</w:t>
            </w:r>
          </w:p>
        </w:tc>
        <w:tc>
          <w:tcPr>
            <w:tcW w:w="2399" w:type="dxa"/>
          </w:tcPr>
          <w:p w14:paraId="2BB9FE89" w14:textId="77777777" w:rsidR="007C29AF" w:rsidRPr="001F53F8" w:rsidRDefault="007C29AF" w:rsidP="00512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Related parameters</w:t>
            </w:r>
          </w:p>
        </w:tc>
        <w:tc>
          <w:tcPr>
            <w:tcW w:w="4243" w:type="dxa"/>
          </w:tcPr>
          <w:p w14:paraId="196699AD" w14:textId="35C5F023" w:rsidR="007C29AF" w:rsidRPr="001F53F8" w:rsidRDefault="007C29AF" w:rsidP="00512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Data build-up</w:t>
            </w:r>
          </w:p>
        </w:tc>
        <w:tc>
          <w:tcPr>
            <w:tcW w:w="3729" w:type="dxa"/>
          </w:tcPr>
          <w:p w14:paraId="2C643FEF" w14:textId="3319B86E" w:rsidR="007C29AF" w:rsidRPr="001F53F8" w:rsidRDefault="006D1A9B" w:rsidP="00512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Matching</w:t>
            </w:r>
          </w:p>
        </w:tc>
      </w:tr>
      <w:tr w:rsidR="00DC554A" w:rsidRPr="001F53F8" w14:paraId="7AC2D722" w14:textId="1CF572C4" w:rsidTr="00C507C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shd w:val="clear" w:color="auto" w:fill="FFEECA" w:themeFill="accent5" w:themeFillTint="33"/>
          </w:tcPr>
          <w:p w14:paraId="0B6762B3" w14:textId="77777777" w:rsidR="00DC554A" w:rsidRPr="001F53F8" w:rsidRDefault="00DC554A" w:rsidP="00512347">
            <w:pPr>
              <w:jc w:val="center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Consumption share</w:t>
            </w:r>
          </w:p>
        </w:tc>
        <w:tc>
          <w:tcPr>
            <w:tcW w:w="1762" w:type="dxa"/>
          </w:tcPr>
          <w:p w14:paraId="18421BEF" w14:textId="1759288D" w:rsidR="00DC554A" w:rsidRPr="001F53F8" w:rsidRDefault="00CD024F" w:rsidP="00512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C+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Ψ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C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Y+δ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25" w:type="dxa"/>
            <w:shd w:val="clear" w:color="auto" w:fill="E2EFD9" w:themeFill="accent6" w:themeFillTint="33"/>
          </w:tcPr>
          <w:p w14:paraId="3B366E6D" w14:textId="44037BE6" w:rsidR="00DC554A" w:rsidRPr="001F53F8" w:rsidRDefault="00DC554A" w:rsidP="00512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0.</w:t>
            </w:r>
            <w:r w:rsidR="000C1C9F">
              <w:rPr>
                <w:sz w:val="24"/>
                <w:szCs w:val="24"/>
                <w:lang w:val="en-GB"/>
              </w:rPr>
              <w:t>54</w:t>
            </w:r>
          </w:p>
        </w:tc>
        <w:tc>
          <w:tcPr>
            <w:tcW w:w="1181" w:type="dxa"/>
          </w:tcPr>
          <w:p w14:paraId="323713D4" w14:textId="112C9BE4" w:rsidR="00DC554A" w:rsidRPr="001F53F8" w:rsidRDefault="00DC554A" w:rsidP="00512347">
            <w:pPr>
              <w:ind w:left="2127" w:hanging="212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0.7</w:t>
            </w:r>
            <w:r w:rsidR="005717DF"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2399" w:type="dxa"/>
          </w:tcPr>
          <w:p w14:paraId="060089C1" w14:textId="326BF473" w:rsidR="00DC554A" w:rsidRPr="001F53F8" w:rsidRDefault="00DC554A" w:rsidP="00512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 xml:space="preserve"> θ</m:t>
                </m:r>
              </m:oMath>
            </m:oMathPara>
          </w:p>
        </w:tc>
        <w:tc>
          <w:tcPr>
            <w:tcW w:w="4243" w:type="dxa"/>
          </w:tcPr>
          <w:p w14:paraId="5DB16D81" w14:textId="3087844F" w:rsidR="00DC554A" w:rsidRPr="001F53F8" w:rsidRDefault="007E378C" w:rsidP="00512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C/</w:t>
            </w:r>
            <w:r w:rsidR="006D650C">
              <w:rPr>
                <w:sz w:val="24"/>
                <w:szCs w:val="24"/>
                <w:lang w:val="en-GB"/>
              </w:rPr>
              <w:t>(I+C+G+NX)</w:t>
            </w:r>
          </w:p>
        </w:tc>
        <w:tc>
          <w:tcPr>
            <w:tcW w:w="3729" w:type="dxa"/>
            <w:vMerge w:val="restart"/>
          </w:tcPr>
          <w:p w14:paraId="4F5F3788" w14:textId="12E24E60" w:rsidR="00741151" w:rsidRPr="001F53F8" w:rsidRDefault="00741151" w:rsidP="00512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  <w:lang w:val="en-GB"/>
              </w:rPr>
            </w:pPr>
            <w:r w:rsidRPr="001F53F8">
              <w:rPr>
                <w:rFonts w:cs="Times New Roman"/>
                <w:b/>
                <w:sz w:val="24"/>
                <w:szCs w:val="24"/>
                <w:lang w:val="en-GB"/>
              </w:rPr>
              <w:t>1</w:t>
            </w:r>
          </w:p>
          <w:p w14:paraId="6C957270" w14:textId="77777777" w:rsidR="00DC554A" w:rsidRDefault="00DC554A" w:rsidP="00512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GB"/>
              </w:rPr>
            </w:pPr>
            <w:r w:rsidRPr="001F53F8">
              <w:rPr>
                <w:rFonts w:cs="Times New Roman"/>
                <w:sz w:val="24"/>
                <w:szCs w:val="24"/>
                <w:lang w:val="en-GB"/>
              </w:rPr>
              <w:t>Bring these around the ballpark SS.</w:t>
            </w:r>
          </w:p>
          <w:p w14:paraId="506993B9" w14:textId="77777777" w:rsidR="00655F24" w:rsidRDefault="00655F24" w:rsidP="00512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It is better to start from a low consumption SS. around ~0.68 because most parameters drive it up later</w:t>
            </w:r>
          </w:p>
          <w:p w14:paraId="0F4092DC" w14:textId="2EFFD0C6" w:rsidR="005B1C52" w:rsidRPr="00674F19" w:rsidRDefault="005B1C52" w:rsidP="00512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θ</m:t>
              </m:r>
            </m:oMath>
            <w:r>
              <w:rPr>
                <w:rFonts w:cs="Times New Roman"/>
                <w:sz w:val="24"/>
                <w:szCs w:val="24"/>
                <w:lang w:val="en-GB"/>
              </w:rPr>
              <w:t xml:space="preserve">,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 xml:space="preserve"> ψ</m:t>
              </m:r>
            </m:oMath>
            <w:r>
              <w:rPr>
                <w:rFonts w:cs="Times New Roman"/>
                <w:sz w:val="24"/>
                <w:szCs w:val="24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k</m:t>
                  </m:r>
                </m:sub>
              </m:sSub>
            </m:oMath>
          </w:p>
        </w:tc>
      </w:tr>
      <w:tr w:rsidR="00DC554A" w:rsidRPr="001F53F8" w14:paraId="1C284155" w14:textId="3B4ECA9A" w:rsidTr="00C507C3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shd w:val="clear" w:color="auto" w:fill="FFEECA" w:themeFill="accent5" w:themeFillTint="33"/>
          </w:tcPr>
          <w:p w14:paraId="1FC43B6C" w14:textId="77777777" w:rsidR="00DC554A" w:rsidRPr="001F53F8" w:rsidRDefault="00DC554A" w:rsidP="00512347">
            <w:pPr>
              <w:jc w:val="center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Private investment share</w:t>
            </w:r>
          </w:p>
        </w:tc>
        <w:tc>
          <w:tcPr>
            <w:tcW w:w="1762" w:type="dxa"/>
          </w:tcPr>
          <w:p w14:paraId="462872AE" w14:textId="742C7082" w:rsidR="00DC554A" w:rsidRPr="001F53F8" w:rsidRDefault="00CD024F" w:rsidP="00512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Y+δ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25" w:type="dxa"/>
            <w:shd w:val="clear" w:color="auto" w:fill="E2EFD9" w:themeFill="accent6" w:themeFillTint="33"/>
          </w:tcPr>
          <w:p w14:paraId="18C44BE3" w14:textId="4D3F0D73" w:rsidR="00DC554A" w:rsidRPr="001F53F8" w:rsidRDefault="00DC554A" w:rsidP="00512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0.</w:t>
            </w:r>
            <w:r w:rsidR="000C1C9F">
              <w:rPr>
                <w:sz w:val="24"/>
                <w:szCs w:val="24"/>
                <w:lang w:val="en-GB"/>
              </w:rPr>
              <w:t>125</w:t>
            </w:r>
          </w:p>
        </w:tc>
        <w:tc>
          <w:tcPr>
            <w:tcW w:w="1181" w:type="dxa"/>
          </w:tcPr>
          <w:p w14:paraId="3DA012AA" w14:textId="27AC66C4" w:rsidR="00DC554A" w:rsidRPr="001F53F8" w:rsidRDefault="00DC554A" w:rsidP="00512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0.2</w:t>
            </w:r>
            <w:r w:rsidR="005717DF">
              <w:rPr>
                <w:sz w:val="24"/>
                <w:szCs w:val="24"/>
                <w:lang w:val="en-GB"/>
              </w:rPr>
              <w:t>2</w:t>
            </w:r>
            <w:r w:rsidR="001A42C1">
              <w:rPr>
                <w:sz w:val="24"/>
                <w:szCs w:val="24"/>
                <w:lang w:val="en-GB"/>
              </w:rPr>
              <w:t>5</w:t>
            </w:r>
          </w:p>
        </w:tc>
        <w:tc>
          <w:tcPr>
            <w:tcW w:w="2399" w:type="dxa"/>
          </w:tcPr>
          <w:p w14:paraId="40F8DD5F" w14:textId="59EA8301" w:rsidR="00DC554A" w:rsidRPr="001F53F8" w:rsidRDefault="00DC554A" w:rsidP="00512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 xml:space="preserve">α,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4243" w:type="dxa"/>
          </w:tcPr>
          <w:p w14:paraId="265168A5" w14:textId="27693952" w:rsidR="00DC554A" w:rsidRPr="001F53F8" w:rsidRDefault="007E378C" w:rsidP="00512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</w:t>
            </w:r>
            <w:r w:rsidR="006D650C">
              <w:rPr>
                <w:sz w:val="24"/>
                <w:szCs w:val="24"/>
                <w:lang w:val="en-GB"/>
              </w:rPr>
              <w:t>/(I+C+G+NX)</w:t>
            </w:r>
          </w:p>
        </w:tc>
        <w:tc>
          <w:tcPr>
            <w:tcW w:w="3729" w:type="dxa"/>
            <w:vMerge/>
          </w:tcPr>
          <w:p w14:paraId="58BF5720" w14:textId="77777777" w:rsidR="00DC554A" w:rsidRPr="001F53F8" w:rsidRDefault="00DC554A" w:rsidP="00512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GB"/>
              </w:rPr>
            </w:pPr>
          </w:p>
        </w:tc>
      </w:tr>
      <w:tr w:rsidR="00135401" w:rsidRPr="001F53F8" w14:paraId="586D62D1" w14:textId="77777777" w:rsidTr="00C507C3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shd w:val="clear" w:color="auto" w:fill="FFEECA" w:themeFill="accent5" w:themeFillTint="33"/>
          </w:tcPr>
          <w:p w14:paraId="7E6CCE6C" w14:textId="4F91826F" w:rsidR="00135401" w:rsidRPr="001F53F8" w:rsidRDefault="00135401" w:rsidP="0013540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Net export</w:t>
            </w:r>
          </w:p>
        </w:tc>
        <w:tc>
          <w:tcPr>
            <w:tcW w:w="1762" w:type="dxa"/>
          </w:tcPr>
          <w:p w14:paraId="2F380BA8" w14:textId="283CE7E9" w:rsidR="00135401" w:rsidRDefault="00CD024F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Y+δ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25" w:type="dxa"/>
            <w:shd w:val="clear" w:color="auto" w:fill="E2EFD9" w:themeFill="accent6" w:themeFillTint="33"/>
          </w:tcPr>
          <w:p w14:paraId="142400C7" w14:textId="7D52ED02" w:rsidR="00135401" w:rsidRPr="001F53F8" w:rsidRDefault="000C1C9F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0.11</w:t>
            </w:r>
          </w:p>
        </w:tc>
        <w:tc>
          <w:tcPr>
            <w:tcW w:w="1181" w:type="dxa"/>
          </w:tcPr>
          <w:p w14:paraId="443E967A" w14:textId="77777777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2399" w:type="dxa"/>
          </w:tcPr>
          <w:p w14:paraId="301FAB66" w14:textId="77777777" w:rsidR="00135401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4243" w:type="dxa"/>
          </w:tcPr>
          <w:p w14:paraId="49FF432B" w14:textId="77777777" w:rsidR="00135401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29" w:type="dxa"/>
            <w:vMerge/>
          </w:tcPr>
          <w:p w14:paraId="60C09DAA" w14:textId="77777777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GB"/>
              </w:rPr>
            </w:pPr>
          </w:p>
        </w:tc>
      </w:tr>
      <w:tr w:rsidR="00135401" w:rsidRPr="001F53F8" w14:paraId="48D2781A" w14:textId="77777777" w:rsidTr="00C507C3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shd w:val="clear" w:color="auto" w:fill="FFEECA" w:themeFill="accent5" w:themeFillTint="33"/>
          </w:tcPr>
          <w:p w14:paraId="0A52DAC8" w14:textId="77777777" w:rsidR="00135401" w:rsidRDefault="00135401" w:rsidP="0013540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GVT investment </w:t>
            </w:r>
          </w:p>
          <w:p w14:paraId="29A4773A" w14:textId="3E411B75" w:rsidR="00135401" w:rsidRDefault="00135401" w:rsidP="00135401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(parameter)</w:t>
            </w:r>
          </w:p>
        </w:tc>
        <w:tc>
          <w:tcPr>
            <w:tcW w:w="1762" w:type="dxa"/>
          </w:tcPr>
          <w:p w14:paraId="257EACBC" w14:textId="2481DF80" w:rsidR="00135401" w:rsidRDefault="005D446C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γ</m:t>
                </m:r>
              </m:oMath>
            </m:oMathPara>
          </w:p>
        </w:tc>
        <w:tc>
          <w:tcPr>
            <w:tcW w:w="1225" w:type="dxa"/>
            <w:shd w:val="clear" w:color="auto" w:fill="E2EFD9" w:themeFill="accent6" w:themeFillTint="33"/>
          </w:tcPr>
          <w:p w14:paraId="07B578C6" w14:textId="1B96917F" w:rsidR="00135401" w:rsidRPr="001F53F8" w:rsidRDefault="000C1C9F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0.185</w:t>
            </w:r>
          </w:p>
        </w:tc>
        <w:tc>
          <w:tcPr>
            <w:tcW w:w="1181" w:type="dxa"/>
          </w:tcPr>
          <w:p w14:paraId="57E6FA8D" w14:textId="77777777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2399" w:type="dxa"/>
          </w:tcPr>
          <w:p w14:paraId="5326DD05" w14:textId="77777777" w:rsidR="00135401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4243" w:type="dxa"/>
          </w:tcPr>
          <w:p w14:paraId="14F9F4F1" w14:textId="77777777" w:rsidR="00135401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29" w:type="dxa"/>
            <w:vMerge/>
          </w:tcPr>
          <w:p w14:paraId="54367926" w14:textId="77777777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GB"/>
              </w:rPr>
            </w:pPr>
          </w:p>
        </w:tc>
      </w:tr>
      <w:tr w:rsidR="00135401" w:rsidRPr="001F53F8" w14:paraId="3F726A5A" w14:textId="3F7E5705" w:rsidTr="00C507C3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shd w:val="clear" w:color="auto" w:fill="FFEECA" w:themeFill="accent5" w:themeFillTint="33"/>
          </w:tcPr>
          <w:p w14:paraId="6D6C0FD5" w14:textId="149190B1" w:rsidR="00135401" w:rsidRPr="001F53F8" w:rsidRDefault="00135401" w:rsidP="00135401">
            <w:pPr>
              <w:jc w:val="center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Mortgage investment</w:t>
            </w:r>
          </w:p>
        </w:tc>
        <w:bookmarkStart w:id="0" w:name="_Hlk21534454"/>
        <w:tc>
          <w:tcPr>
            <w:tcW w:w="1762" w:type="dxa"/>
          </w:tcPr>
          <w:p w14:paraId="65A841F5" w14:textId="2F688AFA" w:rsidR="00135401" w:rsidRPr="001F53F8" w:rsidRDefault="00CD024F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</m:ctrlPr>
                  </m:fPr>
                  <m:num>
                    <w:bookmarkStart w:id="1" w:name="_Hlk21534463"/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sub>
                    </m:sSub>
                    <w:bookmarkEnd w:id="1"/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4(Y+δ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)</m:t>
                    </m:r>
                  </m:den>
                </m:f>
              </m:oMath>
            </m:oMathPara>
            <w:bookmarkEnd w:id="0"/>
          </w:p>
        </w:tc>
        <w:tc>
          <w:tcPr>
            <w:tcW w:w="1225" w:type="dxa"/>
            <w:shd w:val="clear" w:color="auto" w:fill="E2EFD9" w:themeFill="accent6" w:themeFillTint="33"/>
          </w:tcPr>
          <w:p w14:paraId="58A866E5" w14:textId="32F71DCD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 xml:space="preserve">0.04 </w:t>
            </w:r>
          </w:p>
          <w:p w14:paraId="02F73D48" w14:textId="4F80435F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(2018)</w:t>
            </w:r>
          </w:p>
        </w:tc>
        <w:tc>
          <w:tcPr>
            <w:tcW w:w="1181" w:type="dxa"/>
          </w:tcPr>
          <w:p w14:paraId="61F6AE7F" w14:textId="06A567BC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0.04</w:t>
            </w:r>
            <w:r>
              <w:rPr>
                <w:sz w:val="24"/>
                <w:szCs w:val="24"/>
                <w:lang w:val="en-GB"/>
              </w:rPr>
              <w:t>7</w:t>
            </w:r>
          </w:p>
        </w:tc>
        <w:tc>
          <w:tcPr>
            <w:tcW w:w="2399" w:type="dxa"/>
          </w:tcPr>
          <w:p w14:paraId="4F9138F2" w14:textId="12895112" w:rsidR="00135401" w:rsidRPr="001F53F8" w:rsidRDefault="00CD024F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</m:oMath>
            <w:r w:rsidR="00135401">
              <w:rPr>
                <w:sz w:val="24"/>
                <w:szCs w:val="24"/>
                <w:lang w:val="en-GB"/>
              </w:rPr>
              <w:t xml:space="preserve">,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ψ</m:t>
              </m:r>
            </m:oMath>
          </w:p>
        </w:tc>
        <w:tc>
          <w:tcPr>
            <w:tcW w:w="4243" w:type="dxa"/>
          </w:tcPr>
          <w:p w14:paraId="11428198" w14:textId="38F7D4BD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Total residential investment to GDP</w:t>
            </w:r>
          </w:p>
        </w:tc>
        <w:tc>
          <w:tcPr>
            <w:tcW w:w="3729" w:type="dxa"/>
            <w:vMerge/>
          </w:tcPr>
          <w:p w14:paraId="6CDD1FF9" w14:textId="77777777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135401" w:rsidRPr="001F53F8" w14:paraId="67372646" w14:textId="7A208665" w:rsidTr="00C507C3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shd w:val="clear" w:color="auto" w:fill="FFFFFF" w:themeFill="background1"/>
          </w:tcPr>
          <w:p w14:paraId="394C5E93" w14:textId="5B0DF8E8" w:rsidR="00135401" w:rsidRPr="001F53F8" w:rsidRDefault="00135401" w:rsidP="00135401">
            <w:pPr>
              <w:jc w:val="center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Capital stock to GDP</w:t>
            </w:r>
          </w:p>
        </w:tc>
        <w:tc>
          <w:tcPr>
            <w:tcW w:w="1762" w:type="dxa"/>
          </w:tcPr>
          <w:p w14:paraId="41D4F183" w14:textId="4212B55F" w:rsidR="00135401" w:rsidRPr="001F53F8" w:rsidRDefault="00CD024F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Y+δ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25" w:type="dxa"/>
            <w:shd w:val="clear" w:color="auto" w:fill="E2EFD9" w:themeFill="accent6" w:themeFillTint="33"/>
          </w:tcPr>
          <w:p w14:paraId="21420CB4" w14:textId="62C4D63A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2.16</w:t>
            </w:r>
          </w:p>
        </w:tc>
        <w:tc>
          <w:tcPr>
            <w:tcW w:w="1181" w:type="dxa"/>
          </w:tcPr>
          <w:p w14:paraId="7DEE0E42" w14:textId="345B4B4F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2.</w:t>
            </w:r>
            <w:r>
              <w:rPr>
                <w:sz w:val="24"/>
                <w:szCs w:val="24"/>
                <w:lang w:val="en-GB"/>
              </w:rPr>
              <w:t>19</w:t>
            </w:r>
          </w:p>
        </w:tc>
        <w:tc>
          <w:tcPr>
            <w:tcW w:w="2399" w:type="dxa"/>
          </w:tcPr>
          <w:p w14:paraId="30A5F503" w14:textId="2D64E02E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 xml:space="preserve">α,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4243" w:type="dxa"/>
          </w:tcPr>
          <w:p w14:paraId="69B53174" w14:textId="11F90D52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proofErr w:type="spellStart"/>
            <w:r w:rsidRPr="001F53F8">
              <w:rPr>
                <w:sz w:val="24"/>
                <w:szCs w:val="24"/>
                <w:lang w:val="en-GB"/>
              </w:rPr>
              <w:t>Ameco</w:t>
            </w:r>
            <w:proofErr w:type="spellEnd"/>
            <w:r w:rsidRPr="001F53F8">
              <w:rPr>
                <w:sz w:val="24"/>
                <w:szCs w:val="24"/>
                <w:lang w:val="en-GB"/>
              </w:rPr>
              <w:t xml:space="preserve"> database</w:t>
            </w:r>
          </w:p>
        </w:tc>
        <w:tc>
          <w:tcPr>
            <w:tcW w:w="3729" w:type="dxa"/>
            <w:vMerge/>
          </w:tcPr>
          <w:p w14:paraId="4CD0C31B" w14:textId="77777777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135401" w:rsidRPr="001F53F8" w14:paraId="118B69ED" w14:textId="7FD9CABB" w:rsidTr="00C507C3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shd w:val="clear" w:color="auto" w:fill="FFFFFF" w:themeFill="background1"/>
          </w:tcPr>
          <w:p w14:paraId="21A940FC" w14:textId="2F0C51FB" w:rsidR="00135401" w:rsidRPr="001F53F8" w:rsidRDefault="00135401" w:rsidP="00135401">
            <w:pPr>
              <w:jc w:val="center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Housing stock ratio</w:t>
            </w:r>
          </w:p>
        </w:tc>
        <w:tc>
          <w:tcPr>
            <w:tcW w:w="1762" w:type="dxa"/>
          </w:tcPr>
          <w:p w14:paraId="752ECB8D" w14:textId="6D02C7CC" w:rsidR="00135401" w:rsidRPr="001F53F8" w:rsidRDefault="00CD024F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(H+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Ψ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4(Y+δ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225" w:type="dxa"/>
            <w:shd w:val="clear" w:color="auto" w:fill="E2EFD9" w:themeFill="accent6" w:themeFillTint="33"/>
          </w:tcPr>
          <w:p w14:paraId="1F43CF6B" w14:textId="71408EF4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1.99</w:t>
            </w:r>
          </w:p>
        </w:tc>
        <w:tc>
          <w:tcPr>
            <w:tcW w:w="1181" w:type="dxa"/>
          </w:tcPr>
          <w:p w14:paraId="077904A1" w14:textId="2915CF13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1.9</w:t>
            </w:r>
            <w:r>
              <w:rPr>
                <w:sz w:val="24"/>
                <w:szCs w:val="24"/>
                <w:lang w:val="en-GB"/>
              </w:rPr>
              <w:t>8</w:t>
            </w:r>
          </w:p>
        </w:tc>
        <w:tc>
          <w:tcPr>
            <w:tcW w:w="2399" w:type="dxa"/>
          </w:tcPr>
          <w:p w14:paraId="48B35646" w14:textId="2F53323E" w:rsidR="00135401" w:rsidRPr="005B1C52" w:rsidRDefault="00CD024F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</m:oMath>
            <w:r w:rsidR="00135401">
              <w:rPr>
                <w:sz w:val="24"/>
                <w:szCs w:val="24"/>
                <w:lang w:val="en-GB"/>
              </w:rPr>
              <w:t xml:space="preserve">,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ψ</m:t>
              </m:r>
            </m:oMath>
          </w:p>
        </w:tc>
        <w:tc>
          <w:tcPr>
            <w:tcW w:w="4243" w:type="dxa"/>
          </w:tcPr>
          <w:p w14:paraId="2301A7B4" w14:textId="103BFF6B" w:rsidR="00135401" w:rsidRPr="001F53F8" w:rsidRDefault="00CD024F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Implied housing stock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Yearly  GDP</m:t>
                    </m:r>
                  </m:den>
                </m:f>
              </m:oMath>
            </m:oMathPara>
          </w:p>
        </w:tc>
        <w:tc>
          <w:tcPr>
            <w:tcW w:w="3729" w:type="dxa"/>
            <w:vMerge/>
          </w:tcPr>
          <w:p w14:paraId="614365A9" w14:textId="77777777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GB"/>
              </w:rPr>
            </w:pPr>
          </w:p>
        </w:tc>
      </w:tr>
      <w:tr w:rsidR="00135401" w:rsidRPr="001F53F8" w14:paraId="22AA7BEE" w14:textId="719FFCCD" w:rsidTr="00C507C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shd w:val="clear" w:color="auto" w:fill="FFFFFF" w:themeFill="background1"/>
          </w:tcPr>
          <w:p w14:paraId="49C4444A" w14:textId="77777777" w:rsidR="00135401" w:rsidRPr="001F53F8" w:rsidRDefault="00135401" w:rsidP="00135401">
            <w:pPr>
              <w:jc w:val="center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Labour share</w:t>
            </w:r>
          </w:p>
        </w:tc>
        <w:tc>
          <w:tcPr>
            <w:tcW w:w="1762" w:type="dxa"/>
          </w:tcPr>
          <w:p w14:paraId="097CA433" w14:textId="1EB7E15C" w:rsidR="00135401" w:rsidRPr="001F53F8" w:rsidRDefault="00CD024F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W+η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Ψ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W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4(Y+δ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225" w:type="dxa"/>
            <w:shd w:val="clear" w:color="auto" w:fill="E2EFD9" w:themeFill="accent6" w:themeFillTint="33"/>
          </w:tcPr>
          <w:p w14:paraId="0DB3FFCA" w14:textId="1ABD6CC8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0.67</w:t>
            </w:r>
          </w:p>
        </w:tc>
        <w:tc>
          <w:tcPr>
            <w:tcW w:w="1181" w:type="dxa"/>
          </w:tcPr>
          <w:p w14:paraId="4D6891E5" w14:textId="6092E870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0.67</w:t>
            </w:r>
          </w:p>
        </w:tc>
        <w:tc>
          <w:tcPr>
            <w:tcW w:w="2399" w:type="dxa"/>
          </w:tcPr>
          <w:p w14:paraId="3FB1C9CB" w14:textId="4EF5FFBB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α</m:t>
                </m:r>
              </m:oMath>
            </m:oMathPara>
          </w:p>
        </w:tc>
        <w:tc>
          <w:tcPr>
            <w:tcW w:w="4243" w:type="dxa"/>
          </w:tcPr>
          <w:p w14:paraId="22975527" w14:textId="17269E6C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Ameco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database</w:t>
            </w:r>
          </w:p>
        </w:tc>
        <w:tc>
          <w:tcPr>
            <w:tcW w:w="3729" w:type="dxa"/>
          </w:tcPr>
          <w:p w14:paraId="6775B5EF" w14:textId="77777777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n-GB"/>
              </w:rPr>
            </w:pPr>
            <w:r w:rsidRPr="001F53F8">
              <w:rPr>
                <w:b/>
                <w:sz w:val="24"/>
                <w:szCs w:val="24"/>
                <w:lang w:val="en-GB"/>
              </w:rPr>
              <w:t>Pre-set</w:t>
            </w:r>
          </w:p>
          <w:p w14:paraId="21B240B5" w14:textId="73F80FB9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α, ν</m:t>
              </m:r>
            </m:oMath>
            <w:r w:rsidRPr="001F53F8">
              <w:rPr>
                <w:sz w:val="24"/>
                <w:szCs w:val="24"/>
                <w:lang w:val="en-GB"/>
              </w:rPr>
              <w:t>)</w:t>
            </w:r>
          </w:p>
        </w:tc>
      </w:tr>
      <w:tr w:rsidR="00135401" w:rsidRPr="001F53F8" w14:paraId="13B1E562" w14:textId="4E691986" w:rsidTr="00C507C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14:paraId="01612D3C" w14:textId="77777777" w:rsidR="00135401" w:rsidRPr="001F53F8" w:rsidRDefault="00135401" w:rsidP="00135401">
            <w:pPr>
              <w:jc w:val="center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Mortgage rate</w:t>
            </w:r>
          </w:p>
        </w:tc>
        <w:tc>
          <w:tcPr>
            <w:tcW w:w="1762" w:type="dxa"/>
          </w:tcPr>
          <w:p w14:paraId="08110D20" w14:textId="71CF48FE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4(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-1)</m:t>
                </m:r>
              </m:oMath>
            </m:oMathPara>
          </w:p>
        </w:tc>
        <w:tc>
          <w:tcPr>
            <w:tcW w:w="1225" w:type="dxa"/>
            <w:shd w:val="clear" w:color="auto" w:fill="E2EFD9" w:themeFill="accent6" w:themeFillTint="33"/>
          </w:tcPr>
          <w:p w14:paraId="5D0E6FCA" w14:textId="658A2E11" w:rsidR="00135401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5.32%</w:t>
            </w:r>
          </w:p>
          <w:p w14:paraId="3685825E" w14:textId="6DF83388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4.55</w:t>
            </w:r>
            <w:r>
              <w:rPr>
                <w:sz w:val="24"/>
                <w:szCs w:val="24"/>
                <w:lang w:val="en-GB"/>
              </w:rPr>
              <w:t>%</w:t>
            </w:r>
          </w:p>
          <w:p w14:paraId="11312C31" w14:textId="54FD333A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(2017)</w:t>
            </w:r>
          </w:p>
        </w:tc>
        <w:tc>
          <w:tcPr>
            <w:tcW w:w="1181" w:type="dxa"/>
          </w:tcPr>
          <w:p w14:paraId="26790F2F" w14:textId="137F4DCB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4.02%</w:t>
            </w:r>
          </w:p>
        </w:tc>
        <w:tc>
          <w:tcPr>
            <w:tcW w:w="2399" w:type="dxa"/>
          </w:tcPr>
          <w:p w14:paraId="316C772B" w14:textId="77134F95" w:rsidR="00135401" w:rsidRPr="001F53F8" w:rsidRDefault="00CD024F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h</m:t>
                    </m:r>
                  </m:sub>
                </m:sSub>
              </m:oMath>
            </m:oMathPara>
          </w:p>
          <w:p w14:paraId="0D4842D3" w14:textId="48B06055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ψ</m:t>
              </m:r>
            </m:oMath>
            <w:r w:rsidRPr="001F53F8">
              <w:rPr>
                <w:sz w:val="24"/>
                <w:szCs w:val="24"/>
                <w:lang w:val="en-GB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</m:oMath>
            <w:r w:rsidRPr="001F53F8">
              <w:rPr>
                <w:sz w:val="24"/>
                <w:szCs w:val="24"/>
                <w:lang w:val="en-GB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</m:oMath>
          </w:p>
        </w:tc>
        <w:tc>
          <w:tcPr>
            <w:tcW w:w="4243" w:type="dxa"/>
          </w:tcPr>
          <w:p w14:paraId="28385216" w14:textId="44CD231D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 xml:space="preserve">Aggregate from micro database or </w:t>
            </w:r>
            <w:r w:rsidRPr="001F53F8">
              <w:rPr>
                <w:b/>
                <w:sz w:val="24"/>
                <w:szCs w:val="24"/>
                <w:lang w:val="en-GB"/>
              </w:rPr>
              <w:t>MNB publication</w:t>
            </w:r>
          </w:p>
        </w:tc>
        <w:tc>
          <w:tcPr>
            <w:tcW w:w="3729" w:type="dxa"/>
            <w:vMerge w:val="restart"/>
          </w:tcPr>
          <w:p w14:paraId="140FD823" w14:textId="37AB6D42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5</w:t>
            </w:r>
          </w:p>
          <w:p w14:paraId="3FC3AE63" w14:textId="7164C78C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 xml:space="preserve">First, to create the wedge,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k</m:t>
                  </m:r>
                </m:sub>
              </m:sSub>
            </m:oMath>
            <w:r w:rsidRPr="001F53F8">
              <w:rPr>
                <w:sz w:val="24"/>
                <w:szCs w:val="24"/>
                <w:lang w:val="en-GB"/>
              </w:rPr>
              <w:t xml:space="preserve"> should be high</w:t>
            </w:r>
          </w:p>
          <w:p w14:paraId="3105053E" w14:textId="5805C5AF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 xml:space="preserve">The level of these can be adjusted in isolation, </w:t>
            </w:r>
            <w:r>
              <w:rPr>
                <w:sz w:val="24"/>
                <w:szCs w:val="24"/>
                <w:lang w:val="en-GB"/>
              </w:rPr>
              <w:t xml:space="preserve">use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 xml:space="preserve">, π, r, ι,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k</m:t>
                  </m:r>
                </m:sub>
              </m:sSub>
            </m:oMath>
          </w:p>
        </w:tc>
      </w:tr>
      <w:tr w:rsidR="00135401" w:rsidRPr="001F53F8" w14:paraId="09DDA52A" w14:textId="28A6F404" w:rsidTr="00C507C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14:paraId="2AB99218" w14:textId="77777777" w:rsidR="00135401" w:rsidRPr="001F53F8" w:rsidRDefault="00135401" w:rsidP="00135401">
            <w:pPr>
              <w:jc w:val="center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Corporate loan rate</w:t>
            </w:r>
          </w:p>
        </w:tc>
        <w:tc>
          <w:tcPr>
            <w:tcW w:w="1762" w:type="dxa"/>
          </w:tcPr>
          <w:p w14:paraId="2C26685E" w14:textId="336FD4E2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4(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-1)</m:t>
                </m:r>
              </m:oMath>
            </m:oMathPara>
          </w:p>
        </w:tc>
        <w:tc>
          <w:tcPr>
            <w:tcW w:w="1225" w:type="dxa"/>
            <w:shd w:val="clear" w:color="auto" w:fill="E2EFD9" w:themeFill="accent6" w:themeFillTint="33"/>
          </w:tcPr>
          <w:p w14:paraId="47C7832E" w14:textId="65DDE516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3.79</w:t>
            </w:r>
            <w:r>
              <w:rPr>
                <w:sz w:val="24"/>
                <w:szCs w:val="24"/>
                <w:lang w:val="en-GB"/>
              </w:rPr>
              <w:t>%</w:t>
            </w:r>
          </w:p>
          <w:p w14:paraId="587E9E79" w14:textId="01B5541C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(2017)</w:t>
            </w:r>
          </w:p>
        </w:tc>
        <w:tc>
          <w:tcPr>
            <w:tcW w:w="1181" w:type="dxa"/>
          </w:tcPr>
          <w:p w14:paraId="0C92729F" w14:textId="0C4D9479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3</w:t>
            </w:r>
            <w:r>
              <w:rPr>
                <w:sz w:val="24"/>
                <w:szCs w:val="24"/>
                <w:lang w:val="en-GB"/>
              </w:rPr>
              <w:t>.81</w:t>
            </w:r>
            <w:r w:rsidRPr="001F53F8">
              <w:rPr>
                <w:sz w:val="24"/>
                <w:szCs w:val="24"/>
                <w:lang w:val="en-GB"/>
              </w:rPr>
              <w:t>%</w:t>
            </w:r>
          </w:p>
        </w:tc>
        <w:tc>
          <w:tcPr>
            <w:tcW w:w="2399" w:type="dxa"/>
          </w:tcPr>
          <w:p w14:paraId="2BA73B3F" w14:textId="1450BB4D" w:rsidR="00135401" w:rsidRPr="001F53F8" w:rsidRDefault="00CD024F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k</m:t>
                    </m:r>
                  </m:sub>
                </m:sSub>
              </m:oMath>
            </m:oMathPara>
          </w:p>
          <w:p w14:paraId="6943F3B5" w14:textId="541E5B73" w:rsidR="00135401" w:rsidRPr="001F53F8" w:rsidRDefault="00CD024F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k</m:t>
                  </m:r>
                </m:sub>
              </m:sSub>
            </m:oMath>
            <w:r w:rsidR="00135401" w:rsidRPr="001F53F8">
              <w:rPr>
                <w:sz w:val="24"/>
                <w:szCs w:val="24"/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k</m:t>
                  </m:r>
                </m:sub>
              </m:sSub>
            </m:oMath>
          </w:p>
        </w:tc>
        <w:tc>
          <w:tcPr>
            <w:tcW w:w="4243" w:type="dxa"/>
          </w:tcPr>
          <w:p w14:paraId="6EE95E90" w14:textId="495B2275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 xml:space="preserve">Aggregate from micro database or </w:t>
            </w:r>
            <w:r w:rsidRPr="001F53F8">
              <w:rPr>
                <w:b/>
                <w:sz w:val="24"/>
                <w:szCs w:val="24"/>
                <w:lang w:val="en-GB"/>
              </w:rPr>
              <w:t>MNB publication</w:t>
            </w:r>
          </w:p>
        </w:tc>
        <w:tc>
          <w:tcPr>
            <w:tcW w:w="3729" w:type="dxa"/>
            <w:vMerge/>
          </w:tcPr>
          <w:p w14:paraId="27EC04C9" w14:textId="77777777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135401" w:rsidRPr="001F53F8" w14:paraId="61681354" w14:textId="248069DD" w:rsidTr="00C507C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14:paraId="1715F0A3" w14:textId="77777777" w:rsidR="00135401" w:rsidRPr="001F53F8" w:rsidRDefault="00135401" w:rsidP="00135401">
            <w:pPr>
              <w:jc w:val="center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Deposit interest rate</w:t>
            </w:r>
          </w:p>
        </w:tc>
        <w:tc>
          <w:tcPr>
            <w:tcW w:w="1762" w:type="dxa"/>
          </w:tcPr>
          <w:p w14:paraId="3FBD4F6B" w14:textId="736678D1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4(R-1)</m:t>
                </m:r>
              </m:oMath>
            </m:oMathPara>
          </w:p>
        </w:tc>
        <w:tc>
          <w:tcPr>
            <w:tcW w:w="1225" w:type="dxa"/>
            <w:shd w:val="clear" w:color="auto" w:fill="E2EFD9" w:themeFill="accent6" w:themeFillTint="33"/>
          </w:tcPr>
          <w:p w14:paraId="5055043B" w14:textId="0CAA606D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1.78</w:t>
            </w:r>
            <w:r>
              <w:rPr>
                <w:sz w:val="24"/>
                <w:szCs w:val="24"/>
                <w:lang w:val="en-GB"/>
              </w:rPr>
              <w:t>%</w:t>
            </w:r>
          </w:p>
          <w:p w14:paraId="5C9C8A2B" w14:textId="5DAA8A05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(2017)</w:t>
            </w:r>
          </w:p>
        </w:tc>
        <w:tc>
          <w:tcPr>
            <w:tcW w:w="1181" w:type="dxa"/>
          </w:tcPr>
          <w:p w14:paraId="7C6D8CB4" w14:textId="4C4071FA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1.91</w:t>
            </w:r>
            <w:r w:rsidRPr="001F53F8">
              <w:rPr>
                <w:sz w:val="24"/>
                <w:szCs w:val="24"/>
                <w:lang w:val="en-GB"/>
              </w:rPr>
              <w:t>%</w:t>
            </w:r>
          </w:p>
        </w:tc>
        <w:tc>
          <w:tcPr>
            <w:tcW w:w="2399" w:type="dxa"/>
          </w:tcPr>
          <w:p w14:paraId="11BBC39D" w14:textId="79AAEF2D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r</m:t>
              </m:r>
            </m:oMath>
            <w:r w:rsidRPr="001F53F8">
              <w:rPr>
                <w:sz w:val="24"/>
                <w:szCs w:val="24"/>
                <w:lang w:val="en-GB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π</m:t>
              </m:r>
            </m:oMath>
            <w:r w:rsidRPr="001F53F8">
              <w:rPr>
                <w:sz w:val="24"/>
                <w:szCs w:val="24"/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 xml:space="preserve"> </m:t>
              </m:r>
            </m:oMath>
          </w:p>
        </w:tc>
        <w:tc>
          <w:tcPr>
            <w:tcW w:w="4243" w:type="dxa"/>
          </w:tcPr>
          <w:p w14:paraId="6B4C1900" w14:textId="77777777" w:rsidR="00135401" w:rsidRPr="001F53F8" w:rsidRDefault="00CD024F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Interest Expenses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Interest Yielding Liabilities</m:t>
                    </m:r>
                  </m:den>
                </m:f>
              </m:oMath>
            </m:oMathPara>
          </w:p>
        </w:tc>
        <w:tc>
          <w:tcPr>
            <w:tcW w:w="3729" w:type="dxa"/>
            <w:vMerge/>
          </w:tcPr>
          <w:p w14:paraId="6D6A0AC4" w14:textId="77777777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GB"/>
              </w:rPr>
            </w:pPr>
          </w:p>
        </w:tc>
      </w:tr>
      <w:tr w:rsidR="00135401" w:rsidRPr="001F53F8" w14:paraId="23FB63F6" w14:textId="182BE5FC" w:rsidTr="00C507C3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14:paraId="3925FF2D" w14:textId="776AC024" w:rsidR="00135401" w:rsidRPr="001F53F8" w:rsidRDefault="00135401" w:rsidP="00135401">
            <w:pPr>
              <w:jc w:val="center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lastRenderedPageBreak/>
              <w:t xml:space="preserve">Probability of undercapitalization </w:t>
            </w:r>
          </w:p>
        </w:tc>
        <w:tc>
          <w:tcPr>
            <w:tcW w:w="1762" w:type="dxa"/>
          </w:tcPr>
          <w:p w14:paraId="01BB447B" w14:textId="77777777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Φ</m:t>
                </m:r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)</m:t>
                </m:r>
              </m:oMath>
            </m:oMathPara>
          </w:p>
        </w:tc>
        <w:tc>
          <w:tcPr>
            <w:tcW w:w="1225" w:type="dxa"/>
            <w:shd w:val="clear" w:color="auto" w:fill="E2EFD9" w:themeFill="accent6" w:themeFillTint="33"/>
          </w:tcPr>
          <w:p w14:paraId="083EE214" w14:textId="6AB1F4E8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1% - 2%</w:t>
            </w:r>
          </w:p>
        </w:tc>
        <w:tc>
          <w:tcPr>
            <w:tcW w:w="1181" w:type="dxa"/>
          </w:tcPr>
          <w:p w14:paraId="6F73C001" w14:textId="5F615411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1.2</w:t>
            </w:r>
            <w:r w:rsidRPr="001F53F8">
              <w:rPr>
                <w:sz w:val="24"/>
                <w:szCs w:val="24"/>
                <w:lang w:val="en-GB"/>
              </w:rPr>
              <w:t>%</w:t>
            </w:r>
          </w:p>
        </w:tc>
        <w:tc>
          <w:tcPr>
            <w:tcW w:w="2399" w:type="dxa"/>
          </w:tcPr>
          <w:p w14:paraId="3268759C" w14:textId="7169F87E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Capital adequacy</w:t>
            </w:r>
          </w:p>
          <w:p w14:paraId="4699D3AD" w14:textId="2395519B" w:rsidR="00135401" w:rsidRPr="001F53F8" w:rsidRDefault="00CD024F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243" w:type="dxa"/>
          </w:tcPr>
          <w:p w14:paraId="165A5F01" w14:textId="4DB038F3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Only happens 0.1% of times – in reality it might be higher because post-crisis was a more prudent period</w:t>
            </w:r>
          </w:p>
        </w:tc>
        <w:tc>
          <w:tcPr>
            <w:tcW w:w="3729" w:type="dxa"/>
            <w:vMerge w:val="restart"/>
          </w:tcPr>
          <w:p w14:paraId="558D009A" w14:textId="3B8026DA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2</w:t>
            </w:r>
          </w:p>
          <w:p w14:paraId="3258454E" w14:textId="439C2DC5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These can be adjusted pretty much in isolation with costs of default</w:t>
            </w:r>
          </w:p>
          <w:p w14:paraId="18CACFF6" w14:textId="5994BE53" w:rsidR="00135401" w:rsidRPr="001F53F8" w:rsidRDefault="00CD024F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k</m:t>
                    </m:r>
                  </m:sub>
                </m:sSub>
              </m:oMath>
            </m:oMathPara>
          </w:p>
          <w:p w14:paraId="6722B3DC" w14:textId="0A60EA01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Idiosyncratic disturbances also have some effect, but we need for those for lending rates</w:t>
            </w:r>
          </w:p>
        </w:tc>
      </w:tr>
      <w:tr w:rsidR="00135401" w:rsidRPr="001F53F8" w14:paraId="60B7E06C" w14:textId="3B2AB3C1" w:rsidTr="00C507C3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14:paraId="7FADD66E" w14:textId="77777777" w:rsidR="00135401" w:rsidRPr="001F53F8" w:rsidRDefault="00135401" w:rsidP="00135401">
            <w:pPr>
              <w:jc w:val="center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Mortgage default rate</w:t>
            </w:r>
          </w:p>
        </w:tc>
        <w:tc>
          <w:tcPr>
            <w:tcW w:w="1762" w:type="dxa"/>
          </w:tcPr>
          <w:p w14:paraId="4B0832D2" w14:textId="77777777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Φ</m:t>
                </m:r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)</m:t>
                </m:r>
              </m:oMath>
            </m:oMathPara>
          </w:p>
        </w:tc>
        <w:tc>
          <w:tcPr>
            <w:tcW w:w="1225" w:type="dxa"/>
            <w:shd w:val="clear" w:color="auto" w:fill="E2EFD9" w:themeFill="accent6" w:themeFillTint="33"/>
          </w:tcPr>
          <w:p w14:paraId="14927BAE" w14:textId="12FCBBEE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0.3 - 0.4%</w:t>
            </w:r>
          </w:p>
        </w:tc>
        <w:tc>
          <w:tcPr>
            <w:tcW w:w="1181" w:type="dxa"/>
          </w:tcPr>
          <w:p w14:paraId="529F906F" w14:textId="735FAF2A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4</w:t>
            </w:r>
            <w:r w:rsidRPr="001F53F8">
              <w:rPr>
                <w:sz w:val="24"/>
                <w:szCs w:val="24"/>
                <w:lang w:val="en-GB"/>
              </w:rPr>
              <w:t>%</w:t>
            </w:r>
          </w:p>
        </w:tc>
        <w:tc>
          <w:tcPr>
            <w:tcW w:w="2399" w:type="dxa"/>
          </w:tcPr>
          <w:p w14:paraId="4E74E470" w14:textId="4535729E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ψ</m:t>
              </m:r>
            </m:oMath>
            <w:r w:rsidRPr="001F53F8">
              <w:rPr>
                <w:sz w:val="24"/>
                <w:szCs w:val="24"/>
                <w:lang w:val="en-GB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</m:oMath>
          </w:p>
        </w:tc>
        <w:tc>
          <w:tcPr>
            <w:tcW w:w="4243" w:type="dxa"/>
          </w:tcPr>
          <w:p w14:paraId="756C8F06" w14:textId="75BA2130" w:rsidR="00135401" w:rsidRPr="001F53F8" w:rsidRDefault="00CD024F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Stock of 90+days deliq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 xml:space="preserve">Total Stock </m:t>
                    </m:r>
                  </m:den>
                </m:f>
              </m:oMath>
            </m:oMathPara>
          </w:p>
        </w:tc>
        <w:tc>
          <w:tcPr>
            <w:tcW w:w="3729" w:type="dxa"/>
            <w:vMerge/>
          </w:tcPr>
          <w:p w14:paraId="703ED20B" w14:textId="77777777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GB"/>
              </w:rPr>
            </w:pPr>
          </w:p>
        </w:tc>
      </w:tr>
      <w:tr w:rsidR="00135401" w:rsidRPr="001F53F8" w14:paraId="32992F4D" w14:textId="54ECE9E5" w:rsidTr="00C507C3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14:paraId="0F5338FB" w14:textId="5AC236CA" w:rsidR="00135401" w:rsidRPr="001F53F8" w:rsidRDefault="00135401" w:rsidP="00135401">
            <w:pPr>
              <w:ind w:left="709" w:hanging="709"/>
              <w:jc w:val="center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Equity</w:t>
            </w:r>
          </w:p>
        </w:tc>
        <w:tc>
          <w:tcPr>
            <w:tcW w:w="1762" w:type="dxa"/>
          </w:tcPr>
          <w:p w14:paraId="06BDB267" w14:textId="75FEEFC3" w:rsidR="00135401" w:rsidRPr="001F53F8" w:rsidRDefault="00CD024F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GB"/>
                              </w:rPr>
                              <m:t>L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25" w:type="dxa"/>
            <w:shd w:val="clear" w:color="auto" w:fill="E2EFD9" w:themeFill="accent6" w:themeFillTint="33"/>
          </w:tcPr>
          <w:p w14:paraId="2C4A7F62" w14:textId="70AAA73B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0.15</w:t>
            </w:r>
          </w:p>
          <w:p w14:paraId="3671DC41" w14:textId="51D742B4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(2018)</w:t>
            </w:r>
          </w:p>
        </w:tc>
        <w:tc>
          <w:tcPr>
            <w:tcW w:w="1181" w:type="dxa"/>
          </w:tcPr>
          <w:p w14:paraId="491B845A" w14:textId="16D8C62C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146</w:t>
            </w:r>
          </w:p>
        </w:tc>
        <w:tc>
          <w:tcPr>
            <w:tcW w:w="2399" w:type="dxa"/>
          </w:tcPr>
          <w:p w14:paraId="226C46B4" w14:textId="3D645CCA" w:rsidR="00135401" w:rsidRPr="001F53F8" w:rsidRDefault="00CD024F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 xml:space="preserve">r,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 xml:space="preserve">, </m:t>
                </m:r>
              </m:oMath>
            </m:oMathPara>
          </w:p>
          <w:p w14:paraId="3FB14943" w14:textId="4D5B75D9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  <w:sz w:val="24"/>
                <w:szCs w:val="24"/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 xml:space="preserve"> n,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LTV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 xml:space="preserve"> 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DSTI</m:t>
                  </m:r>
                </m:sub>
              </m:sSub>
            </m:oMath>
            <w:r w:rsidRPr="001F53F8">
              <w:rPr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4243" w:type="dxa"/>
          </w:tcPr>
          <w:p w14:paraId="0F545DA5" w14:textId="229699DF" w:rsidR="00135401" w:rsidRPr="001F53F8" w:rsidRDefault="00CD024F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total equity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total assets</m:t>
                    </m:r>
                  </m:den>
                </m:f>
              </m:oMath>
            </m:oMathPara>
          </w:p>
        </w:tc>
        <w:tc>
          <w:tcPr>
            <w:tcW w:w="3729" w:type="dxa"/>
            <w:vMerge/>
          </w:tcPr>
          <w:p w14:paraId="1FD5D6C7" w14:textId="77777777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w:pPr>
          </w:p>
        </w:tc>
      </w:tr>
      <w:tr w:rsidR="00135401" w:rsidRPr="001F53F8" w14:paraId="73716662" w14:textId="699D48F0" w:rsidTr="00C507C3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14:paraId="62AAED4B" w14:textId="77777777" w:rsidR="00135401" w:rsidRPr="001F53F8" w:rsidRDefault="00135401" w:rsidP="00135401">
            <w:pPr>
              <w:jc w:val="center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Mortgages to GDP</w:t>
            </w:r>
          </w:p>
        </w:tc>
        <w:tc>
          <w:tcPr>
            <w:tcW w:w="1762" w:type="dxa"/>
          </w:tcPr>
          <w:p w14:paraId="525E48F6" w14:textId="68166F28" w:rsidR="00135401" w:rsidRPr="001F53F8" w:rsidRDefault="00CD024F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GB"/>
                              </w:rPr>
                              <m:t>L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225" w:type="dxa"/>
            <w:shd w:val="clear" w:color="auto" w:fill="E2EFD9" w:themeFill="accent6" w:themeFillTint="33"/>
          </w:tcPr>
          <w:p w14:paraId="0621E2BB" w14:textId="1D6A1363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0.133</w:t>
            </w:r>
          </w:p>
        </w:tc>
        <w:tc>
          <w:tcPr>
            <w:tcW w:w="1181" w:type="dxa"/>
          </w:tcPr>
          <w:p w14:paraId="5D03DFD9" w14:textId="2E4A4CC8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0.16</w:t>
            </w:r>
          </w:p>
        </w:tc>
        <w:tc>
          <w:tcPr>
            <w:tcW w:w="2399" w:type="dxa"/>
          </w:tcPr>
          <w:p w14:paraId="03B6815D" w14:textId="7989E439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 xml:space="preserve">r 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b</m:t>
                  </m:r>
                </m:sub>
              </m:sSub>
            </m:oMath>
            <w:r w:rsidRPr="001F53F8">
              <w:rPr>
                <w:sz w:val="24"/>
                <w:szCs w:val="24"/>
                <w:lang w:val="en-GB"/>
              </w:rPr>
              <w:t xml:space="preserve">,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ψ</m:t>
              </m:r>
            </m:oMath>
          </w:p>
          <w:p w14:paraId="78AF5F58" w14:textId="75F88C8A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 xml:space="preserve">n,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LTV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DSTI</m:t>
                    </m:r>
                  </m:sub>
                </m:sSub>
              </m:oMath>
            </m:oMathPara>
          </w:p>
        </w:tc>
        <w:tc>
          <w:tcPr>
            <w:tcW w:w="4243" w:type="dxa"/>
          </w:tcPr>
          <w:p w14:paraId="7AE9B929" w14:textId="43C5B319" w:rsidR="00135401" w:rsidRPr="001F53F8" w:rsidRDefault="00CD024F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mortgages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Yearly  GDP</m:t>
                    </m:r>
                  </m:den>
                </m:f>
              </m:oMath>
            </m:oMathPara>
          </w:p>
        </w:tc>
        <w:tc>
          <w:tcPr>
            <w:tcW w:w="3729" w:type="dxa"/>
            <w:vMerge/>
          </w:tcPr>
          <w:p w14:paraId="52040550" w14:textId="77777777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GB"/>
              </w:rPr>
            </w:pPr>
          </w:p>
        </w:tc>
      </w:tr>
      <w:tr w:rsidR="00135401" w:rsidRPr="001F53F8" w14:paraId="5F2FF44F" w14:textId="3C76F211" w:rsidTr="00C507C3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14:paraId="67B50A03" w14:textId="1239395A" w:rsidR="00135401" w:rsidRPr="001F53F8" w:rsidRDefault="00135401" w:rsidP="00135401">
            <w:pPr>
              <w:jc w:val="center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 xml:space="preserve"> Mean DSTI</w:t>
            </w:r>
          </w:p>
        </w:tc>
        <w:tc>
          <w:tcPr>
            <w:tcW w:w="1762" w:type="dxa"/>
            <w:shd w:val="clear" w:color="auto" w:fill="FFFFFF" w:themeFill="background1"/>
          </w:tcPr>
          <w:p w14:paraId="274E0556" w14:textId="5CD7FE1D" w:rsidR="00135401" w:rsidRPr="001F53F8" w:rsidRDefault="00CD024F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w</m:t>
                    </m:r>
                  </m:den>
                </m:f>
              </m:oMath>
            </m:oMathPara>
          </w:p>
        </w:tc>
        <w:tc>
          <w:tcPr>
            <w:tcW w:w="1225" w:type="dxa"/>
            <w:shd w:val="clear" w:color="auto" w:fill="E2EFD9" w:themeFill="accent6" w:themeFillTint="33"/>
          </w:tcPr>
          <w:p w14:paraId="67368B11" w14:textId="4C29AE50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2</w:t>
            </w:r>
            <w:r>
              <w:rPr>
                <w:sz w:val="24"/>
                <w:szCs w:val="24"/>
                <w:lang w:val="en-GB"/>
              </w:rPr>
              <w:t>6</w:t>
            </w:r>
            <w:r w:rsidRPr="001F53F8">
              <w:rPr>
                <w:sz w:val="24"/>
                <w:szCs w:val="24"/>
                <w:lang w:val="en-GB"/>
              </w:rPr>
              <w:t>.</w:t>
            </w:r>
            <w:r>
              <w:rPr>
                <w:sz w:val="24"/>
                <w:szCs w:val="24"/>
                <w:lang w:val="en-GB"/>
              </w:rPr>
              <w:t>7</w:t>
            </w:r>
            <w:r w:rsidRPr="001F53F8">
              <w:rPr>
                <w:sz w:val="24"/>
                <w:szCs w:val="24"/>
                <w:lang w:val="en-GB"/>
              </w:rPr>
              <w:t>%</w:t>
            </w:r>
          </w:p>
          <w:p w14:paraId="772F6B76" w14:textId="43ABD391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(2018)</w:t>
            </w:r>
          </w:p>
        </w:tc>
        <w:tc>
          <w:tcPr>
            <w:tcW w:w="1181" w:type="dxa"/>
            <w:shd w:val="clear" w:color="auto" w:fill="FFFFFF" w:themeFill="background1"/>
          </w:tcPr>
          <w:p w14:paraId="713A890C" w14:textId="66A1BBB4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26.2%</w:t>
            </w:r>
          </w:p>
        </w:tc>
        <w:tc>
          <w:tcPr>
            <w:tcW w:w="2399" w:type="dxa"/>
            <w:shd w:val="clear" w:color="auto" w:fill="FFFFFF" w:themeFill="background1"/>
          </w:tcPr>
          <w:p w14:paraId="0E2CE7A8" w14:textId="0D7E620B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 xml:space="preserve">r 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b</m:t>
                    </m:r>
                  </m:sub>
                </m:sSub>
              </m:oMath>
            </m:oMathPara>
          </w:p>
          <w:p w14:paraId="6DA882E0" w14:textId="2BE5566C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 xml:space="preserve"> n,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LTV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DSTI</m:t>
                    </m:r>
                  </m:sub>
                </m:sSub>
              </m:oMath>
            </m:oMathPara>
          </w:p>
        </w:tc>
        <w:tc>
          <w:tcPr>
            <w:tcW w:w="4243" w:type="dxa"/>
          </w:tcPr>
          <w:p w14:paraId="74B1AC67" w14:textId="1B581397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Mean values from micro data</w:t>
            </w:r>
          </w:p>
        </w:tc>
        <w:tc>
          <w:tcPr>
            <w:tcW w:w="3729" w:type="dxa"/>
            <w:vMerge w:val="restart"/>
          </w:tcPr>
          <w:p w14:paraId="26F3BECD" w14:textId="39B43FF5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4</w:t>
            </w:r>
          </w:p>
          <w:p w14:paraId="1CC572A4" w14:textId="77777777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 xml:space="preserve">These could be calibrated in isolation using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</m:oMath>
            <w:r w:rsidRPr="001F53F8">
              <w:rPr>
                <w:sz w:val="24"/>
                <w:szCs w:val="24"/>
                <w:lang w:val="en-GB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LTV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Dsti</m:t>
                  </m:r>
                </m:sub>
              </m:sSub>
            </m:oMath>
          </w:p>
          <w:p w14:paraId="3A3146CD" w14:textId="2E812A6F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These variables do not really affect much else (maybe lending rates)</w:t>
            </w:r>
          </w:p>
        </w:tc>
      </w:tr>
      <w:tr w:rsidR="00135401" w:rsidRPr="001F53F8" w14:paraId="3743ADAF" w14:textId="0F75EB09" w:rsidTr="00C507C3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14:paraId="4DBC7582" w14:textId="77777777" w:rsidR="00135401" w:rsidRPr="001F53F8" w:rsidRDefault="00135401" w:rsidP="00135401">
            <w:pPr>
              <w:jc w:val="center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% constrained by DSTI</w:t>
            </w:r>
          </w:p>
        </w:tc>
        <w:tc>
          <w:tcPr>
            <w:tcW w:w="1762" w:type="dxa"/>
            <w:shd w:val="clear" w:color="auto" w:fill="FFFFFF" w:themeFill="background1"/>
          </w:tcPr>
          <w:p w14:paraId="51F4CAE7" w14:textId="77777777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Φ</m:t>
                </m:r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DSTI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)</m:t>
                </m:r>
              </m:oMath>
            </m:oMathPara>
          </w:p>
        </w:tc>
        <w:tc>
          <w:tcPr>
            <w:tcW w:w="1225" w:type="dxa"/>
            <w:shd w:val="clear" w:color="auto" w:fill="E2EFD9" w:themeFill="accent6" w:themeFillTint="33"/>
          </w:tcPr>
          <w:p w14:paraId="4E2E1DC3" w14:textId="77777777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0.5-1%</w:t>
            </w:r>
          </w:p>
          <w:p w14:paraId="3718CF1E" w14:textId="15CF82C6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(2018)</w:t>
            </w:r>
          </w:p>
        </w:tc>
        <w:tc>
          <w:tcPr>
            <w:tcW w:w="1181" w:type="dxa"/>
            <w:shd w:val="clear" w:color="auto" w:fill="FFFFFF" w:themeFill="background1"/>
          </w:tcPr>
          <w:p w14:paraId="4DCE8B83" w14:textId="380B1B0D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0.7%</w:t>
            </w:r>
          </w:p>
        </w:tc>
        <w:tc>
          <w:tcPr>
            <w:tcW w:w="2399" w:type="dxa"/>
            <w:shd w:val="clear" w:color="auto" w:fill="FFFFFF" w:themeFill="background1"/>
          </w:tcPr>
          <w:p w14:paraId="5CDC0C51" w14:textId="77777777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Mean DSTI</w:t>
            </w:r>
          </w:p>
          <w:p w14:paraId="07CB03B9" w14:textId="65BF705B" w:rsidR="00135401" w:rsidRPr="001F53F8" w:rsidRDefault="00CD024F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4243" w:type="dxa"/>
          </w:tcPr>
          <w:p w14:paraId="125A8F99" w14:textId="1604CA80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Calculated from micro data</w:t>
            </w:r>
          </w:p>
        </w:tc>
        <w:tc>
          <w:tcPr>
            <w:tcW w:w="3729" w:type="dxa"/>
            <w:vMerge/>
          </w:tcPr>
          <w:p w14:paraId="39C67377" w14:textId="77777777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135401" w:rsidRPr="001F53F8" w14:paraId="729CF756" w14:textId="0D4862BE" w:rsidTr="00C507C3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14:paraId="3A6AE8E4" w14:textId="77777777" w:rsidR="00135401" w:rsidRPr="001F53F8" w:rsidRDefault="00135401" w:rsidP="00135401">
            <w:pPr>
              <w:jc w:val="center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Mean LTV</w:t>
            </w:r>
          </w:p>
        </w:tc>
        <w:tc>
          <w:tcPr>
            <w:tcW w:w="1762" w:type="dxa"/>
          </w:tcPr>
          <w:p w14:paraId="32755642" w14:textId="0A4CE6D2" w:rsidR="00135401" w:rsidRPr="001F53F8" w:rsidRDefault="00CD024F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GB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GB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GB"/>
                                  </w:rPr>
                                  <m:t>L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GB"/>
                              </w:rPr>
                              <m:t>h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GB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sub>
                    </m:sSub>
                  </m:num>
                  <m:den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225" w:type="dxa"/>
            <w:shd w:val="clear" w:color="auto" w:fill="E2EFD9" w:themeFill="accent6" w:themeFillTint="33"/>
          </w:tcPr>
          <w:p w14:paraId="582EE54B" w14:textId="77777777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52.3%</w:t>
            </w:r>
          </w:p>
          <w:p w14:paraId="5A7AFD3D" w14:textId="1A1F5760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(2018)</w:t>
            </w:r>
          </w:p>
        </w:tc>
        <w:tc>
          <w:tcPr>
            <w:tcW w:w="1181" w:type="dxa"/>
          </w:tcPr>
          <w:p w14:paraId="3B51F024" w14:textId="4397D0AD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52.2%</w:t>
            </w:r>
          </w:p>
        </w:tc>
        <w:tc>
          <w:tcPr>
            <w:tcW w:w="2399" w:type="dxa"/>
          </w:tcPr>
          <w:p w14:paraId="045CC795" w14:textId="1D3E1E79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 xml:space="preserve">r 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 xml:space="preserve">, </m:t>
              </m:r>
            </m:oMath>
            <w:r w:rsidRPr="001F53F8">
              <w:rPr>
                <w:sz w:val="24"/>
                <w:szCs w:val="24"/>
                <w:lang w:val="en-GB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ψ</m:t>
              </m:r>
            </m:oMath>
          </w:p>
          <w:p w14:paraId="51766CE5" w14:textId="3C9DD875" w:rsidR="00135401" w:rsidRPr="001F53F8" w:rsidRDefault="00CD024F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LTV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DSTI</m:t>
                    </m:r>
                  </m:sub>
                </m:sSub>
              </m:oMath>
            </m:oMathPara>
          </w:p>
        </w:tc>
        <w:tc>
          <w:tcPr>
            <w:tcW w:w="4243" w:type="dxa"/>
          </w:tcPr>
          <w:p w14:paraId="473C6289" w14:textId="4D9E70D7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Mean values from micro data</w:t>
            </w:r>
          </w:p>
        </w:tc>
        <w:tc>
          <w:tcPr>
            <w:tcW w:w="3729" w:type="dxa"/>
            <w:vMerge/>
          </w:tcPr>
          <w:p w14:paraId="2D00C394" w14:textId="77777777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135401" w:rsidRPr="001F53F8" w14:paraId="0E5EB77F" w14:textId="115BD338" w:rsidTr="00C507C3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14:paraId="0AC988B8" w14:textId="77777777" w:rsidR="00135401" w:rsidRPr="001F53F8" w:rsidRDefault="00135401" w:rsidP="00135401">
            <w:pPr>
              <w:jc w:val="center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% constrained by LTV</w:t>
            </w:r>
          </w:p>
        </w:tc>
        <w:tc>
          <w:tcPr>
            <w:tcW w:w="1762" w:type="dxa"/>
          </w:tcPr>
          <w:p w14:paraId="708EB2AA" w14:textId="77777777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Φ</m:t>
                </m:r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LTV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)</m:t>
                </m:r>
              </m:oMath>
            </m:oMathPara>
          </w:p>
        </w:tc>
        <w:tc>
          <w:tcPr>
            <w:tcW w:w="1225" w:type="dxa"/>
            <w:shd w:val="clear" w:color="auto" w:fill="E2EFD9" w:themeFill="accent6" w:themeFillTint="33"/>
          </w:tcPr>
          <w:p w14:paraId="212E08F9" w14:textId="0A958426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4.</w:t>
            </w:r>
            <w:r>
              <w:rPr>
                <w:sz w:val="24"/>
                <w:szCs w:val="24"/>
                <w:lang w:val="en-GB"/>
              </w:rPr>
              <w:t>5</w:t>
            </w:r>
            <w:r w:rsidRPr="001F53F8">
              <w:rPr>
                <w:sz w:val="24"/>
                <w:szCs w:val="24"/>
                <w:lang w:val="en-GB"/>
              </w:rPr>
              <w:t>%</w:t>
            </w:r>
          </w:p>
          <w:p w14:paraId="2D6909F6" w14:textId="53E5557F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(2018)</w:t>
            </w:r>
          </w:p>
        </w:tc>
        <w:tc>
          <w:tcPr>
            <w:tcW w:w="1181" w:type="dxa"/>
          </w:tcPr>
          <w:p w14:paraId="31AFF2EB" w14:textId="2DBECC49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4.8</w:t>
            </w:r>
            <w:r w:rsidRPr="001F53F8">
              <w:rPr>
                <w:sz w:val="24"/>
                <w:szCs w:val="24"/>
                <w:lang w:val="en-GB"/>
              </w:rPr>
              <w:t>%</w:t>
            </w:r>
          </w:p>
        </w:tc>
        <w:tc>
          <w:tcPr>
            <w:tcW w:w="2399" w:type="dxa"/>
          </w:tcPr>
          <w:p w14:paraId="7B574BFE" w14:textId="77777777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Mean LTV</w:t>
            </w:r>
          </w:p>
          <w:p w14:paraId="4606DEF6" w14:textId="553673BF" w:rsidR="00135401" w:rsidRPr="001F53F8" w:rsidRDefault="00CD024F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4243" w:type="dxa"/>
          </w:tcPr>
          <w:p w14:paraId="10A4690C" w14:textId="2D64BB3B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F53F8">
              <w:rPr>
                <w:sz w:val="24"/>
                <w:szCs w:val="24"/>
                <w:lang w:val="en-GB"/>
              </w:rPr>
              <w:t>Calculated from micro data</w:t>
            </w:r>
          </w:p>
        </w:tc>
        <w:tc>
          <w:tcPr>
            <w:tcW w:w="3729" w:type="dxa"/>
            <w:vMerge/>
          </w:tcPr>
          <w:p w14:paraId="0AC2C5A4" w14:textId="77777777" w:rsidR="00135401" w:rsidRPr="001F53F8" w:rsidRDefault="00135401" w:rsidP="00135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</w:tbl>
    <w:p w14:paraId="5F3873F2" w14:textId="0523B5B3" w:rsidR="00B944EB" w:rsidRPr="001F53F8" w:rsidRDefault="00B944EB" w:rsidP="00512347">
      <w:pPr>
        <w:spacing w:after="0" w:line="240" w:lineRule="auto"/>
        <w:rPr>
          <w:sz w:val="24"/>
          <w:szCs w:val="24"/>
          <w:lang w:val="en-GB"/>
        </w:rPr>
      </w:pPr>
    </w:p>
    <w:sectPr w:rsidR="00B944EB" w:rsidRPr="001F53F8" w:rsidSect="00D33FE6">
      <w:headerReference w:type="default" r:id="rId8"/>
      <w:footerReference w:type="default" r:id="rId9"/>
      <w:pgSz w:w="16838" w:h="11906" w:orient="landscape" w:code="9"/>
      <w:pgMar w:top="1191" w:right="1418" w:bottom="119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8D2E2" w14:textId="77777777" w:rsidR="00CD024F" w:rsidRDefault="00CD024F">
      <w:r>
        <w:separator/>
      </w:r>
    </w:p>
  </w:endnote>
  <w:endnote w:type="continuationSeparator" w:id="0">
    <w:p w14:paraId="018F02A8" w14:textId="77777777" w:rsidR="00CD024F" w:rsidRDefault="00CD0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ABD0D" w14:textId="77777777" w:rsidR="009D5BBA" w:rsidRPr="00AC6950" w:rsidRDefault="009D5BBA" w:rsidP="00AC6950">
    <w:pPr>
      <w:tabs>
        <w:tab w:val="left" w:pos="8460"/>
      </w:tabs>
      <w:rPr>
        <w:sz w:val="18"/>
        <w:szCs w:val="18"/>
      </w:rPr>
    </w:pPr>
    <w:r w:rsidRPr="00AC6950">
      <w:rPr>
        <w:sz w:val="18"/>
        <w:szCs w:val="18"/>
      </w:rPr>
      <w:tab/>
    </w:r>
    <w:r w:rsidRPr="00AC6950">
      <w:rPr>
        <w:sz w:val="18"/>
        <w:szCs w:val="18"/>
      </w:rPr>
      <w:fldChar w:fldCharType="begin"/>
    </w:r>
    <w:r w:rsidRPr="00AC6950">
      <w:rPr>
        <w:sz w:val="18"/>
        <w:szCs w:val="18"/>
      </w:rPr>
      <w:instrText xml:space="preserve"> PAGE </w:instrText>
    </w:r>
    <w:r w:rsidRPr="00AC6950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AC6950">
      <w:rPr>
        <w:sz w:val="18"/>
        <w:szCs w:val="18"/>
      </w:rPr>
      <w:fldChar w:fldCharType="end"/>
    </w:r>
    <w:r w:rsidRPr="00AC6950">
      <w:rPr>
        <w:sz w:val="18"/>
        <w:szCs w:val="18"/>
      </w:rPr>
      <w:t>/</w:t>
    </w:r>
    <w:r w:rsidRPr="00AC6950">
      <w:rPr>
        <w:sz w:val="18"/>
        <w:szCs w:val="18"/>
      </w:rPr>
      <w:fldChar w:fldCharType="begin"/>
    </w:r>
    <w:r w:rsidRPr="00AC6950">
      <w:rPr>
        <w:sz w:val="18"/>
        <w:szCs w:val="18"/>
      </w:rPr>
      <w:instrText xml:space="preserve"> NUMPAGES </w:instrText>
    </w:r>
    <w:r w:rsidRPr="00AC6950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AC6950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3E952" w14:textId="77777777" w:rsidR="00CD024F" w:rsidRDefault="00CD024F">
      <w:r>
        <w:separator/>
      </w:r>
    </w:p>
  </w:footnote>
  <w:footnote w:type="continuationSeparator" w:id="0">
    <w:p w14:paraId="098CEC41" w14:textId="77777777" w:rsidR="00CD024F" w:rsidRDefault="00CD0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08274" w14:textId="77777777" w:rsidR="009D5BBA" w:rsidRPr="00AC6950" w:rsidRDefault="009D5BBA" w:rsidP="008349B3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A0F89"/>
    <w:multiLevelType w:val="multilevel"/>
    <w:tmpl w:val="AC78E908"/>
    <w:lvl w:ilvl="0">
      <w:start w:val="1"/>
      <w:numFmt w:val="decimal"/>
      <w:pStyle w:val="Szmozs"/>
      <w:isLgl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3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lvlRestart w:val="3"/>
      <w:lvlText w:val="1)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E7D07EA"/>
    <w:multiLevelType w:val="hybridMultilevel"/>
    <w:tmpl w:val="39C0C754"/>
    <w:lvl w:ilvl="0" w:tplc="6A20DF42">
      <w:numFmt w:val="bullet"/>
      <w:pStyle w:val="Listaszerbekezds2"/>
      <w:lvlText w:val="-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D63A5"/>
    <w:multiLevelType w:val="multilevel"/>
    <w:tmpl w:val="2480BFBC"/>
    <w:styleLink w:val="Hierarchikuslista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7721CCF"/>
    <w:multiLevelType w:val="hybridMultilevel"/>
    <w:tmpl w:val="FC96AC80"/>
    <w:lvl w:ilvl="0" w:tplc="5B1A86A4">
      <w:start w:val="1"/>
      <w:numFmt w:val="lowerLetter"/>
      <w:pStyle w:val="Listabetve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53B15"/>
    <w:multiLevelType w:val="multilevel"/>
    <w:tmpl w:val="E8AEFF86"/>
    <w:styleLink w:val="Style1"/>
    <w:lvl w:ilvl="0">
      <w:start w:val="1"/>
      <w:numFmt w:val="decimal"/>
      <w:pStyle w:val="ENChapterTitle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ENSectionTitle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ENSubsectionTitle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5" w15:restartNumberingAfterBreak="0">
    <w:nsid w:val="2A721D9F"/>
    <w:multiLevelType w:val="multilevel"/>
    <w:tmpl w:val="55727B6C"/>
    <w:lvl w:ilvl="0">
      <w:start w:val="1"/>
      <w:numFmt w:val="decimal"/>
      <w:pStyle w:val="Heading1"/>
      <w:suff w:val="space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1" w:hanging="431"/>
      </w:pPr>
      <w:rPr>
        <w:rFonts w:hint="default"/>
      </w:rPr>
    </w:lvl>
  </w:abstractNum>
  <w:abstractNum w:abstractNumId="6" w15:restartNumberingAfterBreak="0">
    <w:nsid w:val="2DCB043B"/>
    <w:multiLevelType w:val="hybridMultilevel"/>
    <w:tmpl w:val="07DA96DC"/>
    <w:lvl w:ilvl="0" w:tplc="A156FC80">
      <w:start w:val="1"/>
      <w:numFmt w:val="bullet"/>
      <w:lvlText w:val=""/>
      <w:lvlJc w:val="left"/>
      <w:pPr>
        <w:ind w:left="720" w:hanging="360"/>
      </w:pPr>
      <w:rPr>
        <w:rFonts w:ascii="Symbol" w:hAnsi="Symbol" w:cstheme="minorHAnsi" w:hint="default"/>
        <w:b/>
        <w:color w:val="0C2148" w:themeColor="text2"/>
        <w:sz w:val="24"/>
      </w:rPr>
    </w:lvl>
    <w:lvl w:ilvl="1" w:tplc="414203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b/>
        <w:color w:val="0C2148" w:themeColor="text2"/>
        <w:sz w:val="24"/>
      </w:rPr>
    </w:lvl>
    <w:lvl w:ilvl="2" w:tplc="EA2C5BBE">
      <w:start w:val="1"/>
      <w:numFmt w:val="bullet"/>
      <w:lvlText w:val=""/>
      <w:lvlJc w:val="left"/>
      <w:pPr>
        <w:ind w:left="2160" w:hanging="360"/>
      </w:pPr>
      <w:rPr>
        <w:rFonts w:ascii="Wingdings" w:hAnsi="Wingdings" w:cstheme="minorHAnsi" w:hint="default"/>
        <w:b/>
        <w:color w:val="0C2148" w:themeColor="text2"/>
        <w:sz w:val="24"/>
      </w:rPr>
    </w:lvl>
    <w:lvl w:ilvl="3" w:tplc="6C34901E">
      <w:start w:val="1"/>
      <w:numFmt w:val="bullet"/>
      <w:lvlText w:val=""/>
      <w:lvlJc w:val="left"/>
      <w:pPr>
        <w:ind w:left="2880" w:hanging="360"/>
      </w:pPr>
      <w:rPr>
        <w:rFonts w:ascii="Symbol" w:hAnsi="Symbol" w:cstheme="minorHAnsi" w:hint="default"/>
        <w:b/>
        <w:color w:val="0C2148" w:themeColor="text2"/>
        <w:sz w:val="24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C66E8"/>
    <w:multiLevelType w:val="hybridMultilevel"/>
    <w:tmpl w:val="0ECE5A1C"/>
    <w:lvl w:ilvl="0" w:tplc="A156FC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cstheme="minorHAnsi" w:hint="default"/>
        <w:b/>
        <w:color w:val="0C2148" w:themeColor="text2"/>
        <w:sz w:val="24"/>
      </w:rPr>
    </w:lvl>
    <w:lvl w:ilvl="1" w:tplc="1242D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b/>
        <w:color w:val="F6A800" w:themeColor="accent5"/>
        <w:sz w:val="24"/>
      </w:rPr>
    </w:lvl>
    <w:lvl w:ilvl="2" w:tplc="AA782C4A">
      <w:start w:val="1"/>
      <w:numFmt w:val="bullet"/>
      <w:lvlText w:val=""/>
      <w:lvlJc w:val="left"/>
      <w:pPr>
        <w:ind w:left="2160" w:hanging="360"/>
      </w:pPr>
      <w:rPr>
        <w:rFonts w:ascii="Wingdings" w:hAnsi="Wingdings" w:cstheme="minorHAnsi" w:hint="default"/>
        <w:b/>
        <w:color w:val="F6A800" w:themeColor="accent5"/>
        <w:sz w:val="24"/>
      </w:rPr>
    </w:lvl>
    <w:lvl w:ilvl="3" w:tplc="BA9A1B8A">
      <w:start w:val="1"/>
      <w:numFmt w:val="bullet"/>
      <w:lvlText w:val=""/>
      <w:lvlJc w:val="left"/>
      <w:pPr>
        <w:ind w:left="2880" w:hanging="360"/>
      </w:pPr>
      <w:rPr>
        <w:rFonts w:ascii="Symbol" w:hAnsi="Symbol" w:cstheme="minorHAnsi" w:hint="default"/>
        <w:b/>
        <w:color w:val="F6A800" w:themeColor="accent5"/>
        <w:sz w:val="24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E539B"/>
    <w:multiLevelType w:val="hybridMultilevel"/>
    <w:tmpl w:val="5972DB12"/>
    <w:lvl w:ilvl="0" w:tplc="A156FC80">
      <w:start w:val="1"/>
      <w:numFmt w:val="bullet"/>
      <w:lvlText w:val=""/>
      <w:lvlJc w:val="left"/>
      <w:pPr>
        <w:ind w:left="720" w:hanging="360"/>
      </w:pPr>
      <w:rPr>
        <w:rFonts w:ascii="Symbol" w:hAnsi="Symbol" w:cstheme="minorHAnsi" w:hint="default"/>
        <w:b/>
        <w:color w:val="0C2148" w:themeColor="text2"/>
        <w:sz w:val="24"/>
      </w:rPr>
    </w:lvl>
    <w:lvl w:ilvl="1" w:tplc="414203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b/>
        <w:color w:val="0C2148" w:themeColor="text2"/>
        <w:sz w:val="24"/>
      </w:rPr>
    </w:lvl>
    <w:lvl w:ilvl="2" w:tplc="EA2C5BBE">
      <w:start w:val="1"/>
      <w:numFmt w:val="bullet"/>
      <w:lvlText w:val=""/>
      <w:lvlJc w:val="left"/>
      <w:pPr>
        <w:ind w:left="2160" w:hanging="360"/>
      </w:pPr>
      <w:rPr>
        <w:rFonts w:ascii="Wingdings" w:hAnsi="Wingdings" w:cstheme="minorHAnsi" w:hint="default"/>
        <w:b/>
        <w:color w:val="0C2148" w:themeColor="text2"/>
        <w:sz w:val="24"/>
      </w:rPr>
    </w:lvl>
    <w:lvl w:ilvl="3" w:tplc="BA9A1B8A">
      <w:start w:val="1"/>
      <w:numFmt w:val="bullet"/>
      <w:lvlText w:val=""/>
      <w:lvlJc w:val="left"/>
      <w:pPr>
        <w:ind w:left="2880" w:hanging="360"/>
      </w:pPr>
      <w:rPr>
        <w:rFonts w:ascii="Symbol" w:hAnsi="Symbol" w:cstheme="minorHAnsi" w:hint="default"/>
        <w:b/>
        <w:color w:val="F6A800" w:themeColor="accent5"/>
        <w:sz w:val="24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22B13"/>
    <w:multiLevelType w:val="hybridMultilevel"/>
    <w:tmpl w:val="C15EA44C"/>
    <w:lvl w:ilvl="0" w:tplc="D0BC46E8">
      <w:start w:val="1"/>
      <w:numFmt w:val="bullet"/>
      <w:pStyle w:val="Listaszerbekezds2szint"/>
      <w:lvlText w:val=""/>
      <w:lvlJc w:val="left"/>
      <w:pPr>
        <w:ind w:left="1800" w:hanging="360"/>
      </w:pPr>
      <w:rPr>
        <w:rFonts w:ascii="Symbol" w:hAnsi="Symbol" w:cstheme="minorHAnsi" w:hint="default"/>
        <w:b/>
        <w:color w:val="0C2148" w:themeColor="text2"/>
        <w:sz w:val="24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45E0A6D"/>
    <w:multiLevelType w:val="hybridMultilevel"/>
    <w:tmpl w:val="30024616"/>
    <w:lvl w:ilvl="0" w:tplc="A156FC80">
      <w:start w:val="1"/>
      <w:numFmt w:val="bullet"/>
      <w:lvlText w:val=""/>
      <w:lvlJc w:val="left"/>
      <w:pPr>
        <w:ind w:left="720" w:hanging="360"/>
      </w:pPr>
      <w:rPr>
        <w:rFonts w:ascii="Symbol" w:hAnsi="Symbol" w:cstheme="minorHAnsi" w:hint="default"/>
        <w:b/>
        <w:color w:val="0C2148" w:themeColor="text2"/>
        <w:sz w:val="24"/>
      </w:rPr>
    </w:lvl>
    <w:lvl w:ilvl="1" w:tplc="1242D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b/>
        <w:color w:val="F6A800" w:themeColor="accent5"/>
        <w:sz w:val="24"/>
      </w:rPr>
    </w:lvl>
    <w:lvl w:ilvl="2" w:tplc="EA2C5BBE">
      <w:start w:val="1"/>
      <w:numFmt w:val="bullet"/>
      <w:pStyle w:val="Listaszerbekezds3szint"/>
      <w:lvlText w:val=""/>
      <w:lvlJc w:val="left"/>
      <w:pPr>
        <w:ind w:left="2160" w:hanging="360"/>
      </w:pPr>
      <w:rPr>
        <w:rFonts w:ascii="Wingdings" w:hAnsi="Wingdings" w:cstheme="minorHAnsi" w:hint="default"/>
        <w:b/>
        <w:color w:val="0C2148" w:themeColor="text2"/>
        <w:sz w:val="24"/>
      </w:rPr>
    </w:lvl>
    <w:lvl w:ilvl="3" w:tplc="BA9A1B8A">
      <w:start w:val="1"/>
      <w:numFmt w:val="bullet"/>
      <w:lvlText w:val=""/>
      <w:lvlJc w:val="left"/>
      <w:pPr>
        <w:ind w:left="2880" w:hanging="360"/>
      </w:pPr>
      <w:rPr>
        <w:rFonts w:ascii="Symbol" w:hAnsi="Symbol" w:cstheme="minorHAnsi" w:hint="default"/>
        <w:b/>
        <w:color w:val="F6A800" w:themeColor="accent5"/>
        <w:sz w:val="24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9"/>
  </w:num>
  <w:num w:numId="9">
    <w:abstractNumId w:val="7"/>
    <w:lvlOverride w:ilvl="0">
      <w:startOverride w:val="1"/>
    </w:lvlOverride>
  </w:num>
  <w:num w:numId="10">
    <w:abstractNumId w:val="10"/>
  </w:num>
  <w:num w:numId="11">
    <w:abstractNumId w:val="8"/>
  </w:num>
  <w:num w:numId="12">
    <w:abstractNumId w:val="6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linkStyles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09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E6"/>
    <w:rsid w:val="0000273C"/>
    <w:rsid w:val="00017B1B"/>
    <w:rsid w:val="0002498B"/>
    <w:rsid w:val="000250E6"/>
    <w:rsid w:val="000273F8"/>
    <w:rsid w:val="00027695"/>
    <w:rsid w:val="00027B62"/>
    <w:rsid w:val="00033357"/>
    <w:rsid w:val="00035697"/>
    <w:rsid w:val="00036405"/>
    <w:rsid w:val="00051886"/>
    <w:rsid w:val="0005382E"/>
    <w:rsid w:val="0005577F"/>
    <w:rsid w:val="00060148"/>
    <w:rsid w:val="00063216"/>
    <w:rsid w:val="0006374F"/>
    <w:rsid w:val="00064546"/>
    <w:rsid w:val="000674BE"/>
    <w:rsid w:val="00067BE2"/>
    <w:rsid w:val="00067C0C"/>
    <w:rsid w:val="00081224"/>
    <w:rsid w:val="0008131E"/>
    <w:rsid w:val="00081934"/>
    <w:rsid w:val="000831EC"/>
    <w:rsid w:val="00087E97"/>
    <w:rsid w:val="000904C4"/>
    <w:rsid w:val="00093257"/>
    <w:rsid w:val="00095F6E"/>
    <w:rsid w:val="000A3A63"/>
    <w:rsid w:val="000A71F3"/>
    <w:rsid w:val="000C1C9F"/>
    <w:rsid w:val="000C2918"/>
    <w:rsid w:val="000C3019"/>
    <w:rsid w:val="000C701E"/>
    <w:rsid w:val="000C701F"/>
    <w:rsid w:val="000D1B0A"/>
    <w:rsid w:val="000D1C8B"/>
    <w:rsid w:val="000D1E44"/>
    <w:rsid w:val="000D33B4"/>
    <w:rsid w:val="000D40AE"/>
    <w:rsid w:val="000D4F61"/>
    <w:rsid w:val="000D5F26"/>
    <w:rsid w:val="000E2CBD"/>
    <w:rsid w:val="000E4EE3"/>
    <w:rsid w:val="000E5BD0"/>
    <w:rsid w:val="000E6866"/>
    <w:rsid w:val="000F2858"/>
    <w:rsid w:val="000F2AE0"/>
    <w:rsid w:val="000F30B8"/>
    <w:rsid w:val="000F68FE"/>
    <w:rsid w:val="000F7B8C"/>
    <w:rsid w:val="00101654"/>
    <w:rsid w:val="00102401"/>
    <w:rsid w:val="0010447E"/>
    <w:rsid w:val="0010496C"/>
    <w:rsid w:val="00110868"/>
    <w:rsid w:val="00113C88"/>
    <w:rsid w:val="00113DE1"/>
    <w:rsid w:val="001255A4"/>
    <w:rsid w:val="00132260"/>
    <w:rsid w:val="00133A51"/>
    <w:rsid w:val="00135401"/>
    <w:rsid w:val="001356A6"/>
    <w:rsid w:val="001357D0"/>
    <w:rsid w:val="0013603A"/>
    <w:rsid w:val="00136260"/>
    <w:rsid w:val="001421CC"/>
    <w:rsid w:val="00143691"/>
    <w:rsid w:val="00150045"/>
    <w:rsid w:val="00152DBF"/>
    <w:rsid w:val="00153FD3"/>
    <w:rsid w:val="00166DF8"/>
    <w:rsid w:val="00166F6C"/>
    <w:rsid w:val="00172978"/>
    <w:rsid w:val="001747F6"/>
    <w:rsid w:val="0018359E"/>
    <w:rsid w:val="0018384F"/>
    <w:rsid w:val="0018619A"/>
    <w:rsid w:val="001870A7"/>
    <w:rsid w:val="001874EB"/>
    <w:rsid w:val="00197350"/>
    <w:rsid w:val="001A031D"/>
    <w:rsid w:val="001A2BAA"/>
    <w:rsid w:val="001A42C1"/>
    <w:rsid w:val="001B3486"/>
    <w:rsid w:val="001B40D4"/>
    <w:rsid w:val="001C01E3"/>
    <w:rsid w:val="001C0342"/>
    <w:rsid w:val="001C0F31"/>
    <w:rsid w:val="001C0FAA"/>
    <w:rsid w:val="001C24F1"/>
    <w:rsid w:val="001C366D"/>
    <w:rsid w:val="001C466F"/>
    <w:rsid w:val="001C5C33"/>
    <w:rsid w:val="001D3846"/>
    <w:rsid w:val="001D4211"/>
    <w:rsid w:val="001D55C1"/>
    <w:rsid w:val="001D5999"/>
    <w:rsid w:val="001D59FD"/>
    <w:rsid w:val="001D60A8"/>
    <w:rsid w:val="001D7401"/>
    <w:rsid w:val="001E34FF"/>
    <w:rsid w:val="001E4231"/>
    <w:rsid w:val="001E621D"/>
    <w:rsid w:val="001F0E5D"/>
    <w:rsid w:val="001F1610"/>
    <w:rsid w:val="001F53F8"/>
    <w:rsid w:val="002012AD"/>
    <w:rsid w:val="00206642"/>
    <w:rsid w:val="00214230"/>
    <w:rsid w:val="0021484C"/>
    <w:rsid w:val="0022056B"/>
    <w:rsid w:val="0022191C"/>
    <w:rsid w:val="0022764E"/>
    <w:rsid w:val="00227715"/>
    <w:rsid w:val="00240C97"/>
    <w:rsid w:val="002448D5"/>
    <w:rsid w:val="0024525F"/>
    <w:rsid w:val="002508C0"/>
    <w:rsid w:val="002522F1"/>
    <w:rsid w:val="002602F5"/>
    <w:rsid w:val="002611AE"/>
    <w:rsid w:val="0026180A"/>
    <w:rsid w:val="00270724"/>
    <w:rsid w:val="00271371"/>
    <w:rsid w:val="002714BA"/>
    <w:rsid w:val="00273052"/>
    <w:rsid w:val="0027402D"/>
    <w:rsid w:val="002751D4"/>
    <w:rsid w:val="002866DE"/>
    <w:rsid w:val="0028690A"/>
    <w:rsid w:val="00287D15"/>
    <w:rsid w:val="00290D47"/>
    <w:rsid w:val="00292177"/>
    <w:rsid w:val="0029377D"/>
    <w:rsid w:val="00296D8A"/>
    <w:rsid w:val="002A3B0E"/>
    <w:rsid w:val="002B3674"/>
    <w:rsid w:val="002B4D45"/>
    <w:rsid w:val="002B6B78"/>
    <w:rsid w:val="002B6D25"/>
    <w:rsid w:val="002B78E0"/>
    <w:rsid w:val="002C728F"/>
    <w:rsid w:val="002C7AB8"/>
    <w:rsid w:val="002C7D4D"/>
    <w:rsid w:val="002C7DD0"/>
    <w:rsid w:val="002D0FE6"/>
    <w:rsid w:val="002D5E55"/>
    <w:rsid w:val="002E6C26"/>
    <w:rsid w:val="002F1A6A"/>
    <w:rsid w:val="002F215C"/>
    <w:rsid w:val="002F293F"/>
    <w:rsid w:val="002F34ED"/>
    <w:rsid w:val="002F602F"/>
    <w:rsid w:val="00300EE3"/>
    <w:rsid w:val="00302136"/>
    <w:rsid w:val="00313246"/>
    <w:rsid w:val="003231ED"/>
    <w:rsid w:val="00327A74"/>
    <w:rsid w:val="00341BB5"/>
    <w:rsid w:val="00343614"/>
    <w:rsid w:val="0035153B"/>
    <w:rsid w:val="003524A6"/>
    <w:rsid w:val="003548F7"/>
    <w:rsid w:val="00367584"/>
    <w:rsid w:val="003701D4"/>
    <w:rsid w:val="003704B1"/>
    <w:rsid w:val="003728FE"/>
    <w:rsid w:val="00373BD2"/>
    <w:rsid w:val="00374456"/>
    <w:rsid w:val="0037696F"/>
    <w:rsid w:val="00380643"/>
    <w:rsid w:val="003824BF"/>
    <w:rsid w:val="003827F0"/>
    <w:rsid w:val="00391B59"/>
    <w:rsid w:val="00395B14"/>
    <w:rsid w:val="00395D13"/>
    <w:rsid w:val="00397F34"/>
    <w:rsid w:val="003A3179"/>
    <w:rsid w:val="003B12B2"/>
    <w:rsid w:val="003B46BE"/>
    <w:rsid w:val="003B556F"/>
    <w:rsid w:val="003C5699"/>
    <w:rsid w:val="003C7C2C"/>
    <w:rsid w:val="003D04DD"/>
    <w:rsid w:val="003D3A4C"/>
    <w:rsid w:val="003D52BC"/>
    <w:rsid w:val="003E228A"/>
    <w:rsid w:val="003E67B2"/>
    <w:rsid w:val="003F128A"/>
    <w:rsid w:val="003F3177"/>
    <w:rsid w:val="0041484F"/>
    <w:rsid w:val="00423D50"/>
    <w:rsid w:val="0043276D"/>
    <w:rsid w:val="004330EA"/>
    <w:rsid w:val="00434DC6"/>
    <w:rsid w:val="00440D2A"/>
    <w:rsid w:val="004413FF"/>
    <w:rsid w:val="00442ABF"/>
    <w:rsid w:val="00442BBC"/>
    <w:rsid w:val="004442EA"/>
    <w:rsid w:val="004451FE"/>
    <w:rsid w:val="00453087"/>
    <w:rsid w:val="00455A38"/>
    <w:rsid w:val="00465939"/>
    <w:rsid w:val="0047029F"/>
    <w:rsid w:val="004729CE"/>
    <w:rsid w:val="00474131"/>
    <w:rsid w:val="0048183A"/>
    <w:rsid w:val="00481A9E"/>
    <w:rsid w:val="00490005"/>
    <w:rsid w:val="00491483"/>
    <w:rsid w:val="004919C2"/>
    <w:rsid w:val="004924CA"/>
    <w:rsid w:val="00492729"/>
    <w:rsid w:val="00494C89"/>
    <w:rsid w:val="004A58E3"/>
    <w:rsid w:val="004A5F09"/>
    <w:rsid w:val="004A75C1"/>
    <w:rsid w:val="004B1A68"/>
    <w:rsid w:val="004B2E70"/>
    <w:rsid w:val="004B3B98"/>
    <w:rsid w:val="004D270F"/>
    <w:rsid w:val="004D455D"/>
    <w:rsid w:val="004D7635"/>
    <w:rsid w:val="004E2BA2"/>
    <w:rsid w:val="004E4B84"/>
    <w:rsid w:val="004F00D0"/>
    <w:rsid w:val="004F1BAA"/>
    <w:rsid w:val="004F42D5"/>
    <w:rsid w:val="004F72B9"/>
    <w:rsid w:val="0050045B"/>
    <w:rsid w:val="00501172"/>
    <w:rsid w:val="00503A99"/>
    <w:rsid w:val="0050657B"/>
    <w:rsid w:val="00512347"/>
    <w:rsid w:val="00513B1F"/>
    <w:rsid w:val="0051486A"/>
    <w:rsid w:val="005149CD"/>
    <w:rsid w:val="00516455"/>
    <w:rsid w:val="00517847"/>
    <w:rsid w:val="00517E59"/>
    <w:rsid w:val="0052546E"/>
    <w:rsid w:val="0052584F"/>
    <w:rsid w:val="005312FD"/>
    <w:rsid w:val="0054119A"/>
    <w:rsid w:val="005444CF"/>
    <w:rsid w:val="00544934"/>
    <w:rsid w:val="00556AFF"/>
    <w:rsid w:val="005574E3"/>
    <w:rsid w:val="00557A68"/>
    <w:rsid w:val="00561175"/>
    <w:rsid w:val="005648EE"/>
    <w:rsid w:val="005717DF"/>
    <w:rsid w:val="00571C3C"/>
    <w:rsid w:val="005763C5"/>
    <w:rsid w:val="005813A7"/>
    <w:rsid w:val="00581D24"/>
    <w:rsid w:val="0058459E"/>
    <w:rsid w:val="00586D4D"/>
    <w:rsid w:val="0059780D"/>
    <w:rsid w:val="005A011E"/>
    <w:rsid w:val="005A0C24"/>
    <w:rsid w:val="005A2F08"/>
    <w:rsid w:val="005A3531"/>
    <w:rsid w:val="005A3DDE"/>
    <w:rsid w:val="005A788E"/>
    <w:rsid w:val="005B06AD"/>
    <w:rsid w:val="005B0A26"/>
    <w:rsid w:val="005B1C52"/>
    <w:rsid w:val="005C3F73"/>
    <w:rsid w:val="005C498A"/>
    <w:rsid w:val="005C5BB7"/>
    <w:rsid w:val="005D0759"/>
    <w:rsid w:val="005D1A2C"/>
    <w:rsid w:val="005D3046"/>
    <w:rsid w:val="005D446C"/>
    <w:rsid w:val="005E189C"/>
    <w:rsid w:val="005E733D"/>
    <w:rsid w:val="005F36DF"/>
    <w:rsid w:val="005F3818"/>
    <w:rsid w:val="005F3E3D"/>
    <w:rsid w:val="00602F0C"/>
    <w:rsid w:val="00603723"/>
    <w:rsid w:val="00610E45"/>
    <w:rsid w:val="0062343F"/>
    <w:rsid w:val="00627BFA"/>
    <w:rsid w:val="00637F25"/>
    <w:rsid w:val="00642A07"/>
    <w:rsid w:val="00643529"/>
    <w:rsid w:val="00643CB4"/>
    <w:rsid w:val="006442AE"/>
    <w:rsid w:val="00644BE4"/>
    <w:rsid w:val="006461BD"/>
    <w:rsid w:val="0065029A"/>
    <w:rsid w:val="00655F24"/>
    <w:rsid w:val="00661A20"/>
    <w:rsid w:val="00662EE3"/>
    <w:rsid w:val="00671E78"/>
    <w:rsid w:val="00672C6D"/>
    <w:rsid w:val="00672E96"/>
    <w:rsid w:val="00674F19"/>
    <w:rsid w:val="0067570F"/>
    <w:rsid w:val="00675A1E"/>
    <w:rsid w:val="00681108"/>
    <w:rsid w:val="0068583E"/>
    <w:rsid w:val="00690C97"/>
    <w:rsid w:val="006911BC"/>
    <w:rsid w:val="0069441B"/>
    <w:rsid w:val="0069592D"/>
    <w:rsid w:val="006A54BA"/>
    <w:rsid w:val="006A54E4"/>
    <w:rsid w:val="006A66EB"/>
    <w:rsid w:val="006B0392"/>
    <w:rsid w:val="006B2726"/>
    <w:rsid w:val="006B4271"/>
    <w:rsid w:val="006C2BD1"/>
    <w:rsid w:val="006C2C3D"/>
    <w:rsid w:val="006C4871"/>
    <w:rsid w:val="006C700F"/>
    <w:rsid w:val="006D0881"/>
    <w:rsid w:val="006D1A9B"/>
    <w:rsid w:val="006D3867"/>
    <w:rsid w:val="006D650C"/>
    <w:rsid w:val="006E4153"/>
    <w:rsid w:val="006E45F8"/>
    <w:rsid w:val="006E5F78"/>
    <w:rsid w:val="006F0376"/>
    <w:rsid w:val="006F39C8"/>
    <w:rsid w:val="006F409D"/>
    <w:rsid w:val="006F5D02"/>
    <w:rsid w:val="006F6144"/>
    <w:rsid w:val="007015D8"/>
    <w:rsid w:val="00702E90"/>
    <w:rsid w:val="00703E97"/>
    <w:rsid w:val="0070653D"/>
    <w:rsid w:val="00707C38"/>
    <w:rsid w:val="00711DD1"/>
    <w:rsid w:val="007178F8"/>
    <w:rsid w:val="007236B8"/>
    <w:rsid w:val="0072398E"/>
    <w:rsid w:val="007274D1"/>
    <w:rsid w:val="00732D87"/>
    <w:rsid w:val="00737660"/>
    <w:rsid w:val="007376E0"/>
    <w:rsid w:val="00741151"/>
    <w:rsid w:val="00744A1F"/>
    <w:rsid w:val="00746D82"/>
    <w:rsid w:val="007474DD"/>
    <w:rsid w:val="00752AD5"/>
    <w:rsid w:val="00754A11"/>
    <w:rsid w:val="00767D3F"/>
    <w:rsid w:val="00774306"/>
    <w:rsid w:val="00782B80"/>
    <w:rsid w:val="00785B20"/>
    <w:rsid w:val="00786EF4"/>
    <w:rsid w:val="00787178"/>
    <w:rsid w:val="00791092"/>
    <w:rsid w:val="007913EE"/>
    <w:rsid w:val="00792C7B"/>
    <w:rsid w:val="007A2BE7"/>
    <w:rsid w:val="007B1174"/>
    <w:rsid w:val="007B2AB8"/>
    <w:rsid w:val="007B39B9"/>
    <w:rsid w:val="007B4D80"/>
    <w:rsid w:val="007B7FC8"/>
    <w:rsid w:val="007C29AF"/>
    <w:rsid w:val="007D54A2"/>
    <w:rsid w:val="007D67A3"/>
    <w:rsid w:val="007D7E92"/>
    <w:rsid w:val="007E0286"/>
    <w:rsid w:val="007E0886"/>
    <w:rsid w:val="007E378C"/>
    <w:rsid w:val="007E7398"/>
    <w:rsid w:val="007F197C"/>
    <w:rsid w:val="007F1D57"/>
    <w:rsid w:val="007F7E59"/>
    <w:rsid w:val="00803E14"/>
    <w:rsid w:val="00823B7E"/>
    <w:rsid w:val="0083252A"/>
    <w:rsid w:val="008349B3"/>
    <w:rsid w:val="0083670C"/>
    <w:rsid w:val="008370C0"/>
    <w:rsid w:val="00840065"/>
    <w:rsid w:val="00840A36"/>
    <w:rsid w:val="00843268"/>
    <w:rsid w:val="00843E8A"/>
    <w:rsid w:val="00844283"/>
    <w:rsid w:val="0084566A"/>
    <w:rsid w:val="0084582F"/>
    <w:rsid w:val="00847C0A"/>
    <w:rsid w:val="008512C4"/>
    <w:rsid w:val="008528A0"/>
    <w:rsid w:val="00860131"/>
    <w:rsid w:val="00860860"/>
    <w:rsid w:val="00861351"/>
    <w:rsid w:val="00864147"/>
    <w:rsid w:val="00864468"/>
    <w:rsid w:val="00866547"/>
    <w:rsid w:val="00866E71"/>
    <w:rsid w:val="008679FE"/>
    <w:rsid w:val="00883082"/>
    <w:rsid w:val="00891E81"/>
    <w:rsid w:val="00892EC4"/>
    <w:rsid w:val="008935BD"/>
    <w:rsid w:val="008936DF"/>
    <w:rsid w:val="008A036F"/>
    <w:rsid w:val="008A1896"/>
    <w:rsid w:val="008A1C40"/>
    <w:rsid w:val="008B35B6"/>
    <w:rsid w:val="008B61E3"/>
    <w:rsid w:val="008C23AE"/>
    <w:rsid w:val="008C474C"/>
    <w:rsid w:val="008C4FFA"/>
    <w:rsid w:val="008C5363"/>
    <w:rsid w:val="008C56D8"/>
    <w:rsid w:val="008D46C1"/>
    <w:rsid w:val="008D6221"/>
    <w:rsid w:val="008E26F2"/>
    <w:rsid w:val="008E3579"/>
    <w:rsid w:val="008F2190"/>
    <w:rsid w:val="00903AC3"/>
    <w:rsid w:val="009131C1"/>
    <w:rsid w:val="009228DF"/>
    <w:rsid w:val="00923BFA"/>
    <w:rsid w:val="00925712"/>
    <w:rsid w:val="00926EA9"/>
    <w:rsid w:val="00930F98"/>
    <w:rsid w:val="00933E50"/>
    <w:rsid w:val="00934193"/>
    <w:rsid w:val="00934F6E"/>
    <w:rsid w:val="00937A0B"/>
    <w:rsid w:val="0094233D"/>
    <w:rsid w:val="0094277A"/>
    <w:rsid w:val="00950ACA"/>
    <w:rsid w:val="0095551B"/>
    <w:rsid w:val="00957F22"/>
    <w:rsid w:val="00961F15"/>
    <w:rsid w:val="00962FE4"/>
    <w:rsid w:val="009665AC"/>
    <w:rsid w:val="0098196D"/>
    <w:rsid w:val="009900A0"/>
    <w:rsid w:val="00990B18"/>
    <w:rsid w:val="009A4F0C"/>
    <w:rsid w:val="009A5A2E"/>
    <w:rsid w:val="009B2208"/>
    <w:rsid w:val="009B2D10"/>
    <w:rsid w:val="009B5F5F"/>
    <w:rsid w:val="009B7F1B"/>
    <w:rsid w:val="009C09A6"/>
    <w:rsid w:val="009C31F5"/>
    <w:rsid w:val="009C6632"/>
    <w:rsid w:val="009D0800"/>
    <w:rsid w:val="009D1272"/>
    <w:rsid w:val="009D2629"/>
    <w:rsid w:val="009D3B3D"/>
    <w:rsid w:val="009D4001"/>
    <w:rsid w:val="009D4156"/>
    <w:rsid w:val="009D462A"/>
    <w:rsid w:val="009D5BBA"/>
    <w:rsid w:val="009E3A57"/>
    <w:rsid w:val="009E7AC9"/>
    <w:rsid w:val="009F413A"/>
    <w:rsid w:val="00A00BEF"/>
    <w:rsid w:val="00A00F2A"/>
    <w:rsid w:val="00A03212"/>
    <w:rsid w:val="00A061D8"/>
    <w:rsid w:val="00A13ABE"/>
    <w:rsid w:val="00A16867"/>
    <w:rsid w:val="00A17909"/>
    <w:rsid w:val="00A2173F"/>
    <w:rsid w:val="00A244C7"/>
    <w:rsid w:val="00A26654"/>
    <w:rsid w:val="00A26ED3"/>
    <w:rsid w:val="00A3105B"/>
    <w:rsid w:val="00A34F95"/>
    <w:rsid w:val="00A41E09"/>
    <w:rsid w:val="00A44C60"/>
    <w:rsid w:val="00A453C1"/>
    <w:rsid w:val="00A5096A"/>
    <w:rsid w:val="00A56BCD"/>
    <w:rsid w:val="00A57D44"/>
    <w:rsid w:val="00A60012"/>
    <w:rsid w:val="00A66293"/>
    <w:rsid w:val="00A716BC"/>
    <w:rsid w:val="00A77604"/>
    <w:rsid w:val="00A800A3"/>
    <w:rsid w:val="00A8435B"/>
    <w:rsid w:val="00A8495F"/>
    <w:rsid w:val="00A917E0"/>
    <w:rsid w:val="00A94C01"/>
    <w:rsid w:val="00A97559"/>
    <w:rsid w:val="00AA05F1"/>
    <w:rsid w:val="00AA7D28"/>
    <w:rsid w:val="00AB3E83"/>
    <w:rsid w:val="00AB5B26"/>
    <w:rsid w:val="00AB7DBF"/>
    <w:rsid w:val="00AC6950"/>
    <w:rsid w:val="00AD1913"/>
    <w:rsid w:val="00AE3CD1"/>
    <w:rsid w:val="00AE41D5"/>
    <w:rsid w:val="00AE4D73"/>
    <w:rsid w:val="00AF1C92"/>
    <w:rsid w:val="00AF7B9B"/>
    <w:rsid w:val="00B0319B"/>
    <w:rsid w:val="00B04037"/>
    <w:rsid w:val="00B06F8B"/>
    <w:rsid w:val="00B15880"/>
    <w:rsid w:val="00B1673D"/>
    <w:rsid w:val="00B20B45"/>
    <w:rsid w:val="00B250ED"/>
    <w:rsid w:val="00B25C26"/>
    <w:rsid w:val="00B261BA"/>
    <w:rsid w:val="00B3064A"/>
    <w:rsid w:val="00B3473A"/>
    <w:rsid w:val="00B36061"/>
    <w:rsid w:val="00B36A9C"/>
    <w:rsid w:val="00B37787"/>
    <w:rsid w:val="00B4230E"/>
    <w:rsid w:val="00B4506F"/>
    <w:rsid w:val="00B45D0C"/>
    <w:rsid w:val="00B46F92"/>
    <w:rsid w:val="00B4727E"/>
    <w:rsid w:val="00B51E64"/>
    <w:rsid w:val="00B53C3B"/>
    <w:rsid w:val="00B54E70"/>
    <w:rsid w:val="00B55827"/>
    <w:rsid w:val="00B56865"/>
    <w:rsid w:val="00B602C9"/>
    <w:rsid w:val="00B62845"/>
    <w:rsid w:val="00B64835"/>
    <w:rsid w:val="00B66A7E"/>
    <w:rsid w:val="00B702D5"/>
    <w:rsid w:val="00B723C6"/>
    <w:rsid w:val="00B76EEA"/>
    <w:rsid w:val="00B800CB"/>
    <w:rsid w:val="00B8074B"/>
    <w:rsid w:val="00B8101A"/>
    <w:rsid w:val="00B860C3"/>
    <w:rsid w:val="00B861AB"/>
    <w:rsid w:val="00B901E0"/>
    <w:rsid w:val="00B944EB"/>
    <w:rsid w:val="00B94E13"/>
    <w:rsid w:val="00BA2A45"/>
    <w:rsid w:val="00BA4F1A"/>
    <w:rsid w:val="00BA5F6E"/>
    <w:rsid w:val="00BB27C2"/>
    <w:rsid w:val="00BB7D50"/>
    <w:rsid w:val="00BD0575"/>
    <w:rsid w:val="00BD12AC"/>
    <w:rsid w:val="00BD29BB"/>
    <w:rsid w:val="00BD3C56"/>
    <w:rsid w:val="00BD75B8"/>
    <w:rsid w:val="00BE125E"/>
    <w:rsid w:val="00BE5440"/>
    <w:rsid w:val="00BE5843"/>
    <w:rsid w:val="00BF0359"/>
    <w:rsid w:val="00BF3AF0"/>
    <w:rsid w:val="00BF4A44"/>
    <w:rsid w:val="00BF5067"/>
    <w:rsid w:val="00C01952"/>
    <w:rsid w:val="00C01E8F"/>
    <w:rsid w:val="00C0501F"/>
    <w:rsid w:val="00C06F2F"/>
    <w:rsid w:val="00C07885"/>
    <w:rsid w:val="00C12BBC"/>
    <w:rsid w:val="00C136F8"/>
    <w:rsid w:val="00C146F6"/>
    <w:rsid w:val="00C1563C"/>
    <w:rsid w:val="00C17469"/>
    <w:rsid w:val="00C20799"/>
    <w:rsid w:val="00C22FB8"/>
    <w:rsid w:val="00C244EA"/>
    <w:rsid w:val="00C31F64"/>
    <w:rsid w:val="00C43AC5"/>
    <w:rsid w:val="00C507C3"/>
    <w:rsid w:val="00C522BD"/>
    <w:rsid w:val="00C6282E"/>
    <w:rsid w:val="00C63F2A"/>
    <w:rsid w:val="00C64F11"/>
    <w:rsid w:val="00C72FB8"/>
    <w:rsid w:val="00C81EFE"/>
    <w:rsid w:val="00C90729"/>
    <w:rsid w:val="00C907C0"/>
    <w:rsid w:val="00C93837"/>
    <w:rsid w:val="00CA2361"/>
    <w:rsid w:val="00CA398B"/>
    <w:rsid w:val="00CA3F13"/>
    <w:rsid w:val="00CC4CB1"/>
    <w:rsid w:val="00CD024F"/>
    <w:rsid w:val="00CD36BC"/>
    <w:rsid w:val="00CD6E8D"/>
    <w:rsid w:val="00CD724F"/>
    <w:rsid w:val="00CE188C"/>
    <w:rsid w:val="00CF148C"/>
    <w:rsid w:val="00D00D53"/>
    <w:rsid w:val="00D01660"/>
    <w:rsid w:val="00D02170"/>
    <w:rsid w:val="00D03058"/>
    <w:rsid w:val="00D0775C"/>
    <w:rsid w:val="00D11D8B"/>
    <w:rsid w:val="00D144FA"/>
    <w:rsid w:val="00D16DAF"/>
    <w:rsid w:val="00D21043"/>
    <w:rsid w:val="00D265EF"/>
    <w:rsid w:val="00D2761D"/>
    <w:rsid w:val="00D31F92"/>
    <w:rsid w:val="00D33FE6"/>
    <w:rsid w:val="00D375EB"/>
    <w:rsid w:val="00D41263"/>
    <w:rsid w:val="00D463F1"/>
    <w:rsid w:val="00D524BB"/>
    <w:rsid w:val="00D531F1"/>
    <w:rsid w:val="00D561C8"/>
    <w:rsid w:val="00D57CCE"/>
    <w:rsid w:val="00D637EE"/>
    <w:rsid w:val="00D65E8E"/>
    <w:rsid w:val="00D6703D"/>
    <w:rsid w:val="00D717DA"/>
    <w:rsid w:val="00D7659E"/>
    <w:rsid w:val="00D806E5"/>
    <w:rsid w:val="00D815CF"/>
    <w:rsid w:val="00D84BA5"/>
    <w:rsid w:val="00D946B0"/>
    <w:rsid w:val="00DA2679"/>
    <w:rsid w:val="00DA3039"/>
    <w:rsid w:val="00DA6B88"/>
    <w:rsid w:val="00DA73B6"/>
    <w:rsid w:val="00DB127D"/>
    <w:rsid w:val="00DB186B"/>
    <w:rsid w:val="00DC526C"/>
    <w:rsid w:val="00DC554A"/>
    <w:rsid w:val="00DD62AD"/>
    <w:rsid w:val="00DD7153"/>
    <w:rsid w:val="00DF4F58"/>
    <w:rsid w:val="00DF63E0"/>
    <w:rsid w:val="00E11F2F"/>
    <w:rsid w:val="00E13A3A"/>
    <w:rsid w:val="00E14CD2"/>
    <w:rsid w:val="00E22C90"/>
    <w:rsid w:val="00E301AE"/>
    <w:rsid w:val="00E315BC"/>
    <w:rsid w:val="00E33610"/>
    <w:rsid w:val="00E35139"/>
    <w:rsid w:val="00E3522B"/>
    <w:rsid w:val="00E41DB0"/>
    <w:rsid w:val="00E44555"/>
    <w:rsid w:val="00E4526A"/>
    <w:rsid w:val="00E50345"/>
    <w:rsid w:val="00E50608"/>
    <w:rsid w:val="00E5165B"/>
    <w:rsid w:val="00E5204E"/>
    <w:rsid w:val="00E52ABA"/>
    <w:rsid w:val="00E5314F"/>
    <w:rsid w:val="00E626E1"/>
    <w:rsid w:val="00E653E3"/>
    <w:rsid w:val="00E65E5D"/>
    <w:rsid w:val="00E66AEE"/>
    <w:rsid w:val="00E70FF5"/>
    <w:rsid w:val="00E736A7"/>
    <w:rsid w:val="00E87C26"/>
    <w:rsid w:val="00EA2361"/>
    <w:rsid w:val="00EA6737"/>
    <w:rsid w:val="00EB11D4"/>
    <w:rsid w:val="00EB2886"/>
    <w:rsid w:val="00EB398E"/>
    <w:rsid w:val="00EB5CFB"/>
    <w:rsid w:val="00EC4096"/>
    <w:rsid w:val="00EC429C"/>
    <w:rsid w:val="00EC6A51"/>
    <w:rsid w:val="00ED0199"/>
    <w:rsid w:val="00ED05AC"/>
    <w:rsid w:val="00ED10E2"/>
    <w:rsid w:val="00EE4050"/>
    <w:rsid w:val="00EE4149"/>
    <w:rsid w:val="00EF4D9A"/>
    <w:rsid w:val="00F006D4"/>
    <w:rsid w:val="00F04867"/>
    <w:rsid w:val="00F04E3E"/>
    <w:rsid w:val="00F07BB6"/>
    <w:rsid w:val="00F10771"/>
    <w:rsid w:val="00F1226D"/>
    <w:rsid w:val="00F13DB3"/>
    <w:rsid w:val="00F205E5"/>
    <w:rsid w:val="00F2171D"/>
    <w:rsid w:val="00F3394B"/>
    <w:rsid w:val="00F512A3"/>
    <w:rsid w:val="00F51AB4"/>
    <w:rsid w:val="00F523A8"/>
    <w:rsid w:val="00F54723"/>
    <w:rsid w:val="00F57359"/>
    <w:rsid w:val="00F57AF5"/>
    <w:rsid w:val="00F60A86"/>
    <w:rsid w:val="00F62B87"/>
    <w:rsid w:val="00F65208"/>
    <w:rsid w:val="00F65FFD"/>
    <w:rsid w:val="00F67BE6"/>
    <w:rsid w:val="00F702E1"/>
    <w:rsid w:val="00F83726"/>
    <w:rsid w:val="00F8481F"/>
    <w:rsid w:val="00F86B33"/>
    <w:rsid w:val="00F91C17"/>
    <w:rsid w:val="00F949B1"/>
    <w:rsid w:val="00F958EE"/>
    <w:rsid w:val="00F96EEB"/>
    <w:rsid w:val="00F96F8A"/>
    <w:rsid w:val="00F9761F"/>
    <w:rsid w:val="00FA102C"/>
    <w:rsid w:val="00FA476C"/>
    <w:rsid w:val="00FA5502"/>
    <w:rsid w:val="00FB3124"/>
    <w:rsid w:val="00FB32EE"/>
    <w:rsid w:val="00FC5616"/>
    <w:rsid w:val="00FD328C"/>
    <w:rsid w:val="00FD7299"/>
    <w:rsid w:val="00FD7971"/>
    <w:rsid w:val="00FE2094"/>
    <w:rsid w:val="00FE764B"/>
    <w:rsid w:val="00FF0A29"/>
    <w:rsid w:val="00FF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CDD9EA"/>
  <w15:chartTrackingRefBased/>
  <w15:docId w15:val="{50EB7F37-E295-4585-9CC2-CBBE3D08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067"/>
    <w:pPr>
      <w:spacing w:after="160" w:line="259" w:lineRule="auto"/>
    </w:pPr>
    <w:rPr>
      <w:rFonts w:asciiTheme="minorHAnsi" w:hAnsi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8384F"/>
    <w:pPr>
      <w:keepNext/>
      <w:keepLines/>
      <w:numPr>
        <w:numId w:val="3"/>
      </w:numPr>
      <w:spacing w:before="480" w:after="210"/>
      <w:outlineLvl w:val="0"/>
    </w:pPr>
    <w:rPr>
      <w:rFonts w:eastAsiaTheme="majorEastAsia" w:cstheme="majorBidi"/>
      <w:b/>
      <w:bCs/>
      <w:caps/>
      <w:color w:val="0C2148" w:themeColor="text2"/>
      <w:sz w:val="24"/>
      <w:szCs w:val="42"/>
    </w:rPr>
  </w:style>
  <w:style w:type="paragraph" w:styleId="Heading2">
    <w:name w:val="heading 2"/>
    <w:basedOn w:val="Normal"/>
    <w:next w:val="Normal"/>
    <w:link w:val="Heading2Char"/>
    <w:unhideWhenUsed/>
    <w:qFormat/>
    <w:rsid w:val="0018384F"/>
    <w:pPr>
      <w:numPr>
        <w:ilvl w:val="1"/>
        <w:numId w:val="3"/>
      </w:numPr>
      <w:spacing w:before="210" w:after="75"/>
      <w:outlineLvl w:val="1"/>
    </w:pPr>
    <w:rPr>
      <w:b/>
      <w:color w:val="0C2148" w:themeColor="text2"/>
      <w:sz w:val="24"/>
      <w:szCs w:val="38"/>
    </w:rPr>
  </w:style>
  <w:style w:type="paragraph" w:styleId="Heading3">
    <w:name w:val="heading 3"/>
    <w:basedOn w:val="Normal"/>
    <w:next w:val="Normal"/>
    <w:link w:val="Heading3Char"/>
    <w:unhideWhenUsed/>
    <w:qFormat/>
    <w:rsid w:val="0018384F"/>
    <w:pPr>
      <w:numPr>
        <w:ilvl w:val="2"/>
        <w:numId w:val="3"/>
      </w:numPr>
      <w:spacing w:before="75" w:after="75"/>
      <w:outlineLvl w:val="2"/>
    </w:pPr>
    <w:rPr>
      <w:bCs/>
      <w:color w:val="0C2148" w:themeColor="text2"/>
      <w:szCs w:val="34"/>
    </w:rPr>
  </w:style>
  <w:style w:type="paragraph" w:styleId="Heading4">
    <w:name w:val="heading 4"/>
    <w:basedOn w:val="Normal"/>
    <w:next w:val="Normal"/>
    <w:link w:val="Heading4Char"/>
    <w:unhideWhenUsed/>
    <w:qFormat/>
    <w:rsid w:val="0018384F"/>
    <w:pPr>
      <w:numPr>
        <w:ilvl w:val="3"/>
        <w:numId w:val="3"/>
      </w:numPr>
      <w:spacing w:before="75" w:after="75"/>
      <w:outlineLvl w:val="3"/>
    </w:pPr>
    <w:rPr>
      <w:iCs/>
      <w:color w:val="0C2148" w:themeColor="text2"/>
      <w:szCs w:val="30"/>
    </w:rPr>
  </w:style>
  <w:style w:type="paragraph" w:styleId="Heading5">
    <w:name w:val="heading 5"/>
    <w:basedOn w:val="Normal"/>
    <w:next w:val="Normal"/>
    <w:link w:val="Heading5Char"/>
    <w:unhideWhenUsed/>
    <w:qFormat/>
    <w:rsid w:val="0018384F"/>
    <w:pPr>
      <w:numPr>
        <w:ilvl w:val="4"/>
        <w:numId w:val="3"/>
      </w:numPr>
      <w:spacing w:before="75" w:after="75"/>
      <w:outlineLvl w:val="4"/>
    </w:pPr>
    <w:rPr>
      <w:color w:val="0C2148" w:themeColor="text2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18384F"/>
    <w:pPr>
      <w:numPr>
        <w:ilvl w:val="5"/>
        <w:numId w:val="3"/>
      </w:numPr>
      <w:spacing w:before="75" w:after="75"/>
      <w:outlineLvl w:val="5"/>
    </w:pPr>
    <w:rPr>
      <w:color w:val="0C2148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84F"/>
    <w:pPr>
      <w:keepNext/>
      <w:keepLines/>
      <w:numPr>
        <w:ilvl w:val="6"/>
        <w:numId w:val="3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84F"/>
    <w:pPr>
      <w:keepNext/>
      <w:keepLines/>
      <w:numPr>
        <w:ilvl w:val="7"/>
        <w:numId w:val="3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84F"/>
    <w:pPr>
      <w:keepNext/>
      <w:keepLines/>
      <w:numPr>
        <w:ilvl w:val="8"/>
        <w:numId w:val="3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  <w:rsid w:val="00BF506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F5067"/>
  </w:style>
  <w:style w:type="table" w:customStyle="1" w:styleId="tblzat-mtrix">
    <w:name w:val="táblázat - mátrix"/>
    <w:basedOn w:val="TableNormal"/>
    <w:uiPriority w:val="2"/>
    <w:qFormat/>
    <w:rsid w:val="0018384F"/>
    <w:pPr>
      <w:contextualSpacing/>
    </w:pPr>
    <w:rPr>
      <w:rFonts w:asciiTheme="majorHAnsi" w:eastAsia="Calibri" w:hAnsiTheme="majorHAnsi"/>
    </w:rPr>
    <w:tblPr>
      <w:tblStyleRowBandSize w:val="1"/>
      <w:tblStyleColBandSize w:val="1"/>
      <w:tblBorders>
        <w:top w:val="single" w:sz="2" w:space="0" w:color="F6A800" w:themeColor="accent5"/>
        <w:left w:val="single" w:sz="2" w:space="0" w:color="F6A800" w:themeColor="accent5"/>
        <w:bottom w:val="single" w:sz="2" w:space="0" w:color="F6A800" w:themeColor="accent5"/>
        <w:right w:val="single" w:sz="2" w:space="0" w:color="F6A800" w:themeColor="accent5"/>
        <w:insideH w:val="single" w:sz="2" w:space="0" w:color="F6A800" w:themeColor="accent5"/>
        <w:insideV w:val="single" w:sz="2" w:space="0" w:color="F6A800" w:themeColor="accent5"/>
      </w:tblBorders>
      <w:tblCellMar>
        <w:top w:w="85" w:type="dxa"/>
      </w:tblCellMar>
    </w:tblPr>
    <w:tcPr>
      <w:shd w:val="clear" w:color="auto" w:fill="auto"/>
      <w:vAlign w:val="center"/>
    </w:tcPr>
    <w:tblStylePr w:type="firstRow">
      <w:rPr>
        <w:rFonts w:asciiTheme="majorHAnsi" w:hAnsiTheme="majorHAnsi"/>
        <w:sz w:val="20"/>
      </w:rPr>
      <w:tblPr/>
      <w:tcPr>
        <w:shd w:val="clear" w:color="auto" w:fill="E7E6E6" w:themeFill="background2"/>
      </w:tcPr>
    </w:tblStylePr>
    <w:tblStylePr w:type="firstCol">
      <w:pPr>
        <w:jc w:val="left"/>
      </w:pPr>
      <w:rPr>
        <w:rFonts w:asciiTheme="majorHAnsi" w:hAnsiTheme="majorHAnsi"/>
        <w:sz w:val="20"/>
      </w:rPr>
      <w:tblPr/>
      <w:tcPr>
        <w:shd w:val="clear" w:color="auto" w:fill="E7E6E6" w:themeFill="background2"/>
      </w:tcPr>
    </w:tblStylePr>
  </w:style>
  <w:style w:type="table" w:customStyle="1" w:styleId="tblzat-fejlces">
    <w:name w:val="táblázat - fejléces"/>
    <w:basedOn w:val="TableNormal"/>
    <w:uiPriority w:val="1"/>
    <w:qFormat/>
    <w:rsid w:val="0018384F"/>
    <w:pPr>
      <w:contextualSpacing/>
    </w:pPr>
    <w:rPr>
      <w:rFonts w:asciiTheme="majorHAnsi" w:eastAsia="Calibri" w:hAnsiTheme="majorHAnsi"/>
    </w:rPr>
    <w:tblPr>
      <w:tblStyleRowBandSize w:val="1"/>
      <w:tblStyleColBandSize w:val="1"/>
      <w:tblBorders>
        <w:top w:val="single" w:sz="4" w:space="0" w:color="F6A800" w:themeColor="accent5"/>
        <w:left w:val="single" w:sz="4" w:space="0" w:color="F6A800" w:themeColor="accent5"/>
        <w:bottom w:val="single" w:sz="4" w:space="0" w:color="F6A800" w:themeColor="accent5"/>
        <w:right w:val="single" w:sz="4" w:space="0" w:color="F6A800" w:themeColor="accent5"/>
        <w:insideH w:val="single" w:sz="4" w:space="0" w:color="F6A800" w:themeColor="accent5"/>
        <w:insideV w:val="single" w:sz="4" w:space="0" w:color="F6A800" w:themeColor="accent5"/>
      </w:tblBorders>
    </w:tblPr>
    <w:tcPr>
      <w:shd w:val="clear" w:color="auto" w:fill="auto"/>
      <w:tcMar>
        <w:top w:w="85" w:type="dxa"/>
      </w:tcMar>
      <w:vAlign w:val="center"/>
    </w:tcPr>
    <w:tblStylePr w:type="firstRow">
      <w:rPr>
        <w:rFonts w:asciiTheme="majorHAnsi" w:hAnsiTheme="majorHAnsi"/>
        <w:sz w:val="20"/>
      </w:rPr>
      <w:tblPr/>
      <w:tcPr>
        <w:shd w:val="clear" w:color="auto" w:fill="E7E6E6" w:themeFill="background2"/>
      </w:tcPr>
    </w:tblStylePr>
    <w:tblStylePr w:type="firstCol">
      <w:rPr>
        <w:rFonts w:asciiTheme="majorHAnsi" w:hAnsiTheme="majorHAnsi"/>
        <w:sz w:val="20"/>
      </w:rPr>
    </w:tblStylePr>
  </w:style>
  <w:style w:type="paragraph" w:styleId="ListParagraph">
    <w:name w:val="List Paragraph"/>
    <w:basedOn w:val="Normal"/>
    <w:link w:val="ListParagraphChar"/>
    <w:uiPriority w:val="4"/>
    <w:qFormat/>
    <w:rsid w:val="0018384F"/>
    <w:pPr>
      <w:numPr>
        <w:numId w:val="9"/>
      </w:numPr>
      <w:contextualSpacing/>
    </w:pPr>
  </w:style>
  <w:style w:type="character" w:styleId="Hyperlink">
    <w:name w:val="Hyperlink"/>
    <w:basedOn w:val="EndnoteReference"/>
    <w:uiPriority w:val="99"/>
    <w:rsid w:val="0018384F"/>
    <w:rPr>
      <w:rFonts w:ascii="Calibri" w:hAnsi="Calibri"/>
      <w:color w:val="0000FF"/>
      <w:sz w:val="20"/>
      <w:u w:val="single"/>
      <w:vertAlign w:val="superscript"/>
    </w:rPr>
  </w:style>
  <w:style w:type="table" w:customStyle="1" w:styleId="tblzat-oldallces">
    <w:name w:val="táblázat - oldalléces"/>
    <w:basedOn w:val="TableNormal"/>
    <w:uiPriority w:val="3"/>
    <w:qFormat/>
    <w:rsid w:val="0018384F"/>
    <w:pPr>
      <w:contextualSpacing/>
    </w:pPr>
    <w:rPr>
      <w:rFonts w:asciiTheme="majorHAnsi" w:eastAsia="Calibri" w:hAnsiTheme="majorHAnsi"/>
    </w:rPr>
    <w:tblPr>
      <w:tblStyleRowBandSize w:val="1"/>
      <w:tblStyleColBandSize w:val="1"/>
      <w:tblBorders>
        <w:top w:val="single" w:sz="4" w:space="0" w:color="F6A800" w:themeColor="accent5"/>
        <w:left w:val="single" w:sz="4" w:space="0" w:color="F6A800" w:themeColor="accent5"/>
        <w:bottom w:val="single" w:sz="4" w:space="0" w:color="F6A800" w:themeColor="accent5"/>
        <w:right w:val="single" w:sz="4" w:space="0" w:color="F6A800" w:themeColor="accent5"/>
        <w:insideH w:val="single" w:sz="4" w:space="0" w:color="F6A800" w:themeColor="accent5"/>
        <w:insideV w:val="single" w:sz="4" w:space="0" w:color="F6A800" w:themeColor="accent5"/>
      </w:tblBorders>
    </w:tblPr>
    <w:tcPr>
      <w:shd w:val="clear" w:color="auto" w:fill="auto"/>
      <w:tcMar>
        <w:top w:w="85" w:type="dxa"/>
      </w:tcMar>
      <w:vAlign w:val="center"/>
    </w:tcPr>
    <w:tblStylePr w:type="firstRow">
      <w:rPr>
        <w:rFonts w:asciiTheme="majorHAnsi" w:hAnsiTheme="majorHAnsi"/>
        <w:sz w:val="20"/>
      </w:rPr>
    </w:tblStylePr>
    <w:tblStylePr w:type="firstCol">
      <w:rPr>
        <w:rFonts w:asciiTheme="majorHAnsi" w:hAnsiTheme="majorHAnsi"/>
        <w:sz w:val="20"/>
      </w:rPr>
      <w:tblPr/>
      <w:tcPr>
        <w:shd w:val="clear" w:color="auto" w:fill="E7E6E6" w:themeFill="background2"/>
      </w:tcPr>
    </w:tblStylePr>
  </w:style>
  <w:style w:type="character" w:styleId="EndnoteReference">
    <w:name w:val="endnote reference"/>
    <w:basedOn w:val="DefaultParagraphFont"/>
    <w:semiHidden/>
    <w:rsid w:val="0018384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84F"/>
    <w:rPr>
      <w:rFonts w:ascii="Tahoma" w:hAnsi="Tahoma" w:cs="Tahoma"/>
      <w:sz w:val="16"/>
      <w:szCs w:val="16"/>
    </w:rPr>
  </w:style>
  <w:style w:type="paragraph" w:customStyle="1" w:styleId="Magyarzszveg">
    <w:name w:val="Magyarázó szöveg"/>
    <w:basedOn w:val="Normal"/>
    <w:next w:val="Normal"/>
    <w:uiPriority w:val="7"/>
    <w:rsid w:val="0018384F"/>
    <w:rPr>
      <w:color w:val="F6A800" w:themeColor="accent5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8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8384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384F"/>
  </w:style>
  <w:style w:type="paragraph" w:styleId="Footer">
    <w:name w:val="footer"/>
    <w:basedOn w:val="Normal"/>
    <w:link w:val="FooterChar"/>
    <w:uiPriority w:val="99"/>
    <w:semiHidden/>
    <w:unhideWhenUsed/>
    <w:rsid w:val="0018384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384F"/>
  </w:style>
  <w:style w:type="paragraph" w:customStyle="1" w:styleId="Szmozs">
    <w:name w:val="Számozás"/>
    <w:basedOn w:val="Normal"/>
    <w:uiPriority w:val="4"/>
    <w:qFormat/>
    <w:rsid w:val="0018384F"/>
    <w:pPr>
      <w:numPr>
        <w:numId w:val="4"/>
      </w:numPr>
      <w:spacing w:before="120"/>
      <w:contextualSpacing/>
    </w:pPr>
  </w:style>
  <w:style w:type="table" w:styleId="TableGrid">
    <w:name w:val="Table Grid"/>
    <w:aliases w:val="Szegély nélküli"/>
    <w:basedOn w:val="TableNormal"/>
    <w:uiPriority w:val="59"/>
    <w:rsid w:val="0018384F"/>
    <w:pPr>
      <w:contextualSpacing/>
    </w:pPr>
    <w:tblPr/>
    <w:tcPr>
      <w:vAlign w:val="center"/>
    </w:tcPr>
  </w:style>
  <w:style w:type="character" w:customStyle="1" w:styleId="Heading4Char">
    <w:name w:val="Heading 4 Char"/>
    <w:basedOn w:val="DefaultParagraphFont"/>
    <w:link w:val="Heading4"/>
    <w:rsid w:val="0018384F"/>
    <w:rPr>
      <w:iCs/>
      <w:color w:val="0C2148" w:themeColor="text2"/>
      <w:szCs w:val="30"/>
    </w:rPr>
  </w:style>
  <w:style w:type="character" w:customStyle="1" w:styleId="Heading5Char">
    <w:name w:val="Heading 5 Char"/>
    <w:basedOn w:val="DefaultParagraphFont"/>
    <w:link w:val="Heading5"/>
    <w:rsid w:val="0018384F"/>
    <w:rPr>
      <w:color w:val="0C2148" w:themeColor="text2"/>
      <w:szCs w:val="26"/>
    </w:rPr>
  </w:style>
  <w:style w:type="character" w:customStyle="1" w:styleId="Heading6Char">
    <w:name w:val="Heading 6 Char"/>
    <w:basedOn w:val="DefaultParagraphFont"/>
    <w:link w:val="Heading6"/>
    <w:rsid w:val="0018384F"/>
    <w:rPr>
      <w:color w:val="0C2148" w:themeColor="text2"/>
    </w:rPr>
  </w:style>
  <w:style w:type="character" w:customStyle="1" w:styleId="Heading1Char">
    <w:name w:val="Heading 1 Char"/>
    <w:basedOn w:val="DefaultParagraphFont"/>
    <w:link w:val="Heading1"/>
    <w:rsid w:val="0018384F"/>
    <w:rPr>
      <w:rFonts w:eastAsiaTheme="majorEastAsia" w:cstheme="majorBidi"/>
      <w:b/>
      <w:bCs/>
      <w:caps/>
      <w:color w:val="0C2148" w:themeColor="text2"/>
      <w:sz w:val="24"/>
      <w:szCs w:val="42"/>
    </w:rPr>
  </w:style>
  <w:style w:type="character" w:customStyle="1" w:styleId="Heading2Char">
    <w:name w:val="Heading 2 Char"/>
    <w:basedOn w:val="DefaultParagraphFont"/>
    <w:link w:val="Heading2"/>
    <w:rsid w:val="0018384F"/>
    <w:rPr>
      <w:b/>
      <w:color w:val="0C2148" w:themeColor="text2"/>
      <w:sz w:val="24"/>
      <w:szCs w:val="38"/>
    </w:rPr>
  </w:style>
  <w:style w:type="character" w:customStyle="1" w:styleId="Heading3Char">
    <w:name w:val="Heading 3 Char"/>
    <w:basedOn w:val="DefaultParagraphFont"/>
    <w:link w:val="Heading3"/>
    <w:rsid w:val="0018384F"/>
    <w:rPr>
      <w:bCs/>
      <w:color w:val="0C2148" w:themeColor="text2"/>
      <w:szCs w:val="34"/>
    </w:rPr>
  </w:style>
  <w:style w:type="paragraph" w:styleId="Title">
    <w:name w:val="Title"/>
    <w:basedOn w:val="Normal"/>
    <w:next w:val="Normal"/>
    <w:link w:val="TitleChar"/>
    <w:uiPriority w:val="3"/>
    <w:qFormat/>
    <w:rsid w:val="0018384F"/>
    <w:pPr>
      <w:spacing w:after="300"/>
      <w:contextualSpacing/>
    </w:pPr>
    <w:rPr>
      <w:rFonts w:eastAsiaTheme="majorEastAsia" w:cstheme="majorBidi"/>
      <w:caps/>
      <w:color w:val="0C2148" w:themeColor="text2"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3"/>
    <w:rsid w:val="0018384F"/>
    <w:rPr>
      <w:rFonts w:eastAsiaTheme="majorEastAsia" w:cstheme="majorBidi"/>
      <w:caps/>
      <w:color w:val="0C2148" w:themeColor="text2"/>
      <w:spacing w:val="5"/>
      <w:kern w:val="28"/>
      <w:sz w:val="24"/>
      <w:szCs w:val="5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84F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84F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84F"/>
    <w:rPr>
      <w:rFonts w:eastAsiaTheme="majorEastAsia" w:cstheme="majorBidi"/>
      <w:i/>
      <w:iCs/>
      <w:color w:val="404040" w:themeColor="text1" w:themeTint="BF"/>
    </w:rPr>
  </w:style>
  <w:style w:type="numbering" w:customStyle="1" w:styleId="Style1">
    <w:name w:val="Style1"/>
    <w:uiPriority w:val="99"/>
    <w:rsid w:val="0018384F"/>
    <w:pPr>
      <w:numPr>
        <w:numId w:val="1"/>
      </w:numPr>
    </w:pPr>
  </w:style>
  <w:style w:type="paragraph" w:styleId="TOC7">
    <w:name w:val="toc 7"/>
    <w:basedOn w:val="Normal"/>
    <w:next w:val="Normal"/>
    <w:autoRedefine/>
    <w:uiPriority w:val="99"/>
    <w:semiHidden/>
    <w:locked/>
    <w:rsid w:val="0018384F"/>
    <w:pPr>
      <w:spacing w:after="100"/>
      <w:ind w:left="1200"/>
    </w:pPr>
    <w:rPr>
      <w:color w:val="385623" w:themeColor="accent6" w:themeShade="80"/>
    </w:rPr>
  </w:style>
  <w:style w:type="paragraph" w:styleId="TOC8">
    <w:name w:val="toc 8"/>
    <w:basedOn w:val="Normal"/>
    <w:next w:val="Normal"/>
    <w:autoRedefine/>
    <w:uiPriority w:val="99"/>
    <w:semiHidden/>
    <w:locked/>
    <w:rsid w:val="0018384F"/>
    <w:pPr>
      <w:spacing w:after="100"/>
      <w:ind w:left="1400"/>
    </w:pPr>
    <w:rPr>
      <w:color w:val="385623" w:themeColor="accent6" w:themeShade="80"/>
    </w:rPr>
  </w:style>
  <w:style w:type="paragraph" w:styleId="TOC9">
    <w:name w:val="toc 9"/>
    <w:basedOn w:val="Normal"/>
    <w:next w:val="Normal"/>
    <w:autoRedefine/>
    <w:uiPriority w:val="99"/>
    <w:semiHidden/>
    <w:locked/>
    <w:rsid w:val="0018384F"/>
    <w:pPr>
      <w:spacing w:after="100"/>
      <w:ind w:left="1600"/>
    </w:pPr>
    <w:rPr>
      <w:color w:val="385623" w:themeColor="accent6" w:themeShade="80"/>
    </w:rPr>
  </w:style>
  <w:style w:type="table" w:customStyle="1" w:styleId="Calendar2">
    <w:name w:val="Calendar 2"/>
    <w:basedOn w:val="TableNormal"/>
    <w:uiPriority w:val="99"/>
    <w:qFormat/>
    <w:rsid w:val="0018384F"/>
    <w:pPr>
      <w:jc w:val="center"/>
    </w:pPr>
    <w:rPr>
      <w:rFonts w:eastAsiaTheme="minorEastAsia"/>
      <w:szCs w:val="28"/>
      <w:lang w:val="en-US" w:eastAsia="en-US" w:bidi="en-US"/>
    </w:rPr>
    <w:tblPr>
      <w:tblBorders>
        <w:insideV w:val="single" w:sz="4" w:space="0" w:color="53CBFF" w:themeColor="accent1" w:themeTint="99"/>
      </w:tblBorders>
    </w:tblPr>
    <w:tblStylePr w:type="firstRow">
      <w:rPr>
        <w:rFonts w:asciiTheme="majorHAnsi" w:eastAsiaTheme="majorEastAsia" w:hAnsiTheme="majorHAnsi" w:cstheme="majorBidi"/>
        <w:caps/>
        <w:color w:val="009EE0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qFormat/>
    <w:rsid w:val="0018384F"/>
    <w:rPr>
      <w:rFonts w:eastAsiaTheme="minorEastAsia"/>
      <w:color w:val="0C2148" w:themeColor="text2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8384F"/>
    <w:rPr>
      <w:rFonts w:eastAsiaTheme="minorEastAsia"/>
      <w:color w:val="0C2148" w:themeColor="text2"/>
      <w:sz w:val="16"/>
    </w:rPr>
  </w:style>
  <w:style w:type="character" w:styleId="SubtleEmphasis">
    <w:name w:val="Subtle Emphasis"/>
    <w:basedOn w:val="DefaultParagraphFont"/>
    <w:uiPriority w:val="19"/>
    <w:qFormat/>
    <w:rsid w:val="0018384F"/>
    <w:rPr>
      <w:rFonts w:ascii="Calibri" w:eastAsiaTheme="minorEastAsia" w:hAnsi="Calibri" w:cstheme="minorBidi"/>
      <w:bCs w:val="0"/>
      <w:i/>
      <w:iCs/>
      <w:color w:val="808080" w:themeColor="text1" w:themeTint="7F"/>
      <w:sz w:val="20"/>
      <w:szCs w:val="22"/>
      <w:lang w:val="hu-HU"/>
    </w:rPr>
  </w:style>
  <w:style w:type="table" w:customStyle="1" w:styleId="LightShading-Accent11">
    <w:name w:val="Light Shading - Accent 11"/>
    <w:basedOn w:val="TableNormal"/>
    <w:uiPriority w:val="60"/>
    <w:rsid w:val="0018384F"/>
    <w:rPr>
      <w:rFonts w:eastAsiaTheme="minorEastAsia"/>
      <w:color w:val="0075A7" w:themeColor="accent1" w:themeShade="BF"/>
      <w:lang w:eastAsia="en-US"/>
    </w:rPr>
    <w:tblPr>
      <w:tblStyleRowBandSize w:val="1"/>
      <w:tblStyleColBandSize w:val="1"/>
      <w:tblBorders>
        <w:top w:val="single" w:sz="8" w:space="0" w:color="009EE0" w:themeColor="accent1"/>
        <w:bottom w:val="single" w:sz="8" w:space="0" w:color="009EE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EE0" w:themeColor="accent1"/>
          <w:left w:val="nil"/>
          <w:bottom w:val="single" w:sz="8" w:space="0" w:color="009EE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EE0" w:themeColor="accent1"/>
          <w:left w:val="nil"/>
          <w:bottom w:val="single" w:sz="8" w:space="0" w:color="009EE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9FF" w:themeFill="accen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8384F"/>
    <w:pPr>
      <w:spacing w:after="200"/>
    </w:pPr>
    <w:rPr>
      <w:b/>
      <w:bCs/>
      <w:color w:val="808080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8384F"/>
    <w:rPr>
      <w:color w:val="385623" w:themeColor="accent6" w:themeShade="8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8384F"/>
    <w:rPr>
      <w:color w:val="385623" w:themeColor="accent6" w:themeShade="80"/>
    </w:rPr>
  </w:style>
  <w:style w:type="table" w:customStyle="1" w:styleId="Vilgosrnykols1jellszn1">
    <w:name w:val="Világos árnyékolás – 1. jelölőszín1"/>
    <w:basedOn w:val="TableNormal"/>
    <w:uiPriority w:val="60"/>
    <w:rsid w:val="0018384F"/>
    <w:rPr>
      <w:color w:val="0075A7" w:themeColor="accent1" w:themeShade="BF"/>
    </w:rPr>
    <w:tblPr>
      <w:tblStyleRowBandSize w:val="1"/>
      <w:tblStyleColBandSize w:val="1"/>
      <w:tblBorders>
        <w:top w:val="single" w:sz="8" w:space="0" w:color="009EE0" w:themeColor="accent1"/>
        <w:bottom w:val="single" w:sz="8" w:space="0" w:color="009EE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EE0" w:themeColor="accent1"/>
          <w:left w:val="nil"/>
          <w:bottom w:val="single" w:sz="8" w:space="0" w:color="009EE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EE0" w:themeColor="accent1"/>
          <w:left w:val="nil"/>
          <w:bottom w:val="single" w:sz="8" w:space="0" w:color="009EE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9FF" w:themeFill="accent1" w:themeFillTint="3F"/>
      </w:tcPr>
    </w:tblStylePr>
  </w:style>
  <w:style w:type="paragraph" w:customStyle="1" w:styleId="Listaszerbekezds2">
    <w:name w:val="Listaszerű bekezdés 2"/>
    <w:basedOn w:val="ListParagraph"/>
    <w:link w:val="Listaszerbekezds2Char"/>
    <w:uiPriority w:val="4"/>
    <w:qFormat/>
    <w:rsid w:val="0018384F"/>
    <w:pPr>
      <w:numPr>
        <w:numId w:val="5"/>
      </w:numPr>
    </w:pPr>
  </w:style>
  <w:style w:type="paragraph" w:customStyle="1" w:styleId="Tblaszvegstlus">
    <w:name w:val="Tábla szöveg stílus"/>
    <w:basedOn w:val="Normal"/>
    <w:link w:val="TblaszvegstlusChar"/>
    <w:uiPriority w:val="8"/>
    <w:qFormat/>
    <w:rsid w:val="0018384F"/>
  </w:style>
  <w:style w:type="character" w:customStyle="1" w:styleId="ListParagraphChar">
    <w:name w:val="List Paragraph Char"/>
    <w:basedOn w:val="DefaultParagraphFont"/>
    <w:link w:val="ListParagraph"/>
    <w:uiPriority w:val="4"/>
    <w:rsid w:val="0018384F"/>
  </w:style>
  <w:style w:type="character" w:customStyle="1" w:styleId="Listaszerbekezds2Char">
    <w:name w:val="Listaszerű bekezdés 2 Char"/>
    <w:basedOn w:val="ListParagraphChar"/>
    <w:link w:val="Listaszerbekezds2"/>
    <w:uiPriority w:val="4"/>
    <w:rsid w:val="0018384F"/>
  </w:style>
  <w:style w:type="character" w:customStyle="1" w:styleId="TblaszvegstlusChar">
    <w:name w:val="Tábla szöveg stílus Char"/>
    <w:basedOn w:val="DefaultParagraphFont"/>
    <w:link w:val="Tblaszvegstlus"/>
    <w:uiPriority w:val="8"/>
    <w:rsid w:val="0018384F"/>
  </w:style>
  <w:style w:type="character" w:styleId="SubtleReference">
    <w:name w:val="Subtle Reference"/>
    <w:basedOn w:val="DefaultParagraphFont"/>
    <w:uiPriority w:val="31"/>
    <w:rsid w:val="0018384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rsid w:val="0018384F"/>
    <w:rPr>
      <w:b/>
      <w:sz w:val="24"/>
      <w:u w:val="single"/>
    </w:rPr>
  </w:style>
  <w:style w:type="paragraph" w:customStyle="1" w:styleId="Listaszerbekezds2szint">
    <w:name w:val="Listaszerű bekezdés 2. szint"/>
    <w:basedOn w:val="ListParagraph"/>
    <w:link w:val="Listaszerbekezds2szintChar"/>
    <w:uiPriority w:val="4"/>
    <w:qFormat/>
    <w:rsid w:val="0018384F"/>
    <w:pPr>
      <w:numPr>
        <w:numId w:val="8"/>
      </w:numPr>
    </w:pPr>
  </w:style>
  <w:style w:type="paragraph" w:customStyle="1" w:styleId="Listaszerbekezds3szint">
    <w:name w:val="Listaszerű bekezdés 3. szint"/>
    <w:basedOn w:val="ListParagraph"/>
    <w:link w:val="Listaszerbekezds3szintChar"/>
    <w:uiPriority w:val="4"/>
    <w:qFormat/>
    <w:rsid w:val="0018384F"/>
    <w:pPr>
      <w:numPr>
        <w:ilvl w:val="2"/>
        <w:numId w:val="10"/>
      </w:numPr>
    </w:pPr>
  </w:style>
  <w:style w:type="character" w:customStyle="1" w:styleId="Listaszerbekezds2szintChar">
    <w:name w:val="Listaszerű bekezdés 2. szint Char"/>
    <w:basedOn w:val="ListParagraphChar"/>
    <w:link w:val="Listaszerbekezds2szint"/>
    <w:uiPriority w:val="4"/>
    <w:rsid w:val="0018384F"/>
  </w:style>
  <w:style w:type="character" w:customStyle="1" w:styleId="Listaszerbekezds3szintChar">
    <w:name w:val="Listaszerű bekezdés 3. szint Char"/>
    <w:basedOn w:val="ListParagraphChar"/>
    <w:link w:val="Listaszerbekezds3szint"/>
    <w:uiPriority w:val="4"/>
    <w:rsid w:val="0018384F"/>
  </w:style>
  <w:style w:type="paragraph" w:styleId="Subtitle">
    <w:name w:val="Subtitle"/>
    <w:basedOn w:val="Normal"/>
    <w:next w:val="Normal"/>
    <w:link w:val="SubtitleChar"/>
    <w:uiPriority w:val="11"/>
    <w:rsid w:val="0018384F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8384F"/>
    <w:rPr>
      <w:rFonts w:eastAsiaTheme="majorEastAsia" w:cstheme="majorBidi"/>
    </w:rPr>
  </w:style>
  <w:style w:type="paragraph" w:customStyle="1" w:styleId="Listabetvel">
    <w:name w:val="Lista betűvel"/>
    <w:basedOn w:val="ListParagraph"/>
    <w:link w:val="ListabetvelChar"/>
    <w:uiPriority w:val="4"/>
    <w:qFormat/>
    <w:rsid w:val="0018384F"/>
    <w:pPr>
      <w:numPr>
        <w:numId w:val="7"/>
      </w:numPr>
    </w:pPr>
  </w:style>
  <w:style w:type="character" w:customStyle="1" w:styleId="ListabetvelChar">
    <w:name w:val="Lista betűvel Char"/>
    <w:basedOn w:val="ListParagraphChar"/>
    <w:link w:val="Listabetvel"/>
    <w:uiPriority w:val="4"/>
    <w:rsid w:val="0018384F"/>
  </w:style>
  <w:style w:type="paragraph" w:customStyle="1" w:styleId="Erskiemels">
    <w:name w:val="Erős kiemelés"/>
    <w:basedOn w:val="Normal"/>
    <w:link w:val="ErskiemelsChar"/>
    <w:uiPriority w:val="5"/>
    <w:qFormat/>
    <w:rsid w:val="0018384F"/>
    <w:rPr>
      <w:b/>
      <w:i/>
    </w:rPr>
  </w:style>
  <w:style w:type="character" w:customStyle="1" w:styleId="ErskiemelsChar">
    <w:name w:val="Erős kiemelés Char"/>
    <w:basedOn w:val="DefaultParagraphFont"/>
    <w:link w:val="Erskiemels"/>
    <w:uiPriority w:val="5"/>
    <w:rsid w:val="0018384F"/>
    <w:rPr>
      <w:b/>
      <w:i/>
    </w:rPr>
  </w:style>
  <w:style w:type="paragraph" w:customStyle="1" w:styleId="Bold">
    <w:name w:val="Bold"/>
    <w:basedOn w:val="Normal"/>
    <w:link w:val="BoldChar"/>
    <w:uiPriority w:val="6"/>
    <w:qFormat/>
    <w:rsid w:val="0018384F"/>
    <w:rPr>
      <w:b/>
    </w:rPr>
  </w:style>
  <w:style w:type="character" w:customStyle="1" w:styleId="BoldChar">
    <w:name w:val="Bold Char"/>
    <w:basedOn w:val="DefaultParagraphFont"/>
    <w:link w:val="Bold"/>
    <w:uiPriority w:val="6"/>
    <w:rsid w:val="0018384F"/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18384F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8384F"/>
    <w:pPr>
      <w:numPr>
        <w:numId w:val="0"/>
      </w:numPr>
      <w:spacing w:after="0"/>
      <w:outlineLvl w:val="9"/>
    </w:pPr>
    <w:rPr>
      <w:b w:val="0"/>
      <w:caps w:val="0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locked/>
    <w:rsid w:val="0018384F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locked/>
    <w:rsid w:val="0018384F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uiPriority w:val="39"/>
    <w:unhideWhenUsed/>
    <w:qFormat/>
    <w:locked/>
    <w:rsid w:val="0018384F"/>
    <w:pPr>
      <w:spacing w:after="100"/>
      <w:ind w:left="400"/>
    </w:pPr>
  </w:style>
  <w:style w:type="paragraph" w:customStyle="1" w:styleId="StyleTOC2Left015">
    <w:name w:val="Style TOC 2 + Left:  0.15&quot;"/>
    <w:basedOn w:val="TOC2"/>
    <w:rsid w:val="0018384F"/>
    <w:pPr>
      <w:ind w:left="216"/>
    </w:pPr>
    <w:rPr>
      <w:rFonts w:eastAsia="Times New Roman" w:cs="Times New Roman"/>
    </w:rPr>
  </w:style>
  <w:style w:type="paragraph" w:customStyle="1" w:styleId="StyleTOC3Left031">
    <w:name w:val="Style TOC 3 + Left:  0.31&quot;"/>
    <w:basedOn w:val="TOC3"/>
    <w:rsid w:val="0018384F"/>
    <w:pPr>
      <w:ind w:left="446"/>
    </w:pPr>
    <w:rPr>
      <w:rFonts w:eastAsia="Times New Roman" w:cs="Times New Roman"/>
    </w:rPr>
  </w:style>
  <w:style w:type="numbering" w:customStyle="1" w:styleId="Hierarchikuslista">
    <w:name w:val="Hierarchikus lista"/>
    <w:uiPriority w:val="99"/>
    <w:rsid w:val="0018384F"/>
    <w:pPr>
      <w:numPr>
        <w:numId w:val="2"/>
      </w:numPr>
    </w:pPr>
  </w:style>
  <w:style w:type="paragraph" w:customStyle="1" w:styleId="HierarchikusLista0">
    <w:name w:val="Hierarchikus Lista"/>
    <w:basedOn w:val="ListParagraph"/>
    <w:link w:val="HierarchikusListaChar"/>
    <w:qFormat/>
    <w:rsid w:val="0018384F"/>
    <w:pPr>
      <w:numPr>
        <w:numId w:val="0"/>
      </w:numPr>
    </w:pPr>
  </w:style>
  <w:style w:type="character" w:customStyle="1" w:styleId="HierarchikusListaChar">
    <w:name w:val="Hierarchikus Lista Char"/>
    <w:basedOn w:val="ListParagraphChar"/>
    <w:link w:val="HierarchikusLista0"/>
    <w:rsid w:val="0018384F"/>
  </w:style>
  <w:style w:type="character" w:styleId="Strong">
    <w:name w:val="Strong"/>
    <w:basedOn w:val="DefaultParagraphFont"/>
    <w:uiPriority w:val="22"/>
    <w:rsid w:val="0018384F"/>
    <w:rPr>
      <w:b/>
      <w:bCs/>
    </w:rPr>
  </w:style>
  <w:style w:type="character" w:styleId="Emphasis">
    <w:name w:val="Emphasis"/>
    <w:basedOn w:val="DefaultParagraphFont"/>
    <w:uiPriority w:val="6"/>
    <w:qFormat/>
    <w:rsid w:val="0018384F"/>
    <w:rPr>
      <w:i/>
      <w:iCs/>
    </w:rPr>
  </w:style>
  <w:style w:type="paragraph" w:styleId="NoSpacing">
    <w:name w:val="No Spacing"/>
    <w:basedOn w:val="Normal"/>
    <w:uiPriority w:val="1"/>
    <w:rsid w:val="0018384F"/>
    <w:rPr>
      <w:szCs w:val="32"/>
    </w:rPr>
  </w:style>
  <w:style w:type="paragraph" w:styleId="Quote">
    <w:name w:val="Quote"/>
    <w:basedOn w:val="Normal"/>
    <w:next w:val="Normal"/>
    <w:link w:val="QuoteChar"/>
    <w:uiPriority w:val="29"/>
    <w:rsid w:val="0018384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8384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rsid w:val="0018384F"/>
    <w:pPr>
      <w:ind w:left="720" w:right="72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84F"/>
    <w:rPr>
      <w:b/>
      <w:i/>
    </w:rPr>
  </w:style>
  <w:style w:type="character" w:styleId="IntenseEmphasis">
    <w:name w:val="Intense Emphasis"/>
    <w:basedOn w:val="DefaultParagraphFont"/>
    <w:uiPriority w:val="21"/>
    <w:rsid w:val="0018384F"/>
    <w:rPr>
      <w:b/>
      <w:i/>
      <w:sz w:val="24"/>
      <w:szCs w:val="24"/>
      <w:u w:val="single"/>
    </w:rPr>
  </w:style>
  <w:style w:type="character" w:styleId="BookTitle">
    <w:name w:val="Book Title"/>
    <w:basedOn w:val="DefaultParagraphFont"/>
    <w:uiPriority w:val="33"/>
    <w:rsid w:val="0018384F"/>
    <w:rPr>
      <w:rFonts w:ascii="Calibri" w:eastAsiaTheme="majorEastAsia" w:hAnsi="Calibri"/>
      <w:b/>
      <w:i/>
      <w:sz w:val="24"/>
      <w:szCs w:val="24"/>
    </w:rPr>
  </w:style>
  <w:style w:type="paragraph" w:customStyle="1" w:styleId="Szvegdobozstlus">
    <w:name w:val="Szövegdoboz stílus"/>
    <w:basedOn w:val="HierarchikusLista0"/>
    <w:qFormat/>
    <w:rsid w:val="0018384F"/>
    <w:rPr>
      <w:b/>
      <w:i/>
      <w:color w:val="009EE0"/>
    </w:rPr>
  </w:style>
  <w:style w:type="table" w:customStyle="1" w:styleId="Rcsos">
    <w:name w:val="Rácsos"/>
    <w:basedOn w:val="TableNormal"/>
    <w:uiPriority w:val="99"/>
    <w:rsid w:val="0018384F"/>
    <w:rPr>
      <w:rFonts w:asciiTheme="majorHAnsi" w:hAnsiTheme="majorHAnsi"/>
      <w:color w:val="F6A800" w:themeColor="accent5"/>
    </w:rPr>
    <w:tblPr>
      <w:tblStyleRowBandSize w:val="1"/>
      <w:tblStyleColBandSize w:val="1"/>
      <w:tblBorders>
        <w:top w:val="single" w:sz="4" w:space="0" w:color="F6A800" w:themeColor="accent5"/>
        <w:left w:val="single" w:sz="4" w:space="0" w:color="F6A800" w:themeColor="accent5"/>
        <w:bottom w:val="single" w:sz="48" w:space="0" w:color="F6A800" w:themeColor="accent5"/>
        <w:right w:val="single" w:sz="4" w:space="0" w:color="F6A800" w:themeColor="accent5"/>
        <w:insideV w:val="single" w:sz="4" w:space="0" w:color="F6A800" w:themeColor="accent5"/>
      </w:tblBorders>
    </w:tblPr>
    <w:tcPr>
      <w:shd w:val="clear" w:color="auto" w:fill="auto"/>
      <w:tcMar>
        <w:top w:w="170" w:type="dxa"/>
      </w:tcMar>
      <w:vAlign w:val="center"/>
    </w:tcPr>
    <w:tblStylePr w:type="firstRow">
      <w:rPr>
        <w:rFonts w:asciiTheme="majorHAnsi" w:hAnsiTheme="majorHAnsi"/>
        <w:b w:val="0"/>
        <w:i w:val="0"/>
        <w:color w:val="F6A800" w:themeColor="accent5"/>
        <w:sz w:val="36"/>
      </w:rPr>
      <w:tblPr/>
      <w:tcPr>
        <w:tcBorders>
          <w:top w:val="single" w:sz="8" w:space="0" w:color="F6A800" w:themeColor="accent5"/>
          <w:left w:val="single" w:sz="8" w:space="0" w:color="F6A800" w:themeColor="accent5"/>
          <w:bottom w:val="single" w:sz="24" w:space="0" w:color="F6A800" w:themeColor="accent5"/>
          <w:right w:val="single" w:sz="8" w:space="0" w:color="F6A800" w:themeColor="accent5"/>
          <w:insideH w:val="nil"/>
          <w:insideV w:val="nil"/>
          <w:tl2br w:val="nil"/>
          <w:tr2bl w:val="nil"/>
        </w:tcBorders>
        <w:shd w:val="clear" w:color="auto" w:fill="E7E6E6" w:themeFill="background2"/>
      </w:tcPr>
    </w:tblStylePr>
    <w:tblStylePr w:type="band2Horz">
      <w:tblPr/>
      <w:tcPr>
        <w:shd w:val="clear" w:color="auto" w:fill="F0EFEF" w:themeFill="background2" w:themeFillTint="99"/>
      </w:tcPr>
    </w:tblStylePr>
  </w:style>
  <w:style w:type="paragraph" w:customStyle="1" w:styleId="ENBoxtitle">
    <w:name w:val="EN_Box_title"/>
    <w:basedOn w:val="Normal"/>
    <w:next w:val="Normal"/>
    <w:uiPriority w:val="1"/>
    <w:qFormat/>
    <w:rsid w:val="0018384F"/>
    <w:pPr>
      <w:keepNext/>
      <w:pBdr>
        <w:top w:val="single" w:sz="4" w:space="1" w:color="0C2148" w:themeColor="text2"/>
        <w:left w:val="single" w:sz="4" w:space="4" w:color="0C2148" w:themeColor="text2"/>
        <w:bottom w:val="single" w:sz="4" w:space="1" w:color="0C2148" w:themeColor="text2"/>
        <w:right w:val="single" w:sz="4" w:space="4" w:color="0C2148" w:themeColor="text2"/>
      </w:pBdr>
      <w:shd w:val="clear" w:color="auto" w:fill="8CDCFF"/>
      <w:spacing w:after="40"/>
    </w:pPr>
    <w:rPr>
      <w:b/>
      <w:bCs/>
      <w:szCs w:val="18"/>
    </w:rPr>
  </w:style>
  <w:style w:type="paragraph" w:customStyle="1" w:styleId="ENCaption1Col">
    <w:name w:val="EN_Caption_1Col"/>
    <w:basedOn w:val="Normal"/>
    <w:next w:val="Normal"/>
    <w:uiPriority w:val="1"/>
    <w:qFormat/>
    <w:rsid w:val="0018384F"/>
    <w:pPr>
      <w:keepNext/>
      <w:spacing w:after="40"/>
      <w:jc w:val="center"/>
    </w:pPr>
    <w:rPr>
      <w:b/>
      <w:bCs/>
      <w:color w:val="808080"/>
      <w:szCs w:val="18"/>
    </w:rPr>
  </w:style>
  <w:style w:type="paragraph" w:customStyle="1" w:styleId="ENCaption2Col">
    <w:name w:val="EN_Caption_2Col"/>
    <w:basedOn w:val="Normal"/>
    <w:next w:val="Normal"/>
    <w:uiPriority w:val="1"/>
    <w:qFormat/>
    <w:rsid w:val="0018384F"/>
    <w:pPr>
      <w:keepNext/>
      <w:spacing w:after="40"/>
    </w:pPr>
    <w:rPr>
      <w:b/>
      <w:bCs/>
      <w:color w:val="808080"/>
      <w:szCs w:val="18"/>
    </w:rPr>
  </w:style>
  <w:style w:type="paragraph" w:customStyle="1" w:styleId="ENCaptionBox">
    <w:name w:val="EN_Caption_Box"/>
    <w:basedOn w:val="Normal"/>
    <w:next w:val="Normal"/>
    <w:uiPriority w:val="1"/>
    <w:qFormat/>
    <w:rsid w:val="0018384F"/>
    <w:pPr>
      <w:keepNext/>
      <w:pBdr>
        <w:top w:val="single" w:sz="4" w:space="1" w:color="0C2148" w:themeColor="text2"/>
        <w:left w:val="single" w:sz="4" w:space="4" w:color="0C2148" w:themeColor="text2"/>
        <w:bottom w:val="single" w:sz="4" w:space="1" w:color="0C2148" w:themeColor="text2"/>
        <w:right w:val="single" w:sz="4" w:space="4" w:color="0C2148" w:themeColor="text2"/>
      </w:pBdr>
      <w:shd w:val="clear" w:color="auto" w:fill="C6EEFF"/>
      <w:spacing w:after="40"/>
      <w:jc w:val="center"/>
    </w:pPr>
    <w:rPr>
      <w:b/>
      <w:bCs/>
      <w:color w:val="808080"/>
      <w:szCs w:val="18"/>
    </w:rPr>
  </w:style>
  <w:style w:type="paragraph" w:customStyle="1" w:styleId="ENChapterTitle">
    <w:name w:val="EN_Chapter_Title"/>
    <w:basedOn w:val="Normal"/>
    <w:next w:val="Normal"/>
    <w:uiPriority w:val="1"/>
    <w:rsid w:val="0018384F"/>
    <w:pPr>
      <w:keepNext/>
      <w:pageBreakBefore/>
      <w:numPr>
        <w:numId w:val="1"/>
      </w:numPr>
      <w:spacing w:before="480" w:after="210"/>
      <w:ind w:left="227" w:hanging="227"/>
      <w:outlineLvl w:val="0"/>
    </w:pPr>
    <w:rPr>
      <w:rFonts w:eastAsiaTheme="majorEastAsia" w:cstheme="majorBidi"/>
      <w:bCs/>
      <w:color w:val="0C2148"/>
      <w:sz w:val="52"/>
      <w:szCs w:val="42"/>
    </w:rPr>
  </w:style>
  <w:style w:type="paragraph" w:customStyle="1" w:styleId="ENChapterWithoutNumbering">
    <w:name w:val="EN_Chapter_Without_Numbering"/>
    <w:basedOn w:val="Normal"/>
    <w:next w:val="Normal"/>
    <w:uiPriority w:val="1"/>
    <w:qFormat/>
    <w:rsid w:val="0018384F"/>
    <w:pPr>
      <w:keepNext/>
      <w:pageBreakBefore/>
      <w:spacing w:before="480" w:after="210"/>
      <w:ind w:left="227" w:hanging="227"/>
    </w:pPr>
    <w:rPr>
      <w:caps/>
      <w:color w:val="0C2148" w:themeColor="text2"/>
    </w:rPr>
  </w:style>
  <w:style w:type="paragraph" w:customStyle="1" w:styleId="ENFootnote">
    <w:name w:val="EN_Footnote"/>
    <w:basedOn w:val="Normal"/>
    <w:uiPriority w:val="1"/>
    <w:qFormat/>
    <w:rsid w:val="0018384F"/>
    <w:rPr>
      <w:rFonts w:eastAsiaTheme="minorEastAsia"/>
      <w:color w:val="808080"/>
      <w:sz w:val="18"/>
    </w:rPr>
  </w:style>
  <w:style w:type="paragraph" w:customStyle="1" w:styleId="ENNormal">
    <w:name w:val="EN_Normal"/>
    <w:basedOn w:val="Normal"/>
    <w:uiPriority w:val="1"/>
    <w:qFormat/>
    <w:rsid w:val="0018384F"/>
  </w:style>
  <w:style w:type="paragraph" w:customStyle="1" w:styleId="ENNormalBox">
    <w:name w:val="EN_Normal_Box"/>
    <w:basedOn w:val="Normal"/>
    <w:uiPriority w:val="1"/>
    <w:qFormat/>
    <w:rsid w:val="0018384F"/>
    <w:pPr>
      <w:pBdr>
        <w:top w:val="single" w:sz="4" w:space="1" w:color="0C2148" w:themeColor="text2"/>
        <w:left w:val="single" w:sz="4" w:space="4" w:color="0C2148" w:themeColor="text2"/>
        <w:bottom w:val="single" w:sz="4" w:space="1" w:color="0C2148" w:themeColor="text2"/>
        <w:right w:val="single" w:sz="4" w:space="4" w:color="0C2148" w:themeColor="text2"/>
      </w:pBdr>
      <w:shd w:val="clear" w:color="auto" w:fill="C6EEFF"/>
    </w:pPr>
  </w:style>
  <w:style w:type="paragraph" w:customStyle="1" w:styleId="ENNote1Col">
    <w:name w:val="EN_Note_1Col"/>
    <w:basedOn w:val="Normal"/>
    <w:next w:val="ENNormal"/>
    <w:uiPriority w:val="1"/>
    <w:qFormat/>
    <w:rsid w:val="0018384F"/>
    <w:pPr>
      <w:keepLines/>
      <w:jc w:val="center"/>
    </w:pPr>
    <w:rPr>
      <w:color w:val="808080"/>
      <w:sz w:val="18"/>
    </w:rPr>
  </w:style>
  <w:style w:type="paragraph" w:customStyle="1" w:styleId="ENNote2Col">
    <w:name w:val="EN_Note_2Col"/>
    <w:basedOn w:val="Normal"/>
    <w:next w:val="ENNormal"/>
    <w:uiPriority w:val="1"/>
    <w:qFormat/>
    <w:rsid w:val="0018384F"/>
    <w:pPr>
      <w:keepLines/>
    </w:pPr>
    <w:rPr>
      <w:color w:val="808080"/>
      <w:sz w:val="18"/>
    </w:rPr>
  </w:style>
  <w:style w:type="paragraph" w:customStyle="1" w:styleId="ENNoteBox">
    <w:name w:val="EN_Note_Box"/>
    <w:basedOn w:val="Normal"/>
    <w:next w:val="ENNormalBox"/>
    <w:uiPriority w:val="1"/>
    <w:qFormat/>
    <w:rsid w:val="0018384F"/>
    <w:pPr>
      <w:keepLines/>
      <w:pBdr>
        <w:top w:val="single" w:sz="4" w:space="1" w:color="0C2148" w:themeColor="text2"/>
        <w:left w:val="single" w:sz="4" w:space="4" w:color="0C2148" w:themeColor="text2"/>
        <w:bottom w:val="single" w:sz="4" w:space="1" w:color="0C2148" w:themeColor="text2"/>
        <w:right w:val="single" w:sz="4" w:space="4" w:color="0C2148" w:themeColor="text2"/>
      </w:pBdr>
      <w:shd w:val="clear" w:color="auto" w:fill="C6EEFF"/>
      <w:jc w:val="center"/>
    </w:pPr>
    <w:rPr>
      <w:color w:val="808080"/>
      <w:sz w:val="18"/>
    </w:rPr>
  </w:style>
  <w:style w:type="paragraph" w:customStyle="1" w:styleId="ENSectionTitle">
    <w:name w:val="EN_Section_Title"/>
    <w:basedOn w:val="Normal"/>
    <w:next w:val="ENNormal"/>
    <w:uiPriority w:val="1"/>
    <w:rsid w:val="0018384F"/>
    <w:pPr>
      <w:keepNext/>
      <w:numPr>
        <w:ilvl w:val="1"/>
        <w:numId w:val="1"/>
      </w:numPr>
      <w:spacing w:before="210" w:after="75"/>
      <w:outlineLvl w:val="1"/>
    </w:pPr>
    <w:rPr>
      <w:b/>
      <w:color w:val="0C2148" w:themeColor="text2"/>
      <w:szCs w:val="38"/>
    </w:rPr>
  </w:style>
  <w:style w:type="paragraph" w:customStyle="1" w:styleId="ENSubsectionTitle">
    <w:name w:val="EN_Subsection_Title"/>
    <w:basedOn w:val="Normal"/>
    <w:next w:val="ENNormal"/>
    <w:uiPriority w:val="1"/>
    <w:rsid w:val="0018384F"/>
    <w:pPr>
      <w:keepNext/>
      <w:numPr>
        <w:ilvl w:val="2"/>
        <w:numId w:val="1"/>
      </w:numPr>
      <w:spacing w:before="75" w:after="75"/>
      <w:ind w:left="595" w:hanging="595"/>
      <w:outlineLvl w:val="2"/>
    </w:pPr>
    <w:rPr>
      <w:bCs/>
      <w:color w:val="0C2148" w:themeColor="text2"/>
      <w:szCs w:val="34"/>
    </w:rPr>
  </w:style>
  <w:style w:type="paragraph" w:customStyle="1" w:styleId="HUBoxTitle">
    <w:name w:val="HU_Box_Title"/>
    <w:basedOn w:val="Caption"/>
    <w:next w:val="Normal"/>
    <w:uiPriority w:val="1"/>
    <w:qFormat/>
    <w:rsid w:val="0018384F"/>
    <w:pPr>
      <w:keepNext/>
      <w:pBdr>
        <w:top w:val="single" w:sz="4" w:space="1" w:color="0C2148" w:themeColor="text2"/>
        <w:left w:val="single" w:sz="4" w:space="4" w:color="0C2148" w:themeColor="text2"/>
        <w:bottom w:val="single" w:sz="4" w:space="1" w:color="0C2148" w:themeColor="text2"/>
        <w:right w:val="single" w:sz="4" w:space="4" w:color="0C2148" w:themeColor="text2"/>
      </w:pBdr>
      <w:shd w:val="clear" w:color="auto" w:fill="8CDCFF"/>
      <w:spacing w:after="40"/>
      <w:jc w:val="both"/>
    </w:pPr>
    <w:rPr>
      <w:color w:val="auto"/>
      <w:sz w:val="20"/>
    </w:rPr>
  </w:style>
  <w:style w:type="paragraph" w:customStyle="1" w:styleId="HUCaption1Col">
    <w:name w:val="HU_Caption_1Col"/>
    <w:basedOn w:val="Caption"/>
    <w:next w:val="Normal"/>
    <w:uiPriority w:val="1"/>
    <w:qFormat/>
    <w:rsid w:val="0018384F"/>
    <w:pPr>
      <w:keepNext/>
      <w:spacing w:after="40"/>
      <w:jc w:val="center"/>
    </w:pPr>
    <w:rPr>
      <w:sz w:val="20"/>
    </w:rPr>
  </w:style>
  <w:style w:type="paragraph" w:customStyle="1" w:styleId="HUCaption2Col">
    <w:name w:val="HU_Caption_2Col"/>
    <w:basedOn w:val="Caption"/>
    <w:next w:val="Normal"/>
    <w:uiPriority w:val="1"/>
    <w:qFormat/>
    <w:rsid w:val="0018384F"/>
    <w:pPr>
      <w:keepNext/>
      <w:spacing w:after="40"/>
    </w:pPr>
    <w:rPr>
      <w:sz w:val="20"/>
    </w:rPr>
  </w:style>
  <w:style w:type="paragraph" w:customStyle="1" w:styleId="HUCaptionBox">
    <w:name w:val="HU_Caption_Box"/>
    <w:basedOn w:val="Caption"/>
    <w:next w:val="Normal"/>
    <w:uiPriority w:val="1"/>
    <w:qFormat/>
    <w:rsid w:val="0018384F"/>
    <w:pPr>
      <w:keepNext/>
      <w:pBdr>
        <w:top w:val="single" w:sz="4" w:space="1" w:color="0C2148" w:themeColor="text2"/>
        <w:left w:val="single" w:sz="4" w:space="4" w:color="0C2148" w:themeColor="text2"/>
        <w:bottom w:val="single" w:sz="4" w:space="1" w:color="0C2148" w:themeColor="text2"/>
        <w:right w:val="single" w:sz="4" w:space="4" w:color="0C2148" w:themeColor="text2"/>
      </w:pBdr>
      <w:shd w:val="clear" w:color="auto" w:fill="C6EEFF"/>
      <w:spacing w:after="40"/>
      <w:jc w:val="center"/>
    </w:pPr>
    <w:rPr>
      <w:sz w:val="20"/>
    </w:rPr>
  </w:style>
  <w:style w:type="paragraph" w:customStyle="1" w:styleId="HUChapterTitle">
    <w:name w:val="HU_Chapter_Title"/>
    <w:basedOn w:val="Heading1"/>
    <w:next w:val="Normal"/>
    <w:link w:val="HUChapterTitleChar"/>
    <w:autoRedefine/>
    <w:uiPriority w:val="1"/>
    <w:rsid w:val="0018384F"/>
    <w:pPr>
      <w:keepLines w:val="0"/>
      <w:pageBreakBefore/>
      <w:ind w:left="227" w:hanging="227"/>
    </w:pPr>
    <w:rPr>
      <w:color w:val="0C2148"/>
    </w:rPr>
  </w:style>
  <w:style w:type="character" w:customStyle="1" w:styleId="HUChapterTitleChar">
    <w:name w:val="HU_Chapter_Title Char"/>
    <w:basedOn w:val="Heading1Char"/>
    <w:link w:val="HUChapterTitle"/>
    <w:uiPriority w:val="1"/>
    <w:rsid w:val="0018384F"/>
    <w:rPr>
      <w:rFonts w:eastAsiaTheme="majorEastAsia" w:cstheme="majorBidi"/>
      <w:b/>
      <w:bCs/>
      <w:caps/>
      <w:color w:val="0C2148"/>
      <w:sz w:val="24"/>
      <w:szCs w:val="42"/>
    </w:rPr>
  </w:style>
  <w:style w:type="paragraph" w:customStyle="1" w:styleId="HUChapterWithoutNumbering">
    <w:name w:val="HU_Chapter_Without_Numbering"/>
    <w:basedOn w:val="Normal"/>
    <w:next w:val="Normal"/>
    <w:link w:val="HUChapterWithoutNumberingChar"/>
    <w:uiPriority w:val="1"/>
    <w:qFormat/>
    <w:rsid w:val="0018384F"/>
    <w:pPr>
      <w:keepNext/>
      <w:pageBreakBefore/>
      <w:spacing w:before="480" w:after="210"/>
      <w:ind w:left="227" w:hanging="227"/>
    </w:pPr>
    <w:rPr>
      <w:caps/>
      <w:color w:val="0C2148" w:themeColor="text2"/>
    </w:rPr>
  </w:style>
  <w:style w:type="character" w:customStyle="1" w:styleId="HUChapterWithoutNumberingChar">
    <w:name w:val="HU_Chapter_Without_Numbering Char"/>
    <w:basedOn w:val="DefaultParagraphFont"/>
    <w:link w:val="HUChapterWithoutNumbering"/>
    <w:uiPriority w:val="1"/>
    <w:rsid w:val="0018384F"/>
    <w:rPr>
      <w:caps/>
      <w:color w:val="0C2148" w:themeColor="text2"/>
    </w:rPr>
  </w:style>
  <w:style w:type="paragraph" w:customStyle="1" w:styleId="HUFootnote">
    <w:name w:val="HU_Footnote"/>
    <w:basedOn w:val="FootnoteText"/>
    <w:uiPriority w:val="1"/>
    <w:qFormat/>
    <w:rsid w:val="0018384F"/>
    <w:rPr>
      <w:color w:val="808080"/>
      <w:sz w:val="18"/>
    </w:rPr>
  </w:style>
  <w:style w:type="paragraph" w:customStyle="1" w:styleId="HUNormalBox">
    <w:name w:val="HU_Normal_Box"/>
    <w:basedOn w:val="Normal"/>
    <w:uiPriority w:val="1"/>
    <w:qFormat/>
    <w:rsid w:val="0018384F"/>
    <w:pPr>
      <w:pBdr>
        <w:top w:val="single" w:sz="4" w:space="1" w:color="0C2148" w:themeColor="text2"/>
        <w:left w:val="single" w:sz="4" w:space="4" w:color="0C2148" w:themeColor="text2"/>
        <w:bottom w:val="single" w:sz="4" w:space="1" w:color="0C2148" w:themeColor="text2"/>
        <w:right w:val="single" w:sz="4" w:space="4" w:color="0C2148" w:themeColor="text2"/>
      </w:pBdr>
      <w:shd w:val="clear" w:color="auto" w:fill="C6EEFF"/>
    </w:pPr>
  </w:style>
  <w:style w:type="paragraph" w:customStyle="1" w:styleId="HUNote1Col">
    <w:name w:val="HU_Note_1Col"/>
    <w:basedOn w:val="Normal"/>
    <w:next w:val="Normal"/>
    <w:uiPriority w:val="1"/>
    <w:qFormat/>
    <w:rsid w:val="0018384F"/>
    <w:pPr>
      <w:keepLines/>
      <w:jc w:val="center"/>
    </w:pPr>
    <w:rPr>
      <w:color w:val="808080"/>
      <w:sz w:val="18"/>
    </w:rPr>
  </w:style>
  <w:style w:type="paragraph" w:customStyle="1" w:styleId="HUNote2Col">
    <w:name w:val="HU_Note_2Col"/>
    <w:basedOn w:val="Normal"/>
    <w:next w:val="Normal"/>
    <w:uiPriority w:val="1"/>
    <w:qFormat/>
    <w:rsid w:val="0018384F"/>
    <w:pPr>
      <w:keepLines/>
    </w:pPr>
    <w:rPr>
      <w:color w:val="808080"/>
      <w:sz w:val="18"/>
    </w:rPr>
  </w:style>
  <w:style w:type="paragraph" w:customStyle="1" w:styleId="HUNoteBox">
    <w:name w:val="HU_Note_Box"/>
    <w:basedOn w:val="Normal"/>
    <w:next w:val="HUNormalBox"/>
    <w:link w:val="HUNoteBoxChar"/>
    <w:uiPriority w:val="1"/>
    <w:qFormat/>
    <w:rsid w:val="0018384F"/>
    <w:pPr>
      <w:keepLines/>
      <w:pBdr>
        <w:top w:val="single" w:sz="4" w:space="1" w:color="0C2148" w:themeColor="text2"/>
        <w:left w:val="single" w:sz="4" w:space="4" w:color="0C2148" w:themeColor="text2"/>
        <w:bottom w:val="single" w:sz="4" w:space="1" w:color="0C2148" w:themeColor="text2"/>
        <w:right w:val="single" w:sz="4" w:space="4" w:color="0C2148" w:themeColor="text2"/>
      </w:pBdr>
      <w:shd w:val="clear" w:color="auto" w:fill="C6EEFF"/>
      <w:jc w:val="center"/>
    </w:pPr>
    <w:rPr>
      <w:color w:val="808080"/>
      <w:sz w:val="18"/>
    </w:rPr>
  </w:style>
  <w:style w:type="character" w:customStyle="1" w:styleId="HUNoteBoxChar">
    <w:name w:val="HU_Note_Box Char"/>
    <w:basedOn w:val="DefaultParagraphFont"/>
    <w:link w:val="HUNoteBox"/>
    <w:uiPriority w:val="1"/>
    <w:rsid w:val="0018384F"/>
    <w:rPr>
      <w:color w:val="808080"/>
      <w:sz w:val="18"/>
      <w:shd w:val="clear" w:color="auto" w:fill="C6EEFF"/>
    </w:rPr>
  </w:style>
  <w:style w:type="paragraph" w:customStyle="1" w:styleId="HUSectionTitle">
    <w:name w:val="HU_Section_Title"/>
    <w:basedOn w:val="Heading2"/>
    <w:next w:val="Normal"/>
    <w:link w:val="HUSectionTitleChar"/>
    <w:uiPriority w:val="1"/>
    <w:rsid w:val="0018384F"/>
    <w:pPr>
      <w:keepNext/>
    </w:pPr>
  </w:style>
  <w:style w:type="character" w:customStyle="1" w:styleId="HUSectionTitleChar">
    <w:name w:val="HU_Section_Title Char"/>
    <w:basedOn w:val="Heading2Char"/>
    <w:link w:val="HUSectionTitle"/>
    <w:uiPriority w:val="1"/>
    <w:rsid w:val="0018384F"/>
    <w:rPr>
      <w:b/>
      <w:color w:val="0C2148" w:themeColor="text2"/>
      <w:sz w:val="24"/>
      <w:szCs w:val="38"/>
    </w:rPr>
  </w:style>
  <w:style w:type="paragraph" w:customStyle="1" w:styleId="HUSubsectionTitle">
    <w:name w:val="HU_Subsection_Title"/>
    <w:basedOn w:val="Heading3"/>
    <w:next w:val="Normal"/>
    <w:link w:val="HUSubsectionTitleChar"/>
    <w:uiPriority w:val="1"/>
    <w:rsid w:val="0018384F"/>
    <w:pPr>
      <w:keepNext/>
      <w:ind w:left="595" w:hanging="595"/>
    </w:pPr>
  </w:style>
  <w:style w:type="character" w:customStyle="1" w:styleId="HUSubsectionTitleChar">
    <w:name w:val="HU_Subsection_Title Char"/>
    <w:basedOn w:val="Heading3Char"/>
    <w:link w:val="HUSubsectionTitle"/>
    <w:uiPriority w:val="1"/>
    <w:rsid w:val="0018384F"/>
    <w:rPr>
      <w:bCs/>
      <w:color w:val="0C2148" w:themeColor="text2"/>
      <w:szCs w:val="34"/>
    </w:rPr>
  </w:style>
  <w:style w:type="paragraph" w:customStyle="1" w:styleId="Heading1Kiadvny">
    <w:name w:val="Heading 1 Kiadvány"/>
    <w:basedOn w:val="Heading1"/>
    <w:qFormat/>
    <w:rsid w:val="0018384F"/>
    <w:rPr>
      <w:b w:val="0"/>
      <w:caps w:val="0"/>
      <w:sz w:val="52"/>
    </w:rPr>
  </w:style>
  <w:style w:type="character" w:styleId="PlaceholderText">
    <w:name w:val="Placeholder Text"/>
    <w:basedOn w:val="DefaultParagraphFont"/>
    <w:uiPriority w:val="99"/>
    <w:semiHidden/>
    <w:rsid w:val="00D33F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NB téma">
  <a:themeElements>
    <a:clrScheme name="MNB új séma">
      <a:dk1>
        <a:sysClr val="windowText" lastClr="000000"/>
      </a:dk1>
      <a:lt1>
        <a:sysClr val="window" lastClr="FFFFFF"/>
      </a:lt1>
      <a:dk2>
        <a:srgbClr val="0C2148"/>
      </a:dk2>
      <a:lt2>
        <a:srgbClr val="E7E6E6"/>
      </a:lt2>
      <a:accent1>
        <a:srgbClr val="009EE0"/>
      </a:accent1>
      <a:accent2>
        <a:srgbClr val="48A0AE"/>
      </a:accent2>
      <a:accent3>
        <a:srgbClr val="DA0000"/>
      </a:accent3>
      <a:accent4>
        <a:srgbClr val="E57200"/>
      </a:accent4>
      <a:accent5>
        <a:srgbClr val="F6A800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</a:spPr>
      <a:bodyPr wrap="square" rtlCol="0">
        <a:spAutoFit/>
      </a:bodyPr>
      <a:lstStyle>
        <a:defPPr>
          <a:defRPr dirty="0" err="1" smtClean="0"/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Ica10</b:Tag>
    <b:SourceType>Book</b:SourceType>
    <b:Guid>{901B386E-7343-4E01-91D7-1329F9989597}</b:Guid>
    <b:Author>
      <b:Author>
        <b:NameList>
          <b:Person>
            <b:Last>Ica</b:Last>
            <b:First>Kukor</b:First>
          </b:Person>
        </b:NameList>
      </b:Author>
    </b:Author>
    <b:Title>A nagy könyv</b:Title>
    <b:Year>2010</b:Year>
    <b:City>Gonolnád</b:City>
    <b:Publisher>Kiadó_Név</b:Publisher>
    <b:RefOrder>1</b:RefOrder>
  </b:Source>
</b:Sources>
</file>

<file path=customXml/itemProps1.xml><?xml version="1.0" encoding="utf-8"?>
<ds:datastoreItem xmlns:ds="http://schemas.openxmlformats.org/officeDocument/2006/customXml" ds:itemID="{9EA6DE72-6593-43D2-ABCA-9A5FA7194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3923</TotalTime>
  <Pages>2</Pages>
  <Words>366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Székely Barnabás</dc:creator>
  <cp:keywords/>
  <dc:description/>
  <cp:lastModifiedBy>Judit Székely</cp:lastModifiedBy>
  <cp:revision>93</cp:revision>
  <cp:lastPrinted>2019-11-04T08:39:00Z</cp:lastPrinted>
  <dcterms:created xsi:type="dcterms:W3CDTF">2019-09-16T09:07:00Z</dcterms:created>
  <dcterms:modified xsi:type="dcterms:W3CDTF">2020-10-26T21:30:00Z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d11092-50c9-4e74-84b5-b1af078dc3d0_Enabled">
    <vt:lpwstr>True</vt:lpwstr>
  </property>
  <property fmtid="{D5CDD505-2E9C-101B-9397-08002B2CF9AE}" pid="3" name="MSIP_Label_b0d11092-50c9-4e74-84b5-b1af078dc3d0_SiteId">
    <vt:lpwstr>97c01ef8-0264-4eef-9c08-fb4a9ba1c0db</vt:lpwstr>
  </property>
  <property fmtid="{D5CDD505-2E9C-101B-9397-08002B2CF9AE}" pid="4" name="MSIP_Label_b0d11092-50c9-4e74-84b5-b1af078dc3d0_Ref">
    <vt:lpwstr>https://api.informationprotection.azure.com/api/97c01ef8-0264-4eef-9c08-fb4a9ba1c0db</vt:lpwstr>
  </property>
  <property fmtid="{D5CDD505-2E9C-101B-9397-08002B2CF9AE}" pid="5" name="MSIP_Label_b0d11092-50c9-4e74-84b5-b1af078dc3d0_Owner">
    <vt:lpwstr>szekelyb@mnb.hu</vt:lpwstr>
  </property>
  <property fmtid="{D5CDD505-2E9C-101B-9397-08002B2CF9AE}" pid="6" name="MSIP_Label_b0d11092-50c9-4e74-84b5-b1af078dc3d0_SetDate">
    <vt:lpwstr>2019-09-16T14:28:45.8215668+02:00</vt:lpwstr>
  </property>
  <property fmtid="{D5CDD505-2E9C-101B-9397-08002B2CF9AE}" pid="7" name="MSIP_Label_b0d11092-50c9-4e74-84b5-b1af078dc3d0_Name">
    <vt:lpwstr>Protected</vt:lpwstr>
  </property>
  <property fmtid="{D5CDD505-2E9C-101B-9397-08002B2CF9AE}" pid="8" name="MSIP_Label_b0d11092-50c9-4e74-84b5-b1af078dc3d0_Application">
    <vt:lpwstr>Microsoft Azure Information Protection</vt:lpwstr>
  </property>
  <property fmtid="{D5CDD505-2E9C-101B-9397-08002B2CF9AE}" pid="9" name="MSIP_Label_b0d11092-50c9-4e74-84b5-b1af078dc3d0_Extended_MSFT_Method">
    <vt:lpwstr>Automatic</vt:lpwstr>
  </property>
  <property fmtid="{D5CDD505-2E9C-101B-9397-08002B2CF9AE}" pid="10" name="Sensitivity">
    <vt:lpwstr>Protected</vt:lpwstr>
  </property>
  <property fmtid="{D5CDD505-2E9C-101B-9397-08002B2CF9AE}" pid="11" name="Érvényességi idő">
    <vt:filetime>2025-09-17T16:03:53Z</vt:filetime>
  </property>
  <property fmtid="{D5CDD505-2E9C-101B-9397-08002B2CF9AE}" pid="12" name="Érvényességet beállító">
    <vt:lpwstr>szekelyb</vt:lpwstr>
  </property>
  <property fmtid="{D5CDD505-2E9C-101B-9397-08002B2CF9AE}" pid="13" name="Érvényességi idő első beállítása">
    <vt:filetime>2020-09-17T16:03:53Z</vt:filetime>
  </property>
</Properties>
</file>