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9D42E" w14:textId="58CAA936" w:rsidR="000D7615" w:rsidRPr="00CB6DC9" w:rsidRDefault="000D7615" w:rsidP="00244755">
      <w:pPr>
        <w:spacing w:before="0" w:after="0"/>
        <w:jc w:val="center"/>
        <w:rPr>
          <w:rFonts w:eastAsia="Times New Roman" w:cs="Times New Roman"/>
          <w:color w:val="000000"/>
          <w:sz w:val="32"/>
          <w:szCs w:val="32"/>
          <w:lang w:bidi="bn-IN"/>
        </w:rPr>
      </w:pPr>
      <w:r w:rsidRPr="00CB6DC9">
        <w:rPr>
          <w:rFonts w:eastAsia="Times New Roman" w:cs="Times New Roman"/>
          <w:color w:val="000000"/>
          <w:sz w:val="32"/>
          <w:szCs w:val="32"/>
          <w:lang w:bidi="bn-IN"/>
        </w:rPr>
        <w:t xml:space="preserve">A </w:t>
      </w:r>
      <w:r w:rsidR="00F31B27">
        <w:rPr>
          <w:rFonts w:eastAsia="Times New Roman" w:cs="Times New Roman"/>
          <w:color w:val="000000"/>
          <w:sz w:val="32"/>
          <w:szCs w:val="32"/>
          <w:lang w:bidi="bn-IN"/>
        </w:rPr>
        <w:t>ChE-</w:t>
      </w:r>
      <w:r w:rsidR="00EF43DD">
        <w:rPr>
          <w:rFonts w:eastAsia="Times New Roman" w:cs="Times New Roman"/>
          <w:color w:val="000000"/>
          <w:sz w:val="32"/>
          <w:szCs w:val="32"/>
          <w:lang w:bidi="bn-IN"/>
        </w:rPr>
        <w:t xml:space="preserve">402 </w:t>
      </w:r>
      <w:r w:rsidRPr="00CB6DC9">
        <w:rPr>
          <w:rFonts w:eastAsia="Times New Roman" w:cs="Times New Roman"/>
          <w:color w:val="000000"/>
          <w:sz w:val="32"/>
          <w:szCs w:val="32"/>
          <w:lang w:bidi="bn-IN"/>
        </w:rPr>
        <w:t>pr</w:t>
      </w:r>
      <w:r w:rsidR="00F31B27">
        <w:rPr>
          <w:rFonts w:eastAsia="Times New Roman" w:cs="Times New Roman"/>
          <w:color w:val="000000"/>
          <w:sz w:val="32"/>
          <w:szCs w:val="32"/>
          <w:lang w:bidi="bn-IN"/>
        </w:rPr>
        <w:t>oject</w:t>
      </w:r>
      <w:r w:rsidRPr="00CB6DC9">
        <w:rPr>
          <w:rFonts w:eastAsia="Times New Roman" w:cs="Times New Roman"/>
          <w:color w:val="000000"/>
          <w:sz w:val="32"/>
          <w:szCs w:val="32"/>
          <w:lang w:bidi="bn-IN"/>
        </w:rPr>
        <w:t xml:space="preserve"> report on</w:t>
      </w:r>
    </w:p>
    <w:p w14:paraId="13AAD920" w14:textId="5E19DA4C" w:rsidR="000D7615" w:rsidRDefault="00F31B27" w:rsidP="00F31B27">
      <w:pPr>
        <w:spacing w:after="0" w:line="240" w:lineRule="auto"/>
        <w:jc w:val="center"/>
        <w:rPr>
          <w:rFonts w:cs="Times New Roman"/>
          <w:b/>
          <w:bCs/>
          <w:color w:val="000000" w:themeColor="text1"/>
          <w:sz w:val="40"/>
          <w:szCs w:val="40"/>
        </w:rPr>
      </w:pPr>
      <w:r w:rsidRPr="00F31B27">
        <w:rPr>
          <w:rFonts w:cs="Times New Roman"/>
          <w:b/>
          <w:bCs/>
          <w:color w:val="000000" w:themeColor="text1"/>
          <w:sz w:val="40"/>
          <w:szCs w:val="40"/>
        </w:rPr>
        <w:t>Mechanistic Modeling, Simulation, and Optimization of a Fixed-Bed Ni/Al2O3 Reactor for CO Methanation</w:t>
      </w:r>
    </w:p>
    <w:p w14:paraId="7E37CC12" w14:textId="77777777" w:rsidR="00EF43DD" w:rsidRPr="00CB6DC9" w:rsidRDefault="00EF43DD" w:rsidP="008D3946">
      <w:pPr>
        <w:spacing w:after="0" w:line="240" w:lineRule="auto"/>
        <w:rPr>
          <w:rFonts w:cs="Times New Roman"/>
          <w:b/>
          <w:bCs/>
          <w:color w:val="000000" w:themeColor="text1"/>
          <w:sz w:val="32"/>
          <w:szCs w:val="32"/>
        </w:rPr>
      </w:pPr>
    </w:p>
    <w:p w14:paraId="7CE8E3B8" w14:textId="45C508F9" w:rsidR="000D7615" w:rsidRPr="00CB6DC9" w:rsidRDefault="000D7615" w:rsidP="005B6BF4">
      <w:pPr>
        <w:spacing w:before="0" w:after="0"/>
        <w:jc w:val="center"/>
        <w:rPr>
          <w:rFonts w:cs="Times New Roman"/>
          <w:color w:val="000000" w:themeColor="text1"/>
          <w:sz w:val="40"/>
          <w:szCs w:val="40"/>
        </w:rPr>
      </w:pPr>
      <w:r w:rsidRPr="00CB6DC9">
        <w:rPr>
          <w:rFonts w:cs="Times New Roman"/>
          <w:color w:val="000000" w:themeColor="text1"/>
          <w:sz w:val="32"/>
          <w:szCs w:val="32"/>
        </w:rPr>
        <w:t>ChE- 40</w:t>
      </w:r>
      <w:r w:rsidR="00EF43DD">
        <w:rPr>
          <w:rFonts w:cs="Times New Roman"/>
          <w:color w:val="000000" w:themeColor="text1"/>
          <w:sz w:val="32"/>
          <w:szCs w:val="32"/>
        </w:rPr>
        <w:t>2</w:t>
      </w:r>
    </w:p>
    <w:p w14:paraId="3804E56D" w14:textId="6C6ED636" w:rsidR="000D7615" w:rsidRPr="00CB6DC9" w:rsidRDefault="00EF43DD" w:rsidP="005B6BF4">
      <w:pPr>
        <w:pStyle w:val="p1"/>
        <w:spacing w:line="276" w:lineRule="auto"/>
        <w:jc w:val="center"/>
        <w:rPr>
          <w:sz w:val="32"/>
          <w:szCs w:val="32"/>
        </w:rPr>
      </w:pPr>
      <w:r>
        <w:rPr>
          <w:color w:val="000000" w:themeColor="text1"/>
          <w:sz w:val="32"/>
          <w:szCs w:val="32"/>
        </w:rPr>
        <w:t>Chemical Engineering Laboratory-V</w:t>
      </w:r>
    </w:p>
    <w:p w14:paraId="1996A9F0" w14:textId="77777777" w:rsidR="000D7615" w:rsidRPr="00CB6DC9" w:rsidRDefault="000D7615" w:rsidP="000D7615">
      <w:pPr>
        <w:spacing w:before="0" w:after="0" w:line="360" w:lineRule="auto"/>
        <w:jc w:val="center"/>
        <w:rPr>
          <w:rFonts w:cs="Times New Roman"/>
          <w:b/>
          <w:bCs/>
          <w:color w:val="000000" w:themeColor="text1"/>
          <w:sz w:val="28"/>
          <w:szCs w:val="28"/>
        </w:rPr>
      </w:pPr>
    </w:p>
    <w:p w14:paraId="6D212070" w14:textId="58F385E3" w:rsidR="00DF0B1F" w:rsidRDefault="009C507B" w:rsidP="00EF43DD">
      <w:pPr>
        <w:contextualSpacing/>
        <w:jc w:val="center"/>
        <w:rPr>
          <w:rFonts w:cs="Times New Roman"/>
          <w:color w:val="000000" w:themeColor="text1"/>
          <w:szCs w:val="24"/>
        </w:rPr>
      </w:pPr>
      <w:r>
        <w:rPr>
          <w:rFonts w:cs="Times New Roman"/>
          <w:color w:val="000000" w:themeColor="text1"/>
          <w:szCs w:val="24"/>
        </w:rPr>
        <w:t>Lab Group</w:t>
      </w:r>
      <w:r w:rsidR="00DF0B1F">
        <w:rPr>
          <w:rFonts w:cs="Times New Roman"/>
          <w:color w:val="000000" w:themeColor="text1"/>
          <w:szCs w:val="24"/>
        </w:rPr>
        <w:t>: B</w:t>
      </w:r>
      <w:r w:rsidR="00DF0B1F">
        <w:rPr>
          <w:rFonts w:cs="Times New Roman"/>
          <w:color w:val="000000" w:themeColor="text1"/>
          <w:szCs w:val="24"/>
          <w:vertAlign w:val="subscript"/>
        </w:rPr>
        <w:t>1</w:t>
      </w:r>
      <w:r w:rsidR="00DF0B1F">
        <w:rPr>
          <w:rFonts w:cs="Times New Roman"/>
          <w:color w:val="000000" w:themeColor="text1"/>
          <w:szCs w:val="24"/>
        </w:rPr>
        <w:t>-</w:t>
      </w:r>
      <w:r>
        <w:rPr>
          <w:rFonts w:cs="Times New Roman"/>
          <w:color w:val="000000" w:themeColor="text1"/>
          <w:szCs w:val="24"/>
        </w:rPr>
        <w:t>14</w:t>
      </w:r>
      <w:r w:rsidR="00DF0B1F">
        <w:rPr>
          <w:rFonts w:cs="Times New Roman"/>
          <w:color w:val="000000" w:themeColor="text1"/>
          <w:szCs w:val="24"/>
        </w:rPr>
        <w:t>, B</w:t>
      </w:r>
      <w:r w:rsidR="00DF0B1F">
        <w:rPr>
          <w:rFonts w:cs="Times New Roman"/>
          <w:color w:val="000000" w:themeColor="text1"/>
          <w:szCs w:val="24"/>
          <w:vertAlign w:val="subscript"/>
        </w:rPr>
        <w:t>2</w:t>
      </w:r>
      <w:r w:rsidR="00DF0B1F">
        <w:rPr>
          <w:rFonts w:cs="Times New Roman"/>
          <w:color w:val="000000" w:themeColor="text1"/>
          <w:szCs w:val="24"/>
        </w:rPr>
        <w:t>-1</w:t>
      </w:r>
    </w:p>
    <w:p w14:paraId="241AD10E" w14:textId="3AE137A9" w:rsidR="000D7615" w:rsidRDefault="000D7615" w:rsidP="00EF43DD">
      <w:pPr>
        <w:contextualSpacing/>
        <w:jc w:val="center"/>
        <w:rPr>
          <w:rFonts w:cs="Times New Roman"/>
          <w:b/>
          <w:bCs/>
          <w:color w:val="000000" w:themeColor="text1"/>
          <w:sz w:val="28"/>
          <w:szCs w:val="28"/>
        </w:rPr>
      </w:pPr>
      <w:r w:rsidRPr="00CB6DC9">
        <w:rPr>
          <w:rFonts w:cs="Times New Roman"/>
          <w:color w:val="000000" w:themeColor="text1"/>
          <w:szCs w:val="24"/>
        </w:rPr>
        <w:t>L-4 T-1</w:t>
      </w:r>
    </w:p>
    <w:p w14:paraId="06EEBBA4" w14:textId="77777777" w:rsidR="00EF43DD" w:rsidRPr="00CB6DC9" w:rsidRDefault="00EF43DD" w:rsidP="00EF43DD">
      <w:pPr>
        <w:contextualSpacing/>
        <w:jc w:val="center"/>
        <w:rPr>
          <w:rFonts w:cs="Times New Roman"/>
          <w:b/>
          <w:bCs/>
          <w:color w:val="000000" w:themeColor="text1"/>
          <w:sz w:val="28"/>
          <w:szCs w:val="28"/>
        </w:rPr>
      </w:pPr>
    </w:p>
    <w:p w14:paraId="33D2DCB4" w14:textId="77777777" w:rsidR="000D7615" w:rsidRPr="00CB6DC9" w:rsidRDefault="000D7615" w:rsidP="001845D5">
      <w:pPr>
        <w:spacing w:before="0" w:line="360" w:lineRule="auto"/>
        <w:jc w:val="center"/>
        <w:rPr>
          <w:rFonts w:cs="Times New Roman"/>
          <w:b/>
          <w:bCs/>
          <w:color w:val="000000" w:themeColor="text1"/>
          <w:szCs w:val="24"/>
        </w:rPr>
      </w:pPr>
      <w:r w:rsidRPr="00CB6DC9">
        <w:rPr>
          <w:rFonts w:cs="Times New Roman"/>
          <w:b/>
          <w:bCs/>
          <w:color w:val="000000" w:themeColor="text1"/>
          <w:szCs w:val="24"/>
        </w:rPr>
        <w:t>Submitted by:</w:t>
      </w:r>
    </w:p>
    <w:tbl>
      <w:tblPr>
        <w:tblStyle w:val="TableGrid"/>
        <w:tblW w:w="0" w:type="auto"/>
        <w:tblInd w:w="5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9"/>
        <w:gridCol w:w="3688"/>
      </w:tblGrid>
      <w:tr w:rsidR="00EF43DD" w14:paraId="3CB662F8" w14:textId="77777777" w:rsidTr="00244755">
        <w:trPr>
          <w:trHeight w:val="453"/>
        </w:trPr>
        <w:tc>
          <w:tcPr>
            <w:tcW w:w="4149" w:type="dxa"/>
          </w:tcPr>
          <w:p w14:paraId="51C4E44D" w14:textId="35C645AC" w:rsidR="00EF43DD" w:rsidRDefault="00C51981" w:rsidP="00244755">
            <w:pPr>
              <w:spacing w:before="720" w:line="360" w:lineRule="auto"/>
              <w:contextualSpacing/>
              <w:jc w:val="center"/>
              <w:rPr>
                <w:rFonts w:cs="Times New Roman"/>
                <w:color w:val="000000" w:themeColor="text1"/>
                <w:szCs w:val="24"/>
              </w:rPr>
            </w:pPr>
            <w:r>
              <w:rPr>
                <w:rFonts w:cs="Times New Roman"/>
                <w:color w:val="000000" w:themeColor="text1"/>
                <w:szCs w:val="24"/>
              </w:rPr>
              <w:t xml:space="preserve">Mehrab Bin Sohrab </w:t>
            </w:r>
            <w:r w:rsidR="00C4520D">
              <w:rPr>
                <w:rFonts w:cs="Times New Roman"/>
                <w:color w:val="000000" w:themeColor="text1"/>
                <w:szCs w:val="24"/>
              </w:rPr>
              <w:t>(</w:t>
            </w:r>
            <w:r w:rsidR="0017030B">
              <w:rPr>
                <w:rFonts w:cs="Times New Roman"/>
                <w:color w:val="000000" w:themeColor="text1"/>
                <w:szCs w:val="24"/>
              </w:rPr>
              <w:t>2102063</w:t>
            </w:r>
            <w:r w:rsidR="00C4520D">
              <w:rPr>
                <w:rFonts w:cs="Times New Roman"/>
                <w:color w:val="000000" w:themeColor="text1"/>
                <w:szCs w:val="24"/>
              </w:rPr>
              <w:t>)</w:t>
            </w:r>
          </w:p>
        </w:tc>
        <w:tc>
          <w:tcPr>
            <w:tcW w:w="3688" w:type="dxa"/>
          </w:tcPr>
          <w:p w14:paraId="09773199" w14:textId="0A2CEF2B" w:rsidR="00EF43DD" w:rsidRDefault="004B2D42" w:rsidP="00244755">
            <w:pPr>
              <w:spacing w:before="720" w:line="360" w:lineRule="auto"/>
              <w:contextualSpacing/>
              <w:jc w:val="center"/>
              <w:rPr>
                <w:rFonts w:cs="Times New Roman"/>
                <w:color w:val="000000" w:themeColor="text1"/>
                <w:szCs w:val="24"/>
              </w:rPr>
            </w:pPr>
            <w:proofErr w:type="spellStart"/>
            <w:r>
              <w:rPr>
                <w:rFonts w:cs="Times New Roman"/>
                <w:color w:val="000000" w:themeColor="text1"/>
                <w:szCs w:val="24"/>
              </w:rPr>
              <w:t>Subarno</w:t>
            </w:r>
            <w:proofErr w:type="spellEnd"/>
            <w:r>
              <w:rPr>
                <w:rFonts w:cs="Times New Roman"/>
                <w:color w:val="000000" w:themeColor="text1"/>
                <w:szCs w:val="24"/>
              </w:rPr>
              <w:t xml:space="preserve"> Sadat Barno (2102091)</w:t>
            </w:r>
          </w:p>
        </w:tc>
      </w:tr>
      <w:tr w:rsidR="00EF43DD" w14:paraId="0DF7BBE3" w14:textId="77777777" w:rsidTr="00244755">
        <w:trPr>
          <w:trHeight w:val="464"/>
        </w:trPr>
        <w:tc>
          <w:tcPr>
            <w:tcW w:w="4149" w:type="dxa"/>
          </w:tcPr>
          <w:p w14:paraId="3BFF9A43" w14:textId="281B082B" w:rsidR="00EF43DD" w:rsidRDefault="00831164" w:rsidP="00244755">
            <w:pPr>
              <w:spacing w:before="720" w:line="360" w:lineRule="auto"/>
              <w:contextualSpacing/>
              <w:jc w:val="center"/>
              <w:rPr>
                <w:rFonts w:cs="Times New Roman"/>
                <w:color w:val="000000" w:themeColor="text1"/>
                <w:szCs w:val="24"/>
              </w:rPr>
            </w:pPr>
            <w:r>
              <w:rPr>
                <w:rFonts w:cs="Times New Roman"/>
                <w:color w:val="000000" w:themeColor="text1"/>
                <w:szCs w:val="24"/>
              </w:rPr>
              <w:t xml:space="preserve">Effat Ara </w:t>
            </w:r>
            <w:proofErr w:type="spellStart"/>
            <w:r>
              <w:rPr>
                <w:rFonts w:cs="Times New Roman"/>
                <w:color w:val="000000" w:themeColor="text1"/>
                <w:szCs w:val="24"/>
              </w:rPr>
              <w:t>Ouishi</w:t>
            </w:r>
            <w:proofErr w:type="spellEnd"/>
            <w:r w:rsidR="0017030B">
              <w:rPr>
                <w:rFonts w:cs="Times New Roman"/>
                <w:color w:val="000000" w:themeColor="text1"/>
                <w:szCs w:val="24"/>
              </w:rPr>
              <w:t xml:space="preserve"> </w:t>
            </w:r>
            <w:r w:rsidR="00C4520D">
              <w:rPr>
                <w:rFonts w:cs="Times New Roman"/>
                <w:color w:val="000000" w:themeColor="text1"/>
                <w:szCs w:val="24"/>
              </w:rPr>
              <w:t>(</w:t>
            </w:r>
            <w:r w:rsidR="0017030B">
              <w:rPr>
                <w:rFonts w:cs="Times New Roman"/>
                <w:color w:val="000000" w:themeColor="text1"/>
                <w:szCs w:val="24"/>
              </w:rPr>
              <w:t>2102064</w:t>
            </w:r>
            <w:r w:rsidR="00C4520D">
              <w:rPr>
                <w:rFonts w:cs="Times New Roman"/>
                <w:color w:val="000000" w:themeColor="text1"/>
                <w:szCs w:val="24"/>
              </w:rPr>
              <w:t>)</w:t>
            </w:r>
          </w:p>
        </w:tc>
        <w:tc>
          <w:tcPr>
            <w:tcW w:w="3688" w:type="dxa"/>
          </w:tcPr>
          <w:p w14:paraId="57CDD1D5" w14:textId="60CCEA16" w:rsidR="00EF43DD" w:rsidRDefault="004B2D42" w:rsidP="00244755">
            <w:pPr>
              <w:spacing w:before="720" w:line="360" w:lineRule="auto"/>
              <w:contextualSpacing/>
              <w:jc w:val="center"/>
              <w:rPr>
                <w:rFonts w:cs="Times New Roman"/>
                <w:color w:val="000000" w:themeColor="text1"/>
                <w:szCs w:val="24"/>
              </w:rPr>
            </w:pPr>
            <w:proofErr w:type="spellStart"/>
            <w:r>
              <w:rPr>
                <w:rFonts w:cs="Times New Roman"/>
                <w:color w:val="000000" w:themeColor="text1"/>
                <w:szCs w:val="24"/>
              </w:rPr>
              <w:t>Zannatul</w:t>
            </w:r>
            <w:proofErr w:type="spellEnd"/>
            <w:r>
              <w:rPr>
                <w:rFonts w:cs="Times New Roman"/>
                <w:color w:val="000000" w:themeColor="text1"/>
                <w:szCs w:val="24"/>
              </w:rPr>
              <w:t xml:space="preserve"> Ferdous Khan (2102092)</w:t>
            </w:r>
          </w:p>
        </w:tc>
      </w:tr>
      <w:tr w:rsidR="00EF43DD" w14:paraId="4CDBE100" w14:textId="77777777" w:rsidTr="00244755">
        <w:trPr>
          <w:trHeight w:val="453"/>
        </w:trPr>
        <w:tc>
          <w:tcPr>
            <w:tcW w:w="4149" w:type="dxa"/>
          </w:tcPr>
          <w:p w14:paraId="73EFAF54" w14:textId="4142506C" w:rsidR="00EF43DD" w:rsidRDefault="0017030B" w:rsidP="00244755">
            <w:pPr>
              <w:spacing w:before="720" w:line="360" w:lineRule="auto"/>
              <w:contextualSpacing/>
              <w:jc w:val="center"/>
              <w:rPr>
                <w:rFonts w:cs="Times New Roman"/>
                <w:color w:val="000000" w:themeColor="text1"/>
                <w:szCs w:val="24"/>
              </w:rPr>
            </w:pPr>
            <w:r>
              <w:rPr>
                <w:rFonts w:cs="Times New Roman"/>
                <w:color w:val="000000" w:themeColor="text1"/>
                <w:szCs w:val="24"/>
              </w:rPr>
              <w:t xml:space="preserve">Mahbuba Rahman Rimi </w:t>
            </w:r>
            <w:r w:rsidR="00C4520D">
              <w:rPr>
                <w:rFonts w:cs="Times New Roman"/>
                <w:color w:val="000000" w:themeColor="text1"/>
                <w:szCs w:val="24"/>
              </w:rPr>
              <w:t>(</w:t>
            </w:r>
            <w:r>
              <w:rPr>
                <w:rFonts w:cs="Times New Roman"/>
                <w:color w:val="000000" w:themeColor="text1"/>
                <w:szCs w:val="24"/>
              </w:rPr>
              <w:t>2102077</w:t>
            </w:r>
            <w:r w:rsidR="00C4520D">
              <w:rPr>
                <w:rFonts w:cs="Times New Roman"/>
                <w:color w:val="000000" w:themeColor="text1"/>
                <w:szCs w:val="24"/>
              </w:rPr>
              <w:t>)</w:t>
            </w:r>
          </w:p>
        </w:tc>
        <w:tc>
          <w:tcPr>
            <w:tcW w:w="3688" w:type="dxa"/>
          </w:tcPr>
          <w:p w14:paraId="4D262EBD" w14:textId="3FFC2760" w:rsidR="00EF43DD" w:rsidRDefault="00A36685" w:rsidP="00244755">
            <w:pPr>
              <w:spacing w:before="720" w:line="360" w:lineRule="auto"/>
              <w:contextualSpacing/>
              <w:jc w:val="center"/>
              <w:rPr>
                <w:rFonts w:cs="Times New Roman"/>
                <w:color w:val="000000" w:themeColor="text1"/>
                <w:szCs w:val="24"/>
              </w:rPr>
            </w:pPr>
            <w:r>
              <w:rPr>
                <w:rFonts w:cs="Times New Roman"/>
                <w:color w:val="000000" w:themeColor="text1"/>
                <w:szCs w:val="24"/>
              </w:rPr>
              <w:t>Sidratul Muntaha Subah (2102093)</w:t>
            </w:r>
          </w:p>
        </w:tc>
      </w:tr>
      <w:tr w:rsidR="00EF43DD" w14:paraId="0CF6640C" w14:textId="77777777" w:rsidTr="00244755">
        <w:trPr>
          <w:trHeight w:val="464"/>
        </w:trPr>
        <w:tc>
          <w:tcPr>
            <w:tcW w:w="4149" w:type="dxa"/>
          </w:tcPr>
          <w:p w14:paraId="2A539CC3" w14:textId="2A08285C" w:rsidR="00EF43DD" w:rsidRDefault="00C4520D" w:rsidP="00244755">
            <w:pPr>
              <w:spacing w:before="720" w:line="360" w:lineRule="auto"/>
              <w:contextualSpacing/>
              <w:jc w:val="center"/>
              <w:rPr>
                <w:rFonts w:cs="Times New Roman"/>
                <w:color w:val="000000" w:themeColor="text1"/>
                <w:szCs w:val="24"/>
              </w:rPr>
            </w:pPr>
            <w:r>
              <w:rPr>
                <w:rFonts w:cs="Times New Roman"/>
                <w:color w:val="000000" w:themeColor="text1"/>
                <w:szCs w:val="24"/>
              </w:rPr>
              <w:t>Abdullah Al Hussain (2102079)</w:t>
            </w:r>
          </w:p>
        </w:tc>
        <w:tc>
          <w:tcPr>
            <w:tcW w:w="3688" w:type="dxa"/>
          </w:tcPr>
          <w:p w14:paraId="64B19D8F" w14:textId="553A334D" w:rsidR="00EF43DD" w:rsidRDefault="00A36685" w:rsidP="00244755">
            <w:pPr>
              <w:spacing w:before="720" w:line="360" w:lineRule="auto"/>
              <w:contextualSpacing/>
              <w:jc w:val="center"/>
              <w:rPr>
                <w:rFonts w:cs="Times New Roman"/>
                <w:color w:val="000000" w:themeColor="text1"/>
                <w:szCs w:val="24"/>
              </w:rPr>
            </w:pPr>
            <w:proofErr w:type="spellStart"/>
            <w:r>
              <w:rPr>
                <w:rFonts w:cs="Times New Roman"/>
                <w:color w:val="000000" w:themeColor="text1"/>
                <w:szCs w:val="24"/>
              </w:rPr>
              <w:t>Ashiqul</w:t>
            </w:r>
            <w:proofErr w:type="spellEnd"/>
            <w:r>
              <w:rPr>
                <w:rFonts w:cs="Times New Roman"/>
                <w:color w:val="000000" w:themeColor="text1"/>
                <w:szCs w:val="24"/>
              </w:rPr>
              <w:t xml:space="preserve"> Habib Amit (2102094)</w:t>
            </w:r>
          </w:p>
        </w:tc>
      </w:tr>
      <w:tr w:rsidR="00EF43DD" w14:paraId="643523A8" w14:textId="77777777" w:rsidTr="00244755">
        <w:trPr>
          <w:trHeight w:val="453"/>
        </w:trPr>
        <w:tc>
          <w:tcPr>
            <w:tcW w:w="4149" w:type="dxa"/>
          </w:tcPr>
          <w:p w14:paraId="6368E5D1" w14:textId="79FE3C72" w:rsidR="00EF43DD" w:rsidRDefault="00C4520D" w:rsidP="00244755">
            <w:pPr>
              <w:spacing w:before="720" w:line="360" w:lineRule="auto"/>
              <w:contextualSpacing/>
              <w:jc w:val="center"/>
              <w:rPr>
                <w:rFonts w:cs="Times New Roman"/>
                <w:color w:val="000000" w:themeColor="text1"/>
                <w:szCs w:val="24"/>
              </w:rPr>
            </w:pPr>
            <w:r>
              <w:rPr>
                <w:rFonts w:cs="Times New Roman"/>
                <w:color w:val="000000" w:themeColor="text1"/>
                <w:szCs w:val="24"/>
              </w:rPr>
              <w:t>Md. Shihab Hossain (2102080)</w:t>
            </w:r>
          </w:p>
        </w:tc>
        <w:tc>
          <w:tcPr>
            <w:tcW w:w="3688" w:type="dxa"/>
          </w:tcPr>
          <w:p w14:paraId="4A456B60" w14:textId="5820969F" w:rsidR="00EF43DD" w:rsidRDefault="006D60B4" w:rsidP="00244755">
            <w:pPr>
              <w:spacing w:before="720" w:line="360" w:lineRule="auto"/>
              <w:contextualSpacing/>
              <w:jc w:val="center"/>
              <w:rPr>
                <w:rFonts w:cs="Times New Roman"/>
                <w:color w:val="000000" w:themeColor="text1"/>
                <w:szCs w:val="24"/>
              </w:rPr>
            </w:pPr>
            <w:r>
              <w:rPr>
                <w:rFonts w:cs="Times New Roman"/>
                <w:color w:val="000000" w:themeColor="text1"/>
                <w:szCs w:val="24"/>
              </w:rPr>
              <w:t>Rifat Hossain (2102095)</w:t>
            </w:r>
          </w:p>
        </w:tc>
      </w:tr>
    </w:tbl>
    <w:p w14:paraId="36C24A83" w14:textId="77777777" w:rsidR="000D7615" w:rsidRPr="00CB6DC9" w:rsidRDefault="000D7615" w:rsidP="000D7615">
      <w:pPr>
        <w:contextualSpacing/>
        <w:rPr>
          <w:rFonts w:cs="Times New Roman"/>
          <w:color w:val="000000" w:themeColor="text1"/>
          <w:szCs w:val="24"/>
        </w:rPr>
      </w:pPr>
    </w:p>
    <w:p w14:paraId="56B14D51" w14:textId="77777777" w:rsidR="000D7615" w:rsidRPr="00CB6DC9" w:rsidRDefault="000D7615" w:rsidP="000D7615">
      <w:pPr>
        <w:spacing w:before="0" w:line="240" w:lineRule="auto"/>
        <w:contextualSpacing/>
        <w:jc w:val="center"/>
        <w:rPr>
          <w:rFonts w:cs="Times New Roman"/>
          <w:color w:val="000000" w:themeColor="text1"/>
          <w:szCs w:val="24"/>
        </w:rPr>
      </w:pPr>
    </w:p>
    <w:p w14:paraId="1E781854" w14:textId="77777777" w:rsidR="006B7396" w:rsidRPr="001F0ABC" w:rsidRDefault="000D7615" w:rsidP="006B7396">
      <w:pPr>
        <w:spacing w:before="0" w:line="360" w:lineRule="auto"/>
        <w:contextualSpacing/>
        <w:jc w:val="center"/>
        <w:rPr>
          <w:rFonts w:cs="Times New Roman"/>
          <w:color w:val="000000" w:themeColor="text1"/>
          <w:szCs w:val="24"/>
        </w:rPr>
      </w:pPr>
      <w:r w:rsidRPr="00CB6DC9">
        <w:rPr>
          <w:rFonts w:cs="Times New Roman"/>
          <w:b/>
          <w:bCs/>
          <w:color w:val="000000" w:themeColor="text1"/>
          <w:szCs w:val="24"/>
        </w:rPr>
        <w:t>Submitted to:</w:t>
      </w:r>
      <w:r w:rsidRPr="00CB6DC9">
        <w:rPr>
          <w:rFonts w:cs="Times New Roman"/>
          <w:color w:val="000000" w:themeColor="text1"/>
          <w:szCs w:val="24"/>
        </w:rPr>
        <w:br/>
        <w:t xml:space="preserve"> </w:t>
      </w:r>
      <w:r w:rsidR="006B7396" w:rsidRPr="0000589C">
        <w:rPr>
          <w:rFonts w:cs="Times New Roman"/>
          <w:color w:val="000000" w:themeColor="text1"/>
          <w:szCs w:val="24"/>
        </w:rPr>
        <w:t xml:space="preserve">Md. </w:t>
      </w:r>
      <w:proofErr w:type="spellStart"/>
      <w:r w:rsidR="006B7396" w:rsidRPr="0000589C">
        <w:rPr>
          <w:rFonts w:cs="Times New Roman"/>
          <w:color w:val="000000" w:themeColor="text1"/>
          <w:szCs w:val="24"/>
        </w:rPr>
        <w:t>Farhatul</w:t>
      </w:r>
      <w:proofErr w:type="spellEnd"/>
      <w:r w:rsidR="006B7396" w:rsidRPr="0000589C">
        <w:rPr>
          <w:rFonts w:cs="Times New Roman"/>
          <w:color w:val="000000" w:themeColor="text1"/>
          <w:szCs w:val="24"/>
        </w:rPr>
        <w:t xml:space="preserve"> Abrar</w:t>
      </w:r>
    </w:p>
    <w:p w14:paraId="268588B6" w14:textId="35B27581" w:rsidR="000D7615" w:rsidRPr="00CB6DC9" w:rsidRDefault="006B7396" w:rsidP="006B7396">
      <w:pPr>
        <w:spacing w:before="0" w:line="360" w:lineRule="auto"/>
        <w:contextualSpacing/>
        <w:jc w:val="center"/>
        <w:rPr>
          <w:rFonts w:cs="Times New Roman"/>
          <w:color w:val="000000" w:themeColor="text1"/>
          <w:szCs w:val="24"/>
        </w:rPr>
      </w:pPr>
      <w:r>
        <w:rPr>
          <w:rFonts w:cs="Times New Roman"/>
          <w:color w:val="000000" w:themeColor="text1"/>
          <w:szCs w:val="24"/>
        </w:rPr>
        <w:t>Lecturer</w:t>
      </w:r>
      <w:r w:rsidR="000D7615" w:rsidRPr="00CB6DC9">
        <w:rPr>
          <w:rFonts w:cs="Times New Roman"/>
          <w:color w:val="000000" w:themeColor="text1"/>
          <w:szCs w:val="24"/>
        </w:rPr>
        <w:br/>
        <w:t>Department of Chemical Engineering, BUET</w:t>
      </w:r>
    </w:p>
    <w:p w14:paraId="6763F72B" w14:textId="5DD15B85" w:rsidR="000D7615" w:rsidRPr="00CB6DC9" w:rsidRDefault="006B7396" w:rsidP="001845D5">
      <w:pPr>
        <w:spacing w:before="0"/>
        <w:contextualSpacing/>
        <w:jc w:val="center"/>
        <w:rPr>
          <w:rFonts w:cs="Times New Roman"/>
          <w:color w:val="000000" w:themeColor="text1"/>
          <w:szCs w:val="24"/>
        </w:rPr>
      </w:pPr>
      <w:r w:rsidRPr="00CB6DC9">
        <w:rPr>
          <w:rFonts w:cs="Times New Roman"/>
          <w:noProof/>
          <w:color w:val="000000" w:themeColor="text1"/>
          <w:szCs w:val="24"/>
          <w:lang w:bidi="bn-BD"/>
        </w:rPr>
        <w:drawing>
          <wp:anchor distT="0" distB="0" distL="114300" distR="114300" simplePos="0" relativeHeight="251659264" behindDoc="0" locked="0" layoutInCell="1" allowOverlap="1" wp14:anchorId="4A8CC55C" wp14:editId="173C0D74">
            <wp:simplePos x="0" y="0"/>
            <wp:positionH relativeFrom="margin">
              <wp:posOffset>2311400</wp:posOffset>
            </wp:positionH>
            <wp:positionV relativeFrom="paragraph">
              <wp:posOffset>576580</wp:posOffset>
            </wp:positionV>
            <wp:extent cx="1149350" cy="11144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00px-BUET_LOG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9350" cy="1114425"/>
                    </a:xfrm>
                    <a:prstGeom prst="rect">
                      <a:avLst/>
                    </a:prstGeom>
                  </pic:spPr>
                </pic:pic>
              </a:graphicData>
            </a:graphic>
            <wp14:sizeRelH relativeFrom="margin">
              <wp14:pctWidth>0</wp14:pctWidth>
            </wp14:sizeRelH>
            <wp14:sizeRelV relativeFrom="margin">
              <wp14:pctHeight>0</wp14:pctHeight>
            </wp14:sizeRelV>
          </wp:anchor>
        </w:drawing>
      </w:r>
      <w:r w:rsidR="000D7615" w:rsidRPr="00CB6DC9">
        <w:rPr>
          <w:rFonts w:cs="Times New Roman"/>
          <w:color w:val="000000" w:themeColor="text1"/>
          <w:szCs w:val="24"/>
        </w:rPr>
        <w:br/>
      </w:r>
      <w:r w:rsidR="000D7615" w:rsidRPr="00CB6DC9">
        <w:rPr>
          <w:rFonts w:cs="Times New Roman"/>
          <w:b/>
          <w:bCs/>
          <w:color w:val="000000" w:themeColor="text1"/>
          <w:szCs w:val="24"/>
        </w:rPr>
        <w:t xml:space="preserve">Date of Submission: </w:t>
      </w:r>
      <w:r w:rsidR="000D7615" w:rsidRPr="00CB6DC9">
        <w:rPr>
          <w:rFonts w:cs="Times New Roman"/>
          <w:color w:val="000000" w:themeColor="text1"/>
          <w:szCs w:val="24"/>
        </w:rPr>
        <w:t>2</w:t>
      </w:r>
      <w:r w:rsidR="00F22C64" w:rsidRPr="00CB6DC9">
        <w:rPr>
          <w:rFonts w:cs="Times New Roman"/>
          <w:color w:val="000000" w:themeColor="text1"/>
          <w:szCs w:val="24"/>
        </w:rPr>
        <w:t>2</w:t>
      </w:r>
      <w:r w:rsidR="000D7615" w:rsidRPr="00CB6DC9">
        <w:rPr>
          <w:rFonts w:cs="Times New Roman"/>
          <w:color w:val="000000" w:themeColor="text1"/>
          <w:szCs w:val="24"/>
        </w:rPr>
        <w:t>.0</w:t>
      </w:r>
      <w:r w:rsidR="00CF38CF" w:rsidRPr="00CB6DC9">
        <w:rPr>
          <w:rFonts w:cs="Times New Roman"/>
          <w:color w:val="000000" w:themeColor="text1"/>
          <w:szCs w:val="24"/>
        </w:rPr>
        <w:t>8</w:t>
      </w:r>
      <w:r w:rsidR="000D7615" w:rsidRPr="00CB6DC9">
        <w:rPr>
          <w:rFonts w:cs="Times New Roman"/>
          <w:color w:val="000000" w:themeColor="text1"/>
          <w:szCs w:val="24"/>
        </w:rPr>
        <w:t>.2026</w:t>
      </w:r>
    </w:p>
    <w:p w14:paraId="010E0AF6" w14:textId="60BD6B7C" w:rsidR="000D7615" w:rsidRPr="00CB6DC9" w:rsidRDefault="000D7615" w:rsidP="000D7615">
      <w:pPr>
        <w:spacing w:before="0"/>
        <w:contextualSpacing/>
        <w:jc w:val="center"/>
        <w:rPr>
          <w:rFonts w:cs="Times New Roman"/>
          <w:color w:val="000000" w:themeColor="text1"/>
          <w:szCs w:val="24"/>
        </w:rPr>
      </w:pPr>
    </w:p>
    <w:p w14:paraId="65CB0531" w14:textId="77777777" w:rsidR="000D7615" w:rsidRPr="00CB6DC9" w:rsidRDefault="000D7615" w:rsidP="006B7396">
      <w:pPr>
        <w:pStyle w:val="p1"/>
        <w:jc w:val="center"/>
        <w:rPr>
          <w:sz w:val="21"/>
          <w:szCs w:val="21"/>
        </w:rPr>
      </w:pPr>
      <w:r w:rsidRPr="00CB6DC9">
        <w:rPr>
          <w:sz w:val="28"/>
          <w:szCs w:val="28"/>
        </w:rPr>
        <w:t>BANGLADESH UNIVERSITY OF ENGINEERING AND TECHNOLOGY</w:t>
      </w:r>
    </w:p>
    <w:p w14:paraId="6452D3BC" w14:textId="77777777" w:rsidR="00DD1AB8" w:rsidRPr="00DD1AB8" w:rsidRDefault="00DD1AB8" w:rsidP="00132EED">
      <w:pPr>
        <w:pStyle w:val="Heading1"/>
        <w:spacing w:before="0" w:line="360" w:lineRule="auto"/>
        <w:rPr>
          <w:rFonts w:cs="Times New Roman"/>
        </w:rPr>
      </w:pPr>
      <w:bookmarkStart w:id="0" w:name="_Toc240594213"/>
      <w:r w:rsidRPr="00DD1AB8">
        <w:rPr>
          <w:rFonts w:cs="Times New Roman"/>
          <w:bCs/>
        </w:rPr>
        <w:lastRenderedPageBreak/>
        <w:t>Statement of Academic Integrity</w:t>
      </w:r>
      <w:bookmarkEnd w:id="0"/>
    </w:p>
    <w:p w14:paraId="79242E42" w14:textId="55F805BB" w:rsidR="009C507B" w:rsidRDefault="00B20C59" w:rsidP="00132EED">
      <w:pPr>
        <w:spacing w:before="0" w:line="360" w:lineRule="auto"/>
        <w:jc w:val="both"/>
        <w:rPr>
          <w:rFonts w:eastAsiaTheme="majorEastAsia" w:cs="Times New Roman"/>
          <w:bCs/>
          <w:color w:val="000000" w:themeColor="text1"/>
          <w:kern w:val="2"/>
          <w:szCs w:val="44"/>
          <w:lang w:bidi="bn-IN"/>
          <w14:ligatures w14:val="standardContextual"/>
        </w:rPr>
      </w:pPr>
      <w:r w:rsidRPr="00B20C59">
        <w:rPr>
          <w:rFonts w:eastAsiaTheme="majorEastAsia" w:cs="Times New Roman"/>
          <w:bCs/>
          <w:color w:val="000000" w:themeColor="text1"/>
          <w:kern w:val="2"/>
          <w:szCs w:val="44"/>
          <w:lang w:bidi="bn-IN"/>
          <w14:ligatures w14:val="standardContextual"/>
        </w:rPr>
        <w:t>The authors hereby attest that this report is an original work completed for the course ChE-402. Various academic and online resources, including research papers, review articles, textbooks, and other publicly available materials, were consulted during the preparation of this report. Artificial intelligence tools and Grammarly were also used for language refinement, grammar checking, and improving clarity of expression.</w:t>
      </w:r>
      <w:r>
        <w:rPr>
          <w:rFonts w:eastAsiaTheme="majorEastAsia" w:cs="Times New Roman"/>
          <w:bCs/>
          <w:color w:val="000000" w:themeColor="text1"/>
          <w:kern w:val="2"/>
          <w:szCs w:val="44"/>
          <w:lang w:bidi="bn-IN"/>
          <w14:ligatures w14:val="standardContextual"/>
        </w:rPr>
        <w:t xml:space="preserve"> </w:t>
      </w:r>
      <w:r w:rsidRPr="00B20C59">
        <w:rPr>
          <w:rFonts w:eastAsiaTheme="majorEastAsia" w:cs="Times New Roman"/>
          <w:bCs/>
          <w:color w:val="000000" w:themeColor="text1"/>
          <w:kern w:val="2"/>
          <w:szCs w:val="44"/>
          <w:lang w:bidi="bn-IN"/>
          <w14:ligatures w14:val="standardContextual"/>
        </w:rPr>
        <w:t>However, the core ideas, analysis, calculations, interpretations and overall preparation of the report were carried out by the authors. All external sources used in the report have been acknowledged and cited where appropriate.</w:t>
      </w:r>
    </w:p>
    <w:p w14:paraId="43CCAFCB" w14:textId="77777777" w:rsidR="00132EED" w:rsidRDefault="00132EED" w:rsidP="00132EED">
      <w:pPr>
        <w:spacing w:before="0" w:line="360" w:lineRule="auto"/>
        <w:jc w:val="both"/>
        <w:rPr>
          <w:rFonts w:eastAsiaTheme="majorEastAsia" w:cs="Times New Roman"/>
          <w:bCs/>
          <w:color w:val="000000" w:themeColor="text1"/>
          <w:kern w:val="2"/>
          <w:szCs w:val="44"/>
          <w:lang w:bidi="bn-IN"/>
          <w14:ligatures w14:val="standardContextual"/>
        </w:rPr>
      </w:pPr>
    </w:p>
    <w:p w14:paraId="79219508" w14:textId="77777777" w:rsidR="009C507B" w:rsidRDefault="006771B9" w:rsidP="009C507B">
      <w:pPr>
        <w:spacing w:before="0" w:after="0" w:line="360" w:lineRule="auto"/>
        <w:rPr>
          <w:rFonts w:eastAsiaTheme="majorEastAsia" w:cs="Times New Roman"/>
          <w:bCs/>
          <w:color w:val="000000" w:themeColor="text1"/>
          <w:kern w:val="2"/>
          <w:szCs w:val="44"/>
          <w:lang w:bidi="bn-IN"/>
          <w14:ligatures w14:val="standardContextual"/>
        </w:rPr>
      </w:pPr>
      <w:r>
        <w:rPr>
          <w:rFonts w:eastAsiaTheme="majorEastAsia" w:cs="Times New Roman"/>
          <w:bCs/>
          <w:color w:val="000000" w:themeColor="text1"/>
          <w:kern w:val="2"/>
          <w:szCs w:val="44"/>
          <w:lang w:bidi="bn-IN"/>
          <w14:ligatures w14:val="standardContextual"/>
        </w:rPr>
        <w:t>Authors-</w:t>
      </w:r>
      <w:r w:rsidR="009C507B" w:rsidRPr="009C507B">
        <w:rPr>
          <w:rFonts w:eastAsiaTheme="majorEastAsia" w:cs="Times New Roman"/>
          <w:bCs/>
          <w:color w:val="000000" w:themeColor="text1"/>
          <w:kern w:val="2"/>
          <w:szCs w:val="44"/>
          <w:lang w:bidi="bn-IN"/>
          <w14:ligatures w14:val="standardContextual"/>
        </w:rPr>
        <w:br/>
        <w:t>2102063- Mehrab Bin Sohrab</w:t>
      </w:r>
      <w:r w:rsidR="009C507B" w:rsidRPr="009C507B">
        <w:rPr>
          <w:rFonts w:eastAsiaTheme="majorEastAsia" w:cs="Times New Roman"/>
          <w:bCs/>
          <w:color w:val="000000" w:themeColor="text1"/>
          <w:kern w:val="2"/>
          <w:szCs w:val="44"/>
          <w:lang w:bidi="bn-IN"/>
          <w14:ligatures w14:val="standardContextual"/>
        </w:rPr>
        <w:br/>
        <w:t xml:space="preserve">2102064- Effat-Ara </w:t>
      </w:r>
      <w:proofErr w:type="spellStart"/>
      <w:r w:rsidR="009C507B" w:rsidRPr="009C507B">
        <w:rPr>
          <w:rFonts w:eastAsiaTheme="majorEastAsia" w:cs="Times New Roman"/>
          <w:bCs/>
          <w:color w:val="000000" w:themeColor="text1"/>
          <w:kern w:val="2"/>
          <w:szCs w:val="44"/>
          <w:lang w:bidi="bn-IN"/>
          <w14:ligatures w14:val="standardContextual"/>
        </w:rPr>
        <w:t>Ouishi</w:t>
      </w:r>
      <w:proofErr w:type="spellEnd"/>
      <w:r w:rsidR="009C507B" w:rsidRPr="009C507B">
        <w:rPr>
          <w:rFonts w:eastAsiaTheme="majorEastAsia" w:cs="Times New Roman"/>
          <w:bCs/>
          <w:color w:val="000000" w:themeColor="text1"/>
          <w:kern w:val="2"/>
          <w:szCs w:val="44"/>
          <w:lang w:bidi="bn-IN"/>
          <w14:ligatures w14:val="standardContextual"/>
        </w:rPr>
        <w:br/>
        <w:t>2102077- Mahbuba Rahman Rimi</w:t>
      </w:r>
      <w:r w:rsidR="009C507B" w:rsidRPr="009C507B">
        <w:rPr>
          <w:rFonts w:eastAsiaTheme="majorEastAsia" w:cs="Times New Roman"/>
          <w:bCs/>
          <w:color w:val="000000" w:themeColor="text1"/>
          <w:kern w:val="2"/>
          <w:szCs w:val="44"/>
          <w:lang w:bidi="bn-IN"/>
          <w14:ligatures w14:val="standardContextual"/>
        </w:rPr>
        <w:br/>
        <w:t>2102079- Abdullah Al Hussain</w:t>
      </w:r>
      <w:r w:rsidR="009C507B" w:rsidRPr="009C507B">
        <w:rPr>
          <w:rFonts w:eastAsiaTheme="majorEastAsia" w:cs="Times New Roman"/>
          <w:bCs/>
          <w:color w:val="000000" w:themeColor="text1"/>
          <w:kern w:val="2"/>
          <w:szCs w:val="44"/>
          <w:lang w:bidi="bn-IN"/>
          <w14:ligatures w14:val="standardContextual"/>
        </w:rPr>
        <w:br/>
        <w:t>2102080- Md. Shihab Hossain</w:t>
      </w:r>
    </w:p>
    <w:p w14:paraId="2934405C" w14:textId="4457D8B6" w:rsidR="006771B9" w:rsidRPr="00B20C59" w:rsidRDefault="009C507B" w:rsidP="009C507B">
      <w:pPr>
        <w:spacing w:before="0" w:after="0" w:line="360" w:lineRule="auto"/>
        <w:rPr>
          <w:rFonts w:eastAsiaTheme="majorEastAsia" w:cs="Times New Roman"/>
          <w:bCs/>
          <w:color w:val="000000" w:themeColor="text1"/>
          <w:kern w:val="2"/>
          <w:szCs w:val="44"/>
          <w:lang w:bidi="bn-IN"/>
          <w14:ligatures w14:val="standardContextual"/>
        </w:rPr>
      </w:pPr>
      <w:r w:rsidRPr="009C507B">
        <w:rPr>
          <w:rFonts w:eastAsiaTheme="majorEastAsia" w:cs="Times New Roman"/>
          <w:bCs/>
          <w:color w:val="000000" w:themeColor="text1"/>
          <w:kern w:val="2"/>
          <w:szCs w:val="44"/>
          <w:lang w:bidi="bn-IN"/>
          <w14:ligatures w14:val="standardContextual"/>
        </w:rPr>
        <w:t xml:space="preserve">2102091- </w:t>
      </w:r>
      <w:proofErr w:type="spellStart"/>
      <w:r w:rsidRPr="009C507B">
        <w:rPr>
          <w:rFonts w:eastAsiaTheme="majorEastAsia" w:cs="Times New Roman"/>
          <w:bCs/>
          <w:color w:val="000000" w:themeColor="text1"/>
          <w:kern w:val="2"/>
          <w:szCs w:val="44"/>
          <w:lang w:bidi="bn-IN"/>
          <w14:ligatures w14:val="standardContextual"/>
        </w:rPr>
        <w:t>Subarno</w:t>
      </w:r>
      <w:proofErr w:type="spellEnd"/>
      <w:r w:rsidRPr="009C507B">
        <w:rPr>
          <w:rFonts w:eastAsiaTheme="majorEastAsia" w:cs="Times New Roman"/>
          <w:bCs/>
          <w:color w:val="000000" w:themeColor="text1"/>
          <w:kern w:val="2"/>
          <w:szCs w:val="44"/>
          <w:lang w:bidi="bn-IN"/>
          <w14:ligatures w14:val="standardContextual"/>
        </w:rPr>
        <w:t xml:space="preserve"> Sadat Barno</w:t>
      </w:r>
      <w:r w:rsidRPr="009C507B">
        <w:rPr>
          <w:rFonts w:eastAsiaTheme="majorEastAsia" w:cs="Times New Roman"/>
          <w:bCs/>
          <w:color w:val="000000" w:themeColor="text1"/>
          <w:kern w:val="2"/>
          <w:szCs w:val="44"/>
          <w:lang w:bidi="bn-IN"/>
          <w14:ligatures w14:val="standardContextual"/>
        </w:rPr>
        <w:br/>
        <w:t xml:space="preserve">2102092- </w:t>
      </w:r>
      <w:proofErr w:type="spellStart"/>
      <w:r w:rsidRPr="009C507B">
        <w:rPr>
          <w:rFonts w:eastAsiaTheme="majorEastAsia" w:cs="Times New Roman"/>
          <w:bCs/>
          <w:color w:val="000000" w:themeColor="text1"/>
          <w:kern w:val="2"/>
          <w:szCs w:val="44"/>
          <w:lang w:bidi="bn-IN"/>
          <w14:ligatures w14:val="standardContextual"/>
        </w:rPr>
        <w:t>Zannatul</w:t>
      </w:r>
      <w:proofErr w:type="spellEnd"/>
      <w:r w:rsidRPr="009C507B">
        <w:rPr>
          <w:rFonts w:eastAsiaTheme="majorEastAsia" w:cs="Times New Roman"/>
          <w:bCs/>
          <w:color w:val="000000" w:themeColor="text1"/>
          <w:kern w:val="2"/>
          <w:szCs w:val="44"/>
          <w:lang w:bidi="bn-IN"/>
          <w14:ligatures w14:val="standardContextual"/>
        </w:rPr>
        <w:t xml:space="preserve"> Ferdous Khan </w:t>
      </w:r>
      <w:r w:rsidRPr="009C507B">
        <w:rPr>
          <w:rFonts w:eastAsiaTheme="majorEastAsia" w:cs="Times New Roman"/>
          <w:bCs/>
          <w:color w:val="000000" w:themeColor="text1"/>
          <w:kern w:val="2"/>
          <w:szCs w:val="44"/>
          <w:lang w:bidi="bn-IN"/>
          <w14:ligatures w14:val="standardContextual"/>
        </w:rPr>
        <w:br/>
        <w:t>2102093- Sidratul Muntaha Subah</w:t>
      </w:r>
      <w:r w:rsidRPr="009C507B">
        <w:rPr>
          <w:rFonts w:eastAsiaTheme="majorEastAsia" w:cs="Times New Roman"/>
          <w:bCs/>
          <w:color w:val="000000" w:themeColor="text1"/>
          <w:kern w:val="2"/>
          <w:szCs w:val="44"/>
          <w:lang w:bidi="bn-IN"/>
          <w14:ligatures w14:val="standardContextual"/>
        </w:rPr>
        <w:br/>
        <w:t xml:space="preserve">2102094- </w:t>
      </w:r>
      <w:proofErr w:type="spellStart"/>
      <w:r w:rsidRPr="009C507B">
        <w:rPr>
          <w:rFonts w:eastAsiaTheme="majorEastAsia" w:cs="Times New Roman"/>
          <w:bCs/>
          <w:color w:val="000000" w:themeColor="text1"/>
          <w:kern w:val="2"/>
          <w:szCs w:val="44"/>
          <w:lang w:bidi="bn-IN"/>
          <w14:ligatures w14:val="standardContextual"/>
        </w:rPr>
        <w:t>Ashiqul</w:t>
      </w:r>
      <w:proofErr w:type="spellEnd"/>
      <w:r w:rsidRPr="009C507B">
        <w:rPr>
          <w:rFonts w:eastAsiaTheme="majorEastAsia" w:cs="Times New Roman"/>
          <w:bCs/>
          <w:color w:val="000000" w:themeColor="text1"/>
          <w:kern w:val="2"/>
          <w:szCs w:val="44"/>
          <w:lang w:bidi="bn-IN"/>
          <w14:ligatures w14:val="standardContextual"/>
        </w:rPr>
        <w:t xml:space="preserve"> Habib Amit</w:t>
      </w:r>
      <w:r w:rsidRPr="009C507B">
        <w:rPr>
          <w:rFonts w:eastAsiaTheme="majorEastAsia" w:cs="Times New Roman"/>
          <w:bCs/>
          <w:color w:val="000000" w:themeColor="text1"/>
          <w:kern w:val="2"/>
          <w:szCs w:val="44"/>
          <w:lang w:bidi="bn-IN"/>
          <w14:ligatures w14:val="standardContextual"/>
        </w:rPr>
        <w:br/>
        <w:t>2102095- Rifat Hossain</w:t>
      </w:r>
    </w:p>
    <w:p w14:paraId="7C240CF3" w14:textId="77777777" w:rsidR="00DD1AB8" w:rsidRDefault="00DD1AB8" w:rsidP="00DD1AB8">
      <w:pPr>
        <w:rPr>
          <w:lang w:bidi="bn-IN"/>
        </w:rPr>
      </w:pPr>
    </w:p>
    <w:p w14:paraId="7D612B0A" w14:textId="77777777" w:rsidR="009C507B" w:rsidRDefault="009C507B" w:rsidP="00DD1AB8">
      <w:pPr>
        <w:rPr>
          <w:lang w:bidi="bn-IN"/>
        </w:rPr>
      </w:pPr>
    </w:p>
    <w:p w14:paraId="5B2C3447" w14:textId="77777777" w:rsidR="009C507B" w:rsidRDefault="009C507B" w:rsidP="00DD1AB8">
      <w:pPr>
        <w:rPr>
          <w:lang w:bidi="bn-IN"/>
        </w:rPr>
      </w:pPr>
    </w:p>
    <w:p w14:paraId="7681D0EC" w14:textId="77777777" w:rsidR="009C507B" w:rsidRDefault="009C507B" w:rsidP="00DD1AB8">
      <w:pPr>
        <w:rPr>
          <w:lang w:bidi="bn-IN"/>
        </w:rPr>
      </w:pPr>
    </w:p>
    <w:p w14:paraId="39AE5D26" w14:textId="77777777" w:rsidR="009C507B" w:rsidRDefault="009C507B" w:rsidP="00DD1AB8">
      <w:pPr>
        <w:rPr>
          <w:lang w:bidi="bn-IN"/>
        </w:rPr>
      </w:pPr>
    </w:p>
    <w:p w14:paraId="171A2661" w14:textId="77777777" w:rsidR="009C507B" w:rsidRPr="00DD1AB8" w:rsidRDefault="009C507B" w:rsidP="00DD1AB8">
      <w:pPr>
        <w:rPr>
          <w:lang w:bidi="bn-IN"/>
        </w:rPr>
      </w:pPr>
    </w:p>
    <w:p w14:paraId="4DB4D36F" w14:textId="77777777" w:rsidR="00132EED" w:rsidRPr="005A3C49" w:rsidRDefault="00132EED" w:rsidP="005A3C49">
      <w:pPr>
        <w:pStyle w:val="Heading1"/>
      </w:pPr>
      <w:bookmarkStart w:id="1" w:name="_Toc240594214"/>
      <w:r w:rsidRPr="005A3C49">
        <w:lastRenderedPageBreak/>
        <w:t>Acknowledgments</w:t>
      </w:r>
      <w:bookmarkEnd w:id="1"/>
    </w:p>
    <w:p w14:paraId="0095B1E5" w14:textId="6B6DA640" w:rsidR="00132EED" w:rsidRPr="00132EED" w:rsidRDefault="00132EED" w:rsidP="00C20FA7">
      <w:pPr>
        <w:spacing w:line="360" w:lineRule="auto"/>
        <w:jc w:val="both"/>
        <w:rPr>
          <w:b/>
        </w:rPr>
      </w:pPr>
      <w:r w:rsidRPr="00132EED">
        <w:t xml:space="preserve">The authors would like to express their sincere gratitude to </w:t>
      </w:r>
      <w:proofErr w:type="spellStart"/>
      <w:r w:rsidRPr="00132EED">
        <w:t>Farhatul</w:t>
      </w:r>
      <w:proofErr w:type="spellEnd"/>
      <w:r w:rsidRPr="00132EED">
        <w:t xml:space="preserve"> Abrar Sir, Lecturer</w:t>
      </w:r>
      <w:r>
        <w:t xml:space="preserve"> of Department of Chemical Engineering, BUET</w:t>
      </w:r>
      <w:r w:rsidRPr="00132EED">
        <w:t>, for his continuous guidance, valuable suggestions and generous support throughout this project. His insightful feedback, technical advice and encouragement greatly helped us improve our understanding, correct our work and complete the project in a more organized and effective manner.</w:t>
      </w:r>
    </w:p>
    <w:p w14:paraId="122EFFB9" w14:textId="17DF8304" w:rsidR="00132EED" w:rsidRPr="00C20FA7" w:rsidRDefault="00132EED" w:rsidP="00C20FA7">
      <w:pPr>
        <w:spacing w:line="360" w:lineRule="auto"/>
        <w:jc w:val="both"/>
      </w:pPr>
      <w:r w:rsidRPr="00132EED">
        <w:t>We are especially thankful for the time and effort he dedicated to reviewing our progress and helping us overcome difficulties encountered during the project. His guidance played an important role in the successful completion of this work.</w:t>
      </w:r>
    </w:p>
    <w:p w14:paraId="13F22968" w14:textId="77777777" w:rsidR="00132EED" w:rsidRDefault="00132EED" w:rsidP="003E31FF">
      <w:pPr>
        <w:pStyle w:val="Heading1"/>
        <w:spacing w:before="0" w:after="0" w:line="360" w:lineRule="auto"/>
        <w:rPr>
          <w:rFonts w:cs="Times New Roman"/>
        </w:rPr>
      </w:pPr>
    </w:p>
    <w:p w14:paraId="2F698DD9" w14:textId="77777777" w:rsidR="00132EED" w:rsidRDefault="00132EED" w:rsidP="003E31FF">
      <w:pPr>
        <w:pStyle w:val="Heading1"/>
        <w:spacing w:before="0" w:after="0" w:line="360" w:lineRule="auto"/>
        <w:rPr>
          <w:rFonts w:cs="Times New Roman"/>
        </w:rPr>
      </w:pPr>
    </w:p>
    <w:p w14:paraId="0F7D5F72" w14:textId="77777777" w:rsidR="00132EED" w:rsidRDefault="00132EED" w:rsidP="003E31FF">
      <w:pPr>
        <w:pStyle w:val="Heading1"/>
        <w:spacing w:before="0" w:after="0" w:line="360" w:lineRule="auto"/>
        <w:rPr>
          <w:rFonts w:cs="Times New Roman"/>
        </w:rPr>
      </w:pPr>
    </w:p>
    <w:p w14:paraId="7B62AE90" w14:textId="77777777" w:rsidR="00132EED" w:rsidRDefault="00132EED" w:rsidP="003E31FF">
      <w:pPr>
        <w:pStyle w:val="Heading1"/>
        <w:spacing w:before="0" w:after="0" w:line="360" w:lineRule="auto"/>
        <w:rPr>
          <w:rFonts w:cs="Times New Roman"/>
        </w:rPr>
      </w:pPr>
    </w:p>
    <w:p w14:paraId="27032B68" w14:textId="77777777" w:rsidR="00132EED" w:rsidRDefault="00132EED" w:rsidP="003E31FF">
      <w:pPr>
        <w:pStyle w:val="Heading1"/>
        <w:spacing w:before="0" w:after="0" w:line="360" w:lineRule="auto"/>
        <w:rPr>
          <w:rFonts w:cs="Times New Roman"/>
        </w:rPr>
      </w:pPr>
    </w:p>
    <w:p w14:paraId="3815339E" w14:textId="77777777" w:rsidR="00132EED" w:rsidRDefault="00132EED" w:rsidP="003E31FF">
      <w:pPr>
        <w:pStyle w:val="Heading1"/>
        <w:spacing w:before="0" w:after="0" w:line="360" w:lineRule="auto"/>
        <w:rPr>
          <w:rFonts w:cs="Times New Roman"/>
        </w:rPr>
      </w:pPr>
    </w:p>
    <w:p w14:paraId="202126CA" w14:textId="77777777" w:rsidR="00132EED" w:rsidRDefault="00132EED" w:rsidP="003E31FF">
      <w:pPr>
        <w:pStyle w:val="Heading1"/>
        <w:spacing w:before="0" w:after="0" w:line="360" w:lineRule="auto"/>
        <w:rPr>
          <w:rFonts w:cs="Times New Roman"/>
        </w:rPr>
      </w:pPr>
    </w:p>
    <w:p w14:paraId="6C4662B2" w14:textId="77777777" w:rsidR="00132EED" w:rsidRDefault="00132EED" w:rsidP="003E31FF">
      <w:pPr>
        <w:pStyle w:val="Heading1"/>
        <w:spacing w:before="0" w:after="0" w:line="360" w:lineRule="auto"/>
        <w:rPr>
          <w:rFonts w:cs="Times New Roman"/>
        </w:rPr>
      </w:pPr>
    </w:p>
    <w:p w14:paraId="740A20FA" w14:textId="77777777" w:rsidR="00132EED" w:rsidRDefault="00132EED" w:rsidP="003E31FF">
      <w:pPr>
        <w:pStyle w:val="Heading1"/>
        <w:spacing w:before="0" w:after="0" w:line="360" w:lineRule="auto"/>
        <w:rPr>
          <w:rFonts w:cs="Times New Roman"/>
        </w:rPr>
      </w:pPr>
    </w:p>
    <w:p w14:paraId="6C785757" w14:textId="77777777" w:rsidR="00132EED" w:rsidRDefault="00132EED" w:rsidP="003E31FF">
      <w:pPr>
        <w:pStyle w:val="Heading1"/>
        <w:spacing w:before="0" w:after="0" w:line="360" w:lineRule="auto"/>
        <w:rPr>
          <w:rFonts w:cs="Times New Roman"/>
        </w:rPr>
      </w:pPr>
    </w:p>
    <w:p w14:paraId="3A0529AC" w14:textId="77777777" w:rsidR="00132EED" w:rsidRDefault="00132EED" w:rsidP="003E31FF">
      <w:pPr>
        <w:pStyle w:val="Heading1"/>
        <w:spacing w:before="0" w:after="0" w:line="360" w:lineRule="auto"/>
        <w:rPr>
          <w:rFonts w:cs="Times New Roman"/>
        </w:rPr>
      </w:pPr>
    </w:p>
    <w:p w14:paraId="0DF8ADD9" w14:textId="77777777" w:rsidR="00132EED" w:rsidRDefault="00132EED" w:rsidP="003E31FF">
      <w:pPr>
        <w:pStyle w:val="Heading1"/>
        <w:spacing w:before="0" w:after="0" w:line="360" w:lineRule="auto"/>
        <w:rPr>
          <w:rFonts w:cs="Times New Roman"/>
        </w:rPr>
      </w:pPr>
    </w:p>
    <w:p w14:paraId="6850E9D2" w14:textId="77777777" w:rsidR="00C20FA7" w:rsidRPr="00C20FA7" w:rsidRDefault="00C20FA7" w:rsidP="00C20FA7">
      <w:pPr>
        <w:rPr>
          <w:lang w:bidi="bn-IN"/>
        </w:rPr>
      </w:pPr>
    </w:p>
    <w:p w14:paraId="24DDE7DC" w14:textId="77777777" w:rsidR="005A3C49" w:rsidRDefault="005A3C49" w:rsidP="003E31FF">
      <w:pPr>
        <w:pStyle w:val="Heading1"/>
        <w:spacing w:before="0" w:after="0" w:line="360" w:lineRule="auto"/>
        <w:rPr>
          <w:rFonts w:cs="Times New Roman"/>
        </w:rPr>
      </w:pPr>
    </w:p>
    <w:p w14:paraId="01772DD0" w14:textId="77777777" w:rsidR="00C20FA7" w:rsidRDefault="00C20FA7" w:rsidP="003E31FF">
      <w:pPr>
        <w:pStyle w:val="Heading1"/>
        <w:spacing w:before="0" w:after="0" w:line="360" w:lineRule="auto"/>
        <w:rPr>
          <w:rFonts w:cs="Times New Roman"/>
        </w:rPr>
      </w:pPr>
      <w:r>
        <w:rPr>
          <w:rFonts w:cs="Times New Roman"/>
        </w:rPr>
        <w:br w:type="page"/>
      </w:r>
    </w:p>
    <w:p w14:paraId="0471290E" w14:textId="0463BDDB" w:rsidR="003E31FF" w:rsidRPr="00CB6DC9" w:rsidRDefault="001600CC" w:rsidP="003E31FF">
      <w:pPr>
        <w:pStyle w:val="Heading1"/>
        <w:spacing w:before="0" w:after="0" w:line="360" w:lineRule="auto"/>
        <w:rPr>
          <w:rFonts w:cs="Times New Roman"/>
        </w:rPr>
      </w:pPr>
      <w:bookmarkStart w:id="2" w:name="_Toc240594215"/>
      <w:r>
        <w:rPr>
          <w:rFonts w:cs="Times New Roman"/>
        </w:rPr>
        <w:lastRenderedPageBreak/>
        <w:t>Abstract</w:t>
      </w:r>
      <w:bookmarkEnd w:id="2"/>
    </w:p>
    <w:p w14:paraId="26463285" w14:textId="565FA428" w:rsidR="00D755EE" w:rsidRPr="00D755EE" w:rsidRDefault="00D755EE" w:rsidP="00D755EE">
      <w:pPr>
        <w:pStyle w:val="NormalWeb"/>
        <w:spacing w:before="240" w:beforeAutospacing="0" w:after="0" w:afterAutospacing="0" w:line="360" w:lineRule="auto"/>
        <w:jc w:val="both"/>
      </w:pPr>
      <w:r w:rsidRPr="00D755EE">
        <w:t>This project focuses on the mechanistic modeling, simulation and optimization of a fixed-bed Ni/</w:t>
      </w:r>
      <w:proofErr w:type="spellStart"/>
      <w:r w:rsidRPr="00D755EE">
        <w:t>Al₂O</w:t>
      </w:r>
      <w:proofErr w:type="spellEnd"/>
      <w:r w:rsidRPr="00D755EE">
        <w:t>₃ reactor for CO methanation. The reaction system considers CO methanation together with relevant side reactions such as the water-gas shift reaction and CO₂ methanation to explain the experimentally observed product distribution. A one-dimensional plug-flow reactor model incorporating reaction kinetics, species balances, and energy balance is developed to predict conversion, selectivity, and temperature profiles along the reactor bed. The model is validated using experimental GC data and then used to investigate the effects of operating variables such as temperature, pressure, H₂/CO ratio, flow rate and catalyst loading. Finally, the model is applied to identify operating conditions that improve CO conversion and CH₄ selectivity while limiting CO₂ formation and excessive temperature rise.</w:t>
      </w:r>
    </w:p>
    <w:p w14:paraId="630955BE" w14:textId="6E0CCEF0" w:rsidR="003E31FF" w:rsidRPr="00CB6DC9" w:rsidRDefault="003E31FF" w:rsidP="00D755EE">
      <w:pPr>
        <w:pStyle w:val="NormalWeb"/>
        <w:spacing w:before="240" w:beforeAutospacing="0" w:after="0" w:afterAutospacing="0" w:line="360" w:lineRule="auto"/>
        <w:jc w:val="both"/>
        <w:sectPr w:rsidR="003E31FF" w:rsidRPr="00CB6DC9" w:rsidSect="007B2480">
          <w:footerReference w:type="even" r:id="rId9"/>
          <w:footerReference w:type="default" r:id="rId10"/>
          <w:footerReference w:type="first" r:id="rId11"/>
          <w:pgSz w:w="11900" w:h="16840"/>
          <w:pgMar w:top="1440" w:right="1440" w:bottom="1440" w:left="1440" w:header="720" w:footer="720" w:gutter="0"/>
          <w:pgNumType w:fmt="lowerRoman" w:start="1"/>
          <w:cols w:space="720"/>
          <w:titlePg/>
          <w:docGrid w:linePitch="360"/>
        </w:sectPr>
      </w:pPr>
    </w:p>
    <w:bookmarkStart w:id="3" w:name="_Toc240594216" w:displacedByCustomXml="next"/>
    <w:sdt>
      <w:sdtPr>
        <w:rPr>
          <w:rStyle w:val="Heading1Char"/>
          <w:rFonts w:cs="Times New Roman"/>
          <w:b/>
          <w:bCs w:val="0"/>
        </w:rPr>
        <w:id w:val="-65335738"/>
        <w:docPartObj>
          <w:docPartGallery w:val="Table of Contents"/>
          <w:docPartUnique/>
        </w:docPartObj>
      </w:sdtPr>
      <w:sdtEndPr>
        <w:rPr>
          <w:rStyle w:val="DefaultParagraphFont"/>
          <w:rFonts w:eastAsiaTheme="minorHAnsi"/>
          <w:b w:val="0"/>
          <w:noProof/>
          <w:color w:val="auto"/>
          <w:sz w:val="24"/>
          <w:szCs w:val="24"/>
        </w:rPr>
      </w:sdtEndPr>
      <w:sdtContent>
        <w:p w14:paraId="2C7E5C63" w14:textId="0571C351" w:rsidR="007B2480" w:rsidRPr="00CB6DC9" w:rsidRDefault="007B2480" w:rsidP="007B2480">
          <w:pPr>
            <w:pStyle w:val="TOCHeading"/>
            <w:spacing w:before="0" w:after="240"/>
            <w:rPr>
              <w:rStyle w:val="Heading1Char"/>
              <w:rFonts w:cs="Times New Roman"/>
              <w:b/>
              <w:bCs w:val="0"/>
            </w:rPr>
          </w:pPr>
          <w:r w:rsidRPr="00CB6DC9">
            <w:rPr>
              <w:rStyle w:val="Heading1Char"/>
              <w:rFonts w:cs="Times New Roman"/>
              <w:b/>
              <w:bCs w:val="0"/>
            </w:rPr>
            <w:t>Table of Contents</w:t>
          </w:r>
          <w:bookmarkEnd w:id="3"/>
        </w:p>
        <w:p w14:paraId="3EB622ED" w14:textId="22626F96" w:rsidR="00C20FA7" w:rsidRPr="00C20FA7" w:rsidRDefault="007B2480">
          <w:pPr>
            <w:pStyle w:val="TOC1"/>
            <w:rPr>
              <w:rFonts w:ascii="Times New Roman" w:eastAsiaTheme="minorEastAsia" w:hAnsi="Times New Roman"/>
              <w:b w:val="0"/>
              <w:bCs w:val="0"/>
              <w:i w:val="0"/>
              <w:iCs w:val="0"/>
              <w:noProof/>
              <w:kern w:val="2"/>
              <w:szCs w:val="24"/>
              <w14:ligatures w14:val="standardContextual"/>
            </w:rPr>
          </w:pPr>
          <w:r w:rsidRPr="00C0384E">
            <w:rPr>
              <w:color w:val="000000" w:themeColor="text1"/>
              <w:szCs w:val="24"/>
            </w:rPr>
            <w:fldChar w:fldCharType="begin"/>
          </w:r>
          <w:r w:rsidRPr="00C0384E">
            <w:rPr>
              <w:color w:val="000000" w:themeColor="text1"/>
              <w:szCs w:val="24"/>
            </w:rPr>
            <w:instrText xml:space="preserve"> TOC \o "1-3" \h \z \u </w:instrText>
          </w:r>
          <w:r w:rsidRPr="00C0384E">
            <w:rPr>
              <w:color w:val="000000" w:themeColor="text1"/>
              <w:szCs w:val="24"/>
            </w:rPr>
            <w:fldChar w:fldCharType="separate"/>
          </w:r>
          <w:hyperlink w:anchor="_Toc240594214" w:history="1">
            <w:r w:rsidR="00C20FA7" w:rsidRPr="00C20FA7">
              <w:rPr>
                <w:rStyle w:val="Hyperlink"/>
                <w:rFonts w:ascii="Times New Roman" w:hAnsi="Times New Roman"/>
                <w:b w:val="0"/>
                <w:bCs w:val="0"/>
                <w:i w:val="0"/>
                <w:iCs w:val="0"/>
                <w:noProof/>
                <w:lang w:bidi="bn-IN"/>
              </w:rPr>
              <w:t>Acknowledgments</w:t>
            </w:r>
            <w:r w:rsidR="00C20FA7" w:rsidRPr="00C20FA7">
              <w:rPr>
                <w:rFonts w:ascii="Times New Roman" w:hAnsi="Times New Roman"/>
                <w:b w:val="0"/>
                <w:bCs w:val="0"/>
                <w:i w:val="0"/>
                <w:iCs w:val="0"/>
                <w:noProof/>
                <w:webHidden/>
              </w:rPr>
              <w:tab/>
            </w:r>
            <w:r w:rsidR="00C20FA7" w:rsidRPr="00C20FA7">
              <w:rPr>
                <w:rFonts w:ascii="Times New Roman" w:hAnsi="Times New Roman"/>
                <w:b w:val="0"/>
                <w:bCs w:val="0"/>
                <w:i w:val="0"/>
                <w:iCs w:val="0"/>
                <w:noProof/>
                <w:webHidden/>
              </w:rPr>
              <w:fldChar w:fldCharType="begin"/>
            </w:r>
            <w:r w:rsidR="00C20FA7" w:rsidRPr="00C20FA7">
              <w:rPr>
                <w:rFonts w:ascii="Times New Roman" w:hAnsi="Times New Roman"/>
                <w:b w:val="0"/>
                <w:bCs w:val="0"/>
                <w:i w:val="0"/>
                <w:iCs w:val="0"/>
                <w:noProof/>
                <w:webHidden/>
              </w:rPr>
              <w:instrText xml:space="preserve"> PAGEREF _Toc240594214 \h </w:instrText>
            </w:r>
            <w:r w:rsidR="00C20FA7" w:rsidRPr="00C20FA7">
              <w:rPr>
                <w:rFonts w:ascii="Times New Roman" w:hAnsi="Times New Roman"/>
                <w:b w:val="0"/>
                <w:bCs w:val="0"/>
                <w:i w:val="0"/>
                <w:iCs w:val="0"/>
                <w:noProof/>
                <w:webHidden/>
              </w:rPr>
            </w:r>
            <w:r w:rsidR="00C20FA7" w:rsidRPr="00C20FA7">
              <w:rPr>
                <w:rFonts w:ascii="Times New Roman" w:hAnsi="Times New Roman"/>
                <w:b w:val="0"/>
                <w:bCs w:val="0"/>
                <w:i w:val="0"/>
                <w:iCs w:val="0"/>
                <w:noProof/>
                <w:webHidden/>
              </w:rPr>
              <w:fldChar w:fldCharType="separate"/>
            </w:r>
            <w:r w:rsidR="00C20FA7" w:rsidRPr="00C20FA7">
              <w:rPr>
                <w:rFonts w:ascii="Times New Roman" w:hAnsi="Times New Roman"/>
                <w:b w:val="0"/>
                <w:bCs w:val="0"/>
                <w:i w:val="0"/>
                <w:iCs w:val="0"/>
                <w:noProof/>
                <w:webHidden/>
              </w:rPr>
              <w:t>iii</w:t>
            </w:r>
            <w:r w:rsidR="00C20FA7" w:rsidRPr="00C20FA7">
              <w:rPr>
                <w:rFonts w:ascii="Times New Roman" w:hAnsi="Times New Roman"/>
                <w:b w:val="0"/>
                <w:bCs w:val="0"/>
                <w:i w:val="0"/>
                <w:iCs w:val="0"/>
                <w:noProof/>
                <w:webHidden/>
              </w:rPr>
              <w:fldChar w:fldCharType="end"/>
            </w:r>
          </w:hyperlink>
        </w:p>
        <w:p w14:paraId="6C66AE32" w14:textId="0B8C828E" w:rsidR="00C20FA7" w:rsidRPr="00C20FA7" w:rsidRDefault="00C20FA7">
          <w:pPr>
            <w:pStyle w:val="TOC1"/>
            <w:rPr>
              <w:rFonts w:ascii="Times New Roman" w:eastAsiaTheme="minorEastAsia" w:hAnsi="Times New Roman"/>
              <w:b w:val="0"/>
              <w:bCs w:val="0"/>
              <w:i w:val="0"/>
              <w:iCs w:val="0"/>
              <w:noProof/>
              <w:kern w:val="2"/>
              <w:szCs w:val="24"/>
              <w14:ligatures w14:val="standardContextual"/>
            </w:rPr>
          </w:pPr>
          <w:hyperlink w:anchor="_Toc240594215" w:history="1">
            <w:r w:rsidRPr="00C20FA7">
              <w:rPr>
                <w:rStyle w:val="Hyperlink"/>
                <w:rFonts w:ascii="Times New Roman" w:hAnsi="Times New Roman"/>
                <w:b w:val="0"/>
                <w:bCs w:val="0"/>
                <w:i w:val="0"/>
                <w:iCs w:val="0"/>
                <w:noProof/>
                <w:lang w:bidi="bn-IN"/>
              </w:rPr>
              <w:t>Abstract</w:t>
            </w:r>
            <w:r w:rsidRPr="00C20FA7">
              <w:rPr>
                <w:rFonts w:ascii="Times New Roman" w:hAnsi="Times New Roman"/>
                <w:b w:val="0"/>
                <w:bCs w:val="0"/>
                <w:i w:val="0"/>
                <w:iCs w:val="0"/>
                <w:noProof/>
                <w:webHidden/>
              </w:rPr>
              <w:tab/>
            </w:r>
            <w:r w:rsidRPr="00C20FA7">
              <w:rPr>
                <w:rFonts w:ascii="Times New Roman" w:hAnsi="Times New Roman"/>
                <w:b w:val="0"/>
                <w:bCs w:val="0"/>
                <w:i w:val="0"/>
                <w:iCs w:val="0"/>
                <w:noProof/>
                <w:webHidden/>
              </w:rPr>
              <w:fldChar w:fldCharType="begin"/>
            </w:r>
            <w:r w:rsidRPr="00C20FA7">
              <w:rPr>
                <w:rFonts w:ascii="Times New Roman" w:hAnsi="Times New Roman"/>
                <w:b w:val="0"/>
                <w:bCs w:val="0"/>
                <w:i w:val="0"/>
                <w:iCs w:val="0"/>
                <w:noProof/>
                <w:webHidden/>
              </w:rPr>
              <w:instrText xml:space="preserve"> PAGEREF _Toc240594215 \h </w:instrText>
            </w:r>
            <w:r w:rsidRPr="00C20FA7">
              <w:rPr>
                <w:rFonts w:ascii="Times New Roman" w:hAnsi="Times New Roman"/>
                <w:b w:val="0"/>
                <w:bCs w:val="0"/>
                <w:i w:val="0"/>
                <w:iCs w:val="0"/>
                <w:noProof/>
                <w:webHidden/>
              </w:rPr>
            </w:r>
            <w:r w:rsidRPr="00C20FA7">
              <w:rPr>
                <w:rFonts w:ascii="Times New Roman" w:hAnsi="Times New Roman"/>
                <w:b w:val="0"/>
                <w:bCs w:val="0"/>
                <w:i w:val="0"/>
                <w:iCs w:val="0"/>
                <w:noProof/>
                <w:webHidden/>
              </w:rPr>
              <w:fldChar w:fldCharType="separate"/>
            </w:r>
            <w:r w:rsidRPr="00C20FA7">
              <w:rPr>
                <w:rFonts w:ascii="Times New Roman" w:hAnsi="Times New Roman"/>
                <w:b w:val="0"/>
                <w:bCs w:val="0"/>
                <w:i w:val="0"/>
                <w:iCs w:val="0"/>
                <w:noProof/>
                <w:webHidden/>
              </w:rPr>
              <w:t>iv</w:t>
            </w:r>
            <w:r w:rsidRPr="00C20FA7">
              <w:rPr>
                <w:rFonts w:ascii="Times New Roman" w:hAnsi="Times New Roman"/>
                <w:b w:val="0"/>
                <w:bCs w:val="0"/>
                <w:i w:val="0"/>
                <w:iCs w:val="0"/>
                <w:noProof/>
                <w:webHidden/>
              </w:rPr>
              <w:fldChar w:fldCharType="end"/>
            </w:r>
          </w:hyperlink>
        </w:p>
        <w:p w14:paraId="3A3594AC" w14:textId="4CF5787C" w:rsidR="00C20FA7" w:rsidRPr="00C20FA7" w:rsidRDefault="00C20FA7">
          <w:pPr>
            <w:pStyle w:val="TOC1"/>
            <w:rPr>
              <w:rFonts w:ascii="Times New Roman" w:eastAsiaTheme="minorEastAsia" w:hAnsi="Times New Roman"/>
              <w:b w:val="0"/>
              <w:bCs w:val="0"/>
              <w:i w:val="0"/>
              <w:iCs w:val="0"/>
              <w:noProof/>
              <w:kern w:val="2"/>
              <w:szCs w:val="24"/>
              <w14:ligatures w14:val="standardContextual"/>
            </w:rPr>
          </w:pPr>
          <w:hyperlink w:anchor="_Toc240594216" w:history="1">
            <w:r w:rsidRPr="00C20FA7">
              <w:rPr>
                <w:rStyle w:val="Hyperlink"/>
                <w:rFonts w:ascii="Times New Roman" w:hAnsi="Times New Roman"/>
                <w:b w:val="0"/>
                <w:bCs w:val="0"/>
                <w:i w:val="0"/>
                <w:iCs w:val="0"/>
                <w:noProof/>
              </w:rPr>
              <w:t>Table of Contents</w:t>
            </w:r>
            <w:r w:rsidRPr="00C20FA7">
              <w:rPr>
                <w:rFonts w:ascii="Times New Roman" w:hAnsi="Times New Roman"/>
                <w:b w:val="0"/>
                <w:bCs w:val="0"/>
                <w:i w:val="0"/>
                <w:iCs w:val="0"/>
                <w:noProof/>
                <w:webHidden/>
              </w:rPr>
              <w:tab/>
            </w:r>
            <w:r w:rsidRPr="00C20FA7">
              <w:rPr>
                <w:rFonts w:ascii="Times New Roman" w:hAnsi="Times New Roman"/>
                <w:b w:val="0"/>
                <w:bCs w:val="0"/>
                <w:i w:val="0"/>
                <w:iCs w:val="0"/>
                <w:noProof/>
                <w:webHidden/>
              </w:rPr>
              <w:fldChar w:fldCharType="begin"/>
            </w:r>
            <w:r w:rsidRPr="00C20FA7">
              <w:rPr>
                <w:rFonts w:ascii="Times New Roman" w:hAnsi="Times New Roman"/>
                <w:b w:val="0"/>
                <w:bCs w:val="0"/>
                <w:i w:val="0"/>
                <w:iCs w:val="0"/>
                <w:noProof/>
                <w:webHidden/>
              </w:rPr>
              <w:instrText xml:space="preserve"> PAGEREF _Toc240594216 \h </w:instrText>
            </w:r>
            <w:r w:rsidRPr="00C20FA7">
              <w:rPr>
                <w:rFonts w:ascii="Times New Roman" w:hAnsi="Times New Roman"/>
                <w:b w:val="0"/>
                <w:bCs w:val="0"/>
                <w:i w:val="0"/>
                <w:iCs w:val="0"/>
                <w:noProof/>
                <w:webHidden/>
              </w:rPr>
            </w:r>
            <w:r w:rsidRPr="00C20FA7">
              <w:rPr>
                <w:rFonts w:ascii="Times New Roman" w:hAnsi="Times New Roman"/>
                <w:b w:val="0"/>
                <w:bCs w:val="0"/>
                <w:i w:val="0"/>
                <w:iCs w:val="0"/>
                <w:noProof/>
                <w:webHidden/>
              </w:rPr>
              <w:fldChar w:fldCharType="separate"/>
            </w:r>
            <w:r w:rsidRPr="00C20FA7">
              <w:rPr>
                <w:rFonts w:ascii="Times New Roman" w:hAnsi="Times New Roman"/>
                <w:b w:val="0"/>
                <w:bCs w:val="0"/>
                <w:i w:val="0"/>
                <w:iCs w:val="0"/>
                <w:noProof/>
                <w:webHidden/>
              </w:rPr>
              <w:t>5</w:t>
            </w:r>
            <w:r w:rsidRPr="00C20FA7">
              <w:rPr>
                <w:rFonts w:ascii="Times New Roman" w:hAnsi="Times New Roman"/>
                <w:b w:val="0"/>
                <w:bCs w:val="0"/>
                <w:i w:val="0"/>
                <w:iCs w:val="0"/>
                <w:noProof/>
                <w:webHidden/>
              </w:rPr>
              <w:fldChar w:fldCharType="end"/>
            </w:r>
          </w:hyperlink>
        </w:p>
        <w:p w14:paraId="34956287" w14:textId="4E2FC4E9" w:rsidR="00C20FA7" w:rsidRPr="00C20FA7" w:rsidRDefault="00C20FA7">
          <w:pPr>
            <w:pStyle w:val="TOC1"/>
            <w:rPr>
              <w:rFonts w:ascii="Times New Roman" w:eastAsiaTheme="minorEastAsia" w:hAnsi="Times New Roman"/>
              <w:b w:val="0"/>
              <w:bCs w:val="0"/>
              <w:i w:val="0"/>
              <w:iCs w:val="0"/>
              <w:noProof/>
              <w:kern w:val="2"/>
              <w:szCs w:val="24"/>
              <w14:ligatures w14:val="standardContextual"/>
            </w:rPr>
          </w:pPr>
          <w:hyperlink w:anchor="_Toc240594217" w:history="1">
            <w:r w:rsidRPr="00C20FA7">
              <w:rPr>
                <w:rStyle w:val="Hyperlink"/>
                <w:rFonts w:ascii="Times New Roman" w:hAnsi="Times New Roman"/>
                <w:b w:val="0"/>
                <w:bCs w:val="0"/>
                <w:i w:val="0"/>
                <w:iCs w:val="0"/>
                <w:noProof/>
                <w:lang w:bidi="bn-IN"/>
              </w:rPr>
              <w:t>1.</w:t>
            </w:r>
            <w:r w:rsidRPr="00C20FA7">
              <w:rPr>
                <w:rFonts w:ascii="Times New Roman" w:eastAsiaTheme="minorEastAsia" w:hAnsi="Times New Roman"/>
                <w:b w:val="0"/>
                <w:bCs w:val="0"/>
                <w:i w:val="0"/>
                <w:iCs w:val="0"/>
                <w:noProof/>
                <w:kern w:val="2"/>
                <w:szCs w:val="24"/>
                <w14:ligatures w14:val="standardContextual"/>
              </w:rPr>
              <w:tab/>
            </w:r>
            <w:r w:rsidRPr="00C20FA7">
              <w:rPr>
                <w:rStyle w:val="Hyperlink"/>
                <w:rFonts w:ascii="Times New Roman" w:hAnsi="Times New Roman"/>
                <w:b w:val="0"/>
                <w:bCs w:val="0"/>
                <w:i w:val="0"/>
                <w:iCs w:val="0"/>
                <w:noProof/>
                <w:lang w:bidi="bn-IN"/>
              </w:rPr>
              <w:t>Background</w:t>
            </w:r>
            <w:r w:rsidRPr="00C20FA7">
              <w:rPr>
                <w:rFonts w:ascii="Times New Roman" w:hAnsi="Times New Roman"/>
                <w:b w:val="0"/>
                <w:bCs w:val="0"/>
                <w:i w:val="0"/>
                <w:iCs w:val="0"/>
                <w:noProof/>
                <w:webHidden/>
              </w:rPr>
              <w:tab/>
            </w:r>
            <w:r w:rsidRPr="00C20FA7">
              <w:rPr>
                <w:rFonts w:ascii="Times New Roman" w:hAnsi="Times New Roman"/>
                <w:b w:val="0"/>
                <w:bCs w:val="0"/>
                <w:i w:val="0"/>
                <w:iCs w:val="0"/>
                <w:noProof/>
                <w:webHidden/>
              </w:rPr>
              <w:fldChar w:fldCharType="begin"/>
            </w:r>
            <w:r w:rsidRPr="00C20FA7">
              <w:rPr>
                <w:rFonts w:ascii="Times New Roman" w:hAnsi="Times New Roman"/>
                <w:b w:val="0"/>
                <w:bCs w:val="0"/>
                <w:i w:val="0"/>
                <w:iCs w:val="0"/>
                <w:noProof/>
                <w:webHidden/>
              </w:rPr>
              <w:instrText xml:space="preserve"> PAGEREF _Toc240594217 \h </w:instrText>
            </w:r>
            <w:r w:rsidRPr="00C20FA7">
              <w:rPr>
                <w:rFonts w:ascii="Times New Roman" w:hAnsi="Times New Roman"/>
                <w:b w:val="0"/>
                <w:bCs w:val="0"/>
                <w:i w:val="0"/>
                <w:iCs w:val="0"/>
                <w:noProof/>
                <w:webHidden/>
              </w:rPr>
            </w:r>
            <w:r w:rsidRPr="00C20FA7">
              <w:rPr>
                <w:rFonts w:ascii="Times New Roman" w:hAnsi="Times New Roman"/>
                <w:b w:val="0"/>
                <w:bCs w:val="0"/>
                <w:i w:val="0"/>
                <w:iCs w:val="0"/>
                <w:noProof/>
                <w:webHidden/>
              </w:rPr>
              <w:fldChar w:fldCharType="separate"/>
            </w:r>
            <w:r w:rsidRPr="00C20FA7">
              <w:rPr>
                <w:rFonts w:ascii="Times New Roman" w:hAnsi="Times New Roman"/>
                <w:b w:val="0"/>
                <w:bCs w:val="0"/>
                <w:i w:val="0"/>
                <w:iCs w:val="0"/>
                <w:noProof/>
                <w:webHidden/>
              </w:rPr>
              <w:t>5</w:t>
            </w:r>
            <w:r w:rsidRPr="00C20FA7">
              <w:rPr>
                <w:rFonts w:ascii="Times New Roman" w:hAnsi="Times New Roman"/>
                <w:b w:val="0"/>
                <w:bCs w:val="0"/>
                <w:i w:val="0"/>
                <w:iCs w:val="0"/>
                <w:noProof/>
                <w:webHidden/>
              </w:rPr>
              <w:fldChar w:fldCharType="end"/>
            </w:r>
          </w:hyperlink>
        </w:p>
        <w:p w14:paraId="61F198ED" w14:textId="7969E333"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18" w:history="1">
            <w:r w:rsidRPr="00C20FA7">
              <w:rPr>
                <w:rStyle w:val="Hyperlink"/>
                <w:rFonts w:ascii="Times New Roman" w:hAnsi="Times New Roman"/>
                <w:b w:val="0"/>
                <w:bCs w:val="0"/>
                <w:noProof/>
                <w:lang w:bidi="bn-IN"/>
              </w:rPr>
              <w:t>1.1.</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CO Methanation and Reaction Network</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_Toc240594218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5</w:t>
            </w:r>
            <w:r w:rsidRPr="00C20FA7">
              <w:rPr>
                <w:rFonts w:ascii="Times New Roman" w:hAnsi="Times New Roman"/>
                <w:b w:val="0"/>
                <w:bCs w:val="0"/>
                <w:noProof/>
                <w:webHidden/>
              </w:rPr>
              <w:fldChar w:fldCharType="end"/>
            </w:r>
          </w:hyperlink>
        </w:p>
        <w:p w14:paraId="0C84ABAB" w14:textId="6010E2CD"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19" w:history="1">
            <w:r w:rsidRPr="00C20FA7">
              <w:rPr>
                <w:rStyle w:val="Hyperlink"/>
                <w:rFonts w:ascii="Times New Roman" w:hAnsi="Times New Roman"/>
                <w:b w:val="0"/>
                <w:bCs w:val="0"/>
                <w:noProof/>
                <w:lang w:bidi="bn-IN"/>
              </w:rPr>
              <w:t>1.2.</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Ni/Al₂O₃ Catalyst: Active Phase, Dispersion, and Metal-Support Interaction</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_Toc240594219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7</w:t>
            </w:r>
            <w:r w:rsidRPr="00C20FA7">
              <w:rPr>
                <w:rFonts w:ascii="Times New Roman" w:hAnsi="Times New Roman"/>
                <w:b w:val="0"/>
                <w:bCs w:val="0"/>
                <w:noProof/>
                <w:webHidden/>
              </w:rPr>
              <w:fldChar w:fldCharType="end"/>
            </w:r>
          </w:hyperlink>
        </w:p>
        <w:p w14:paraId="58BA845B" w14:textId="73698E18"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0" w:history="1">
            <w:r w:rsidRPr="00C20FA7">
              <w:rPr>
                <w:rStyle w:val="Hyperlink"/>
                <w:rFonts w:ascii="Times New Roman" w:hAnsi="Times New Roman"/>
                <w:b w:val="0"/>
                <w:bCs w:val="0"/>
                <w:noProof/>
                <w:lang w:bidi="bn-IN"/>
              </w:rPr>
              <w:t>1.3.</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Influence of Precursor, Preparation Route, Supports, and Promoters</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_Toc240594220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8</w:t>
            </w:r>
            <w:r w:rsidRPr="00C20FA7">
              <w:rPr>
                <w:rFonts w:ascii="Times New Roman" w:hAnsi="Times New Roman"/>
                <w:b w:val="0"/>
                <w:bCs w:val="0"/>
                <w:noProof/>
                <w:webHidden/>
              </w:rPr>
              <w:fldChar w:fldCharType="end"/>
            </w:r>
          </w:hyperlink>
        </w:p>
        <w:p w14:paraId="06746A9C" w14:textId="633C0AE4"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1" w:history="1">
            <w:r w:rsidRPr="00C20FA7">
              <w:rPr>
                <w:rStyle w:val="Hyperlink"/>
                <w:rFonts w:ascii="Times New Roman" w:hAnsi="Times New Roman"/>
                <w:b w:val="0"/>
                <w:bCs w:val="0"/>
                <w:noProof/>
                <w:lang w:bidi="bn-IN"/>
              </w:rPr>
              <w:t>1.4.</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Surface Mechanism and Kinetic Modeling</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_Toc240594221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9</w:t>
            </w:r>
            <w:r w:rsidRPr="00C20FA7">
              <w:rPr>
                <w:rFonts w:ascii="Times New Roman" w:hAnsi="Times New Roman"/>
                <w:b w:val="0"/>
                <w:bCs w:val="0"/>
                <w:noProof/>
                <w:webHidden/>
              </w:rPr>
              <w:fldChar w:fldCharType="end"/>
            </w:r>
          </w:hyperlink>
        </w:p>
        <w:p w14:paraId="3B2A8417" w14:textId="2DD96BEF"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2" w:history="1">
            <w:r w:rsidRPr="00C20FA7">
              <w:rPr>
                <w:rStyle w:val="Hyperlink"/>
                <w:rFonts w:ascii="Times New Roman" w:hAnsi="Times New Roman"/>
                <w:b w:val="0"/>
                <w:bCs w:val="0"/>
                <w:noProof/>
                <w:lang w:bidi="bn-IN"/>
              </w:rPr>
              <w:t>1.5.</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Transferability of Literature Kinetics to the Project Catalyst</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_Toc240594222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10</w:t>
            </w:r>
            <w:r w:rsidRPr="00C20FA7">
              <w:rPr>
                <w:rFonts w:ascii="Times New Roman" w:hAnsi="Times New Roman"/>
                <w:b w:val="0"/>
                <w:bCs w:val="0"/>
                <w:noProof/>
                <w:webHidden/>
              </w:rPr>
              <w:fldChar w:fldCharType="end"/>
            </w:r>
          </w:hyperlink>
        </w:p>
        <w:p w14:paraId="691A40A4" w14:textId="0D42B641"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3" w:history="1">
            <w:r w:rsidRPr="00C20FA7">
              <w:rPr>
                <w:rStyle w:val="Hyperlink"/>
                <w:rFonts w:ascii="Times New Roman" w:hAnsi="Times New Roman"/>
                <w:b w:val="0"/>
                <w:bCs w:val="0"/>
                <w:noProof/>
                <w:lang w:bidi="bn-IN"/>
              </w:rPr>
              <w:t>1.6.</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Fixed-Bed Reactor Modeling and Thermal Behavior</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_Toc240594223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10</w:t>
            </w:r>
            <w:r w:rsidRPr="00C20FA7">
              <w:rPr>
                <w:rFonts w:ascii="Times New Roman" w:hAnsi="Times New Roman"/>
                <w:b w:val="0"/>
                <w:bCs w:val="0"/>
                <w:noProof/>
                <w:webHidden/>
              </w:rPr>
              <w:fldChar w:fldCharType="end"/>
            </w:r>
          </w:hyperlink>
        </w:p>
        <w:p w14:paraId="2F2ECF10" w14:textId="39B6A2CC"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4" w:history="1">
            <w:r w:rsidRPr="00C20FA7">
              <w:rPr>
                <w:rStyle w:val="Hyperlink"/>
                <w:rFonts w:ascii="Times New Roman" w:hAnsi="Times New Roman"/>
                <w:b w:val="0"/>
                <w:bCs w:val="0"/>
                <w:noProof/>
                <w:lang w:bidi="bn-IN"/>
              </w:rPr>
              <w:t>1.7.</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Catalyst Deactivation and Stability</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_Toc240594224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12</w:t>
            </w:r>
            <w:r w:rsidRPr="00C20FA7">
              <w:rPr>
                <w:rFonts w:ascii="Times New Roman" w:hAnsi="Times New Roman"/>
                <w:b w:val="0"/>
                <w:bCs w:val="0"/>
                <w:noProof/>
                <w:webHidden/>
              </w:rPr>
              <w:fldChar w:fldCharType="end"/>
            </w:r>
          </w:hyperlink>
        </w:p>
        <w:p w14:paraId="31CA597A" w14:textId="6E7C7C98"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5" w:history="1">
            <w:r w:rsidRPr="00C20FA7">
              <w:rPr>
                <w:rStyle w:val="Hyperlink"/>
                <w:rFonts w:ascii="Times New Roman" w:hAnsi="Times New Roman"/>
                <w:b w:val="0"/>
                <w:bCs w:val="0"/>
                <w:noProof/>
                <w:lang w:bidi="bn-IN"/>
              </w:rPr>
              <w:t>1.8.</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Effects of Operating Conditions</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_Toc240594225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12</w:t>
            </w:r>
            <w:r w:rsidRPr="00C20FA7">
              <w:rPr>
                <w:rFonts w:ascii="Times New Roman" w:hAnsi="Times New Roman"/>
                <w:b w:val="0"/>
                <w:bCs w:val="0"/>
                <w:noProof/>
                <w:webHidden/>
              </w:rPr>
              <w:fldChar w:fldCharType="end"/>
            </w:r>
          </w:hyperlink>
        </w:p>
        <w:p w14:paraId="3AD76DCB" w14:textId="71DB88CF" w:rsidR="00C20FA7" w:rsidRPr="00C20FA7" w:rsidRDefault="00C20FA7">
          <w:pPr>
            <w:pStyle w:val="TOC2"/>
            <w:tabs>
              <w:tab w:val="left" w:pos="960"/>
              <w:tab w:val="right" w:leader="dot" w:pos="9010"/>
            </w:tabs>
            <w:rPr>
              <w:rFonts w:ascii="Times New Roman" w:eastAsiaTheme="minorEastAsia" w:hAnsi="Times New Roman"/>
              <w:b w:val="0"/>
              <w:bCs w:val="0"/>
              <w:noProof/>
              <w:kern w:val="2"/>
              <w:sz w:val="24"/>
              <w:szCs w:val="24"/>
              <w14:ligatures w14:val="standardContextual"/>
            </w:rPr>
          </w:pPr>
          <w:hyperlink w:anchor="_Toc240594226" w:history="1">
            <w:r w:rsidRPr="00C20FA7">
              <w:rPr>
                <w:rStyle w:val="Hyperlink"/>
                <w:rFonts w:ascii="Times New Roman" w:hAnsi="Times New Roman"/>
                <w:b w:val="0"/>
                <w:bCs w:val="0"/>
                <w:noProof/>
                <w:lang w:bidi="bn-IN"/>
              </w:rPr>
              <w:t>1.9.</w:t>
            </w:r>
            <w:r w:rsidRPr="00C20FA7">
              <w:rPr>
                <w:rFonts w:ascii="Times New Roman" w:eastAsiaTheme="minorEastAsia" w:hAnsi="Times New Roman"/>
                <w:b w:val="0"/>
                <w:bCs w:val="0"/>
                <w:noProof/>
                <w:kern w:val="2"/>
                <w:sz w:val="24"/>
                <w:szCs w:val="24"/>
                <w14:ligatures w14:val="standardContextual"/>
              </w:rPr>
              <w:tab/>
            </w:r>
            <w:r w:rsidRPr="00C20FA7">
              <w:rPr>
                <w:rStyle w:val="Hyperlink"/>
                <w:rFonts w:ascii="Times New Roman" w:hAnsi="Times New Roman"/>
                <w:b w:val="0"/>
                <w:bCs w:val="0"/>
                <w:noProof/>
                <w:lang w:bidi="bn-IN"/>
              </w:rPr>
              <w:t>Implications for Model Development and Validation</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_Toc240594226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13</w:t>
            </w:r>
            <w:r w:rsidRPr="00C20FA7">
              <w:rPr>
                <w:rFonts w:ascii="Times New Roman" w:hAnsi="Times New Roman"/>
                <w:b w:val="0"/>
                <w:bCs w:val="0"/>
                <w:noProof/>
                <w:webHidden/>
              </w:rPr>
              <w:fldChar w:fldCharType="end"/>
            </w:r>
          </w:hyperlink>
        </w:p>
        <w:p w14:paraId="759BE1BB" w14:textId="66453A87" w:rsidR="00C20FA7" w:rsidRPr="00C20FA7" w:rsidRDefault="00C20FA7">
          <w:pPr>
            <w:pStyle w:val="TOC2"/>
            <w:tabs>
              <w:tab w:val="left" w:pos="1200"/>
              <w:tab w:val="right" w:leader="dot" w:pos="9010"/>
            </w:tabs>
            <w:rPr>
              <w:rFonts w:ascii="Times New Roman" w:eastAsiaTheme="minorEastAsia" w:hAnsi="Times New Roman"/>
              <w:b w:val="0"/>
              <w:bCs w:val="0"/>
              <w:noProof/>
              <w:kern w:val="2"/>
              <w:sz w:val="24"/>
              <w:szCs w:val="24"/>
              <w14:ligatures w14:val="standardContextual"/>
            </w:rPr>
          </w:pPr>
          <w:hyperlink w:anchor="_Toc240594227" w:history="1">
            <w:r w:rsidRPr="00C20FA7">
              <w:rPr>
                <w:rStyle w:val="Hyperlink"/>
                <w:rFonts w:ascii="Times New Roman" w:hAnsi="Times New Roman"/>
                <w:b w:val="0"/>
                <w:bCs w:val="0"/>
                <w:noProof/>
                <w:lang w:bidi="bn-IN"/>
              </w:rPr>
              <w:t>1.10.</w:t>
            </w:r>
            <w:r w:rsidR="00E2277B">
              <w:rPr>
                <w:rFonts w:ascii="Times New Roman" w:eastAsiaTheme="minorEastAsia" w:hAnsi="Times New Roman"/>
                <w:b w:val="0"/>
                <w:bCs w:val="0"/>
                <w:noProof/>
                <w:kern w:val="2"/>
                <w:sz w:val="24"/>
                <w:szCs w:val="24"/>
                <w14:ligatures w14:val="standardContextual"/>
              </w:rPr>
              <w:t xml:space="preserve">     </w:t>
            </w:r>
            <w:r w:rsidRPr="00C20FA7">
              <w:rPr>
                <w:rStyle w:val="Hyperlink"/>
                <w:rFonts w:ascii="Times New Roman" w:hAnsi="Times New Roman"/>
                <w:b w:val="0"/>
                <w:bCs w:val="0"/>
                <w:noProof/>
                <w:lang w:bidi="bn-IN"/>
              </w:rPr>
              <w:t>Research Gap and Overall Literature Synthesis</w:t>
            </w:r>
            <w:r w:rsidRPr="00C20FA7">
              <w:rPr>
                <w:rFonts w:ascii="Times New Roman" w:hAnsi="Times New Roman"/>
                <w:b w:val="0"/>
                <w:bCs w:val="0"/>
                <w:noProof/>
                <w:webHidden/>
              </w:rPr>
              <w:tab/>
            </w:r>
            <w:r w:rsidRPr="00C20FA7">
              <w:rPr>
                <w:rFonts w:ascii="Times New Roman" w:hAnsi="Times New Roman"/>
                <w:b w:val="0"/>
                <w:bCs w:val="0"/>
                <w:noProof/>
                <w:webHidden/>
              </w:rPr>
              <w:fldChar w:fldCharType="begin"/>
            </w:r>
            <w:r w:rsidRPr="00C20FA7">
              <w:rPr>
                <w:rFonts w:ascii="Times New Roman" w:hAnsi="Times New Roman"/>
                <w:b w:val="0"/>
                <w:bCs w:val="0"/>
                <w:noProof/>
                <w:webHidden/>
              </w:rPr>
              <w:instrText xml:space="preserve"> PAGEREF _Toc240594227 \h </w:instrText>
            </w:r>
            <w:r w:rsidRPr="00C20FA7">
              <w:rPr>
                <w:rFonts w:ascii="Times New Roman" w:hAnsi="Times New Roman"/>
                <w:b w:val="0"/>
                <w:bCs w:val="0"/>
                <w:noProof/>
                <w:webHidden/>
              </w:rPr>
            </w:r>
            <w:r w:rsidRPr="00C20FA7">
              <w:rPr>
                <w:rFonts w:ascii="Times New Roman" w:hAnsi="Times New Roman"/>
                <w:b w:val="0"/>
                <w:bCs w:val="0"/>
                <w:noProof/>
                <w:webHidden/>
              </w:rPr>
              <w:fldChar w:fldCharType="separate"/>
            </w:r>
            <w:r w:rsidRPr="00C20FA7">
              <w:rPr>
                <w:rFonts w:ascii="Times New Roman" w:hAnsi="Times New Roman"/>
                <w:b w:val="0"/>
                <w:bCs w:val="0"/>
                <w:noProof/>
                <w:webHidden/>
              </w:rPr>
              <w:t>14</w:t>
            </w:r>
            <w:r w:rsidRPr="00C20FA7">
              <w:rPr>
                <w:rFonts w:ascii="Times New Roman" w:hAnsi="Times New Roman"/>
                <w:b w:val="0"/>
                <w:bCs w:val="0"/>
                <w:noProof/>
                <w:webHidden/>
              </w:rPr>
              <w:fldChar w:fldCharType="end"/>
            </w:r>
          </w:hyperlink>
        </w:p>
        <w:p w14:paraId="782FACBB" w14:textId="77FFFF92" w:rsidR="00C20FA7" w:rsidRDefault="00C20FA7">
          <w:pPr>
            <w:pStyle w:val="TOC1"/>
            <w:rPr>
              <w:rFonts w:eastAsiaTheme="minorEastAsia" w:cstheme="minorBidi"/>
              <w:b w:val="0"/>
              <w:bCs w:val="0"/>
              <w:i w:val="0"/>
              <w:iCs w:val="0"/>
              <w:noProof/>
              <w:kern w:val="2"/>
              <w:szCs w:val="24"/>
              <w14:ligatures w14:val="standardContextual"/>
            </w:rPr>
          </w:pPr>
          <w:hyperlink w:anchor="_Toc240594228" w:history="1">
            <w:r w:rsidRPr="00C20FA7">
              <w:rPr>
                <w:rStyle w:val="Hyperlink"/>
                <w:rFonts w:ascii="Times New Roman" w:hAnsi="Times New Roman"/>
                <w:b w:val="0"/>
                <w:bCs w:val="0"/>
                <w:i w:val="0"/>
                <w:iCs w:val="0"/>
                <w:noProof/>
                <w:lang w:bidi="bn-IN"/>
              </w:rPr>
              <w:t>References</w:t>
            </w:r>
            <w:r w:rsidRPr="00C20FA7">
              <w:rPr>
                <w:rFonts w:ascii="Times New Roman" w:hAnsi="Times New Roman"/>
                <w:b w:val="0"/>
                <w:bCs w:val="0"/>
                <w:i w:val="0"/>
                <w:iCs w:val="0"/>
                <w:noProof/>
                <w:webHidden/>
              </w:rPr>
              <w:tab/>
            </w:r>
            <w:r w:rsidRPr="00C20FA7">
              <w:rPr>
                <w:rFonts w:ascii="Times New Roman" w:hAnsi="Times New Roman"/>
                <w:b w:val="0"/>
                <w:bCs w:val="0"/>
                <w:i w:val="0"/>
                <w:iCs w:val="0"/>
                <w:noProof/>
                <w:webHidden/>
              </w:rPr>
              <w:fldChar w:fldCharType="begin"/>
            </w:r>
            <w:r w:rsidRPr="00C20FA7">
              <w:rPr>
                <w:rFonts w:ascii="Times New Roman" w:hAnsi="Times New Roman"/>
                <w:b w:val="0"/>
                <w:bCs w:val="0"/>
                <w:i w:val="0"/>
                <w:iCs w:val="0"/>
                <w:noProof/>
                <w:webHidden/>
              </w:rPr>
              <w:instrText xml:space="preserve"> PAGEREF _Toc240594228 \h </w:instrText>
            </w:r>
            <w:r w:rsidRPr="00C20FA7">
              <w:rPr>
                <w:rFonts w:ascii="Times New Roman" w:hAnsi="Times New Roman"/>
                <w:b w:val="0"/>
                <w:bCs w:val="0"/>
                <w:i w:val="0"/>
                <w:iCs w:val="0"/>
                <w:noProof/>
                <w:webHidden/>
              </w:rPr>
            </w:r>
            <w:r w:rsidRPr="00C20FA7">
              <w:rPr>
                <w:rFonts w:ascii="Times New Roman" w:hAnsi="Times New Roman"/>
                <w:b w:val="0"/>
                <w:bCs w:val="0"/>
                <w:i w:val="0"/>
                <w:iCs w:val="0"/>
                <w:noProof/>
                <w:webHidden/>
              </w:rPr>
              <w:fldChar w:fldCharType="separate"/>
            </w:r>
            <w:r w:rsidRPr="00C20FA7">
              <w:rPr>
                <w:rFonts w:ascii="Times New Roman" w:hAnsi="Times New Roman"/>
                <w:b w:val="0"/>
                <w:bCs w:val="0"/>
                <w:i w:val="0"/>
                <w:iCs w:val="0"/>
                <w:noProof/>
                <w:webHidden/>
              </w:rPr>
              <w:t>15</w:t>
            </w:r>
            <w:r w:rsidRPr="00C20FA7">
              <w:rPr>
                <w:rFonts w:ascii="Times New Roman" w:hAnsi="Times New Roman"/>
                <w:b w:val="0"/>
                <w:bCs w:val="0"/>
                <w:i w:val="0"/>
                <w:iCs w:val="0"/>
                <w:noProof/>
                <w:webHidden/>
              </w:rPr>
              <w:fldChar w:fldCharType="end"/>
            </w:r>
          </w:hyperlink>
        </w:p>
        <w:p w14:paraId="06AB08A0" w14:textId="58026E0E" w:rsidR="007B2480" w:rsidRPr="00C0384E" w:rsidRDefault="007B2480" w:rsidP="005B6BF4">
          <w:pPr>
            <w:spacing w:line="360" w:lineRule="auto"/>
            <w:rPr>
              <w:rFonts w:cs="Times New Roman"/>
              <w:szCs w:val="24"/>
            </w:rPr>
          </w:pPr>
          <w:r w:rsidRPr="00C0384E">
            <w:rPr>
              <w:rFonts w:cs="Times New Roman"/>
              <w:noProof/>
              <w:color w:val="000000" w:themeColor="text1"/>
              <w:szCs w:val="24"/>
            </w:rPr>
            <w:fldChar w:fldCharType="end"/>
          </w:r>
        </w:p>
      </w:sdtContent>
    </w:sdt>
    <w:p w14:paraId="7C3ED0B5" w14:textId="77777777" w:rsidR="000D7615" w:rsidRPr="00CB6DC9" w:rsidRDefault="000D7615">
      <w:pPr>
        <w:rPr>
          <w:rFonts w:cs="Times New Roman"/>
          <w:b/>
          <w:bCs/>
          <w:sz w:val="28"/>
          <w:szCs w:val="24"/>
        </w:rPr>
      </w:pPr>
    </w:p>
    <w:p w14:paraId="3090677F" w14:textId="77777777" w:rsidR="007B2480" w:rsidRDefault="007B2480">
      <w:pPr>
        <w:rPr>
          <w:rFonts w:cs="Times New Roman"/>
          <w:b/>
          <w:bCs/>
          <w:sz w:val="28"/>
          <w:szCs w:val="24"/>
        </w:rPr>
      </w:pPr>
    </w:p>
    <w:p w14:paraId="11FAA85D" w14:textId="77777777" w:rsidR="00E2277B" w:rsidRDefault="00E2277B">
      <w:pPr>
        <w:rPr>
          <w:rFonts w:cs="Times New Roman"/>
          <w:b/>
          <w:bCs/>
          <w:sz w:val="28"/>
          <w:szCs w:val="24"/>
        </w:rPr>
      </w:pPr>
    </w:p>
    <w:p w14:paraId="6F60F1C1" w14:textId="77777777" w:rsidR="00E2277B" w:rsidRDefault="00E2277B">
      <w:pPr>
        <w:rPr>
          <w:rFonts w:cs="Times New Roman"/>
          <w:b/>
          <w:bCs/>
          <w:sz w:val="28"/>
          <w:szCs w:val="24"/>
        </w:rPr>
      </w:pPr>
    </w:p>
    <w:p w14:paraId="5F244902" w14:textId="77777777" w:rsidR="00E2277B" w:rsidRDefault="00E2277B">
      <w:pPr>
        <w:rPr>
          <w:rFonts w:cs="Times New Roman"/>
          <w:b/>
          <w:bCs/>
          <w:sz w:val="28"/>
          <w:szCs w:val="24"/>
        </w:rPr>
      </w:pPr>
    </w:p>
    <w:p w14:paraId="66D51A83" w14:textId="77777777" w:rsidR="00E2277B" w:rsidRPr="00CB6DC9" w:rsidRDefault="00E2277B">
      <w:pPr>
        <w:rPr>
          <w:rFonts w:cs="Times New Roman"/>
          <w:b/>
          <w:bCs/>
          <w:sz w:val="28"/>
          <w:szCs w:val="24"/>
        </w:rPr>
      </w:pPr>
    </w:p>
    <w:p w14:paraId="126B4E39" w14:textId="62C70A92" w:rsidR="000D7615" w:rsidRDefault="000D7615" w:rsidP="002B7211">
      <w:pPr>
        <w:pStyle w:val="Heading1"/>
        <w:numPr>
          <w:ilvl w:val="0"/>
          <w:numId w:val="4"/>
        </w:numPr>
        <w:spacing w:before="0" w:line="360" w:lineRule="auto"/>
        <w:jc w:val="both"/>
        <w:rPr>
          <w:rFonts w:cs="Times New Roman"/>
        </w:rPr>
      </w:pPr>
      <w:bookmarkStart w:id="4" w:name="_Toc240594217"/>
      <w:r w:rsidRPr="00CB6DC9">
        <w:rPr>
          <w:rFonts w:cs="Times New Roman"/>
        </w:rPr>
        <w:lastRenderedPageBreak/>
        <w:t>Background</w:t>
      </w:r>
      <w:bookmarkEnd w:id="4"/>
    </w:p>
    <w:p w14:paraId="17F10265" w14:textId="7E2CF3FC" w:rsidR="00D54E42" w:rsidRPr="00AF2868" w:rsidRDefault="00AF2868" w:rsidP="002B7211">
      <w:pPr>
        <w:pStyle w:val="Heading2"/>
        <w:spacing w:before="120"/>
        <w:ind w:left="792"/>
        <w:jc w:val="both"/>
      </w:pPr>
      <w:bookmarkStart w:id="5" w:name="_Toc240594218"/>
      <w:r w:rsidRPr="00AF2868">
        <w:t>CO</w:t>
      </w:r>
      <w:r w:rsidR="005C5476">
        <w:t xml:space="preserve"> Methanation and Reaction Network</w:t>
      </w:r>
      <w:bookmarkEnd w:id="5"/>
    </w:p>
    <w:p w14:paraId="59E04246" w14:textId="353BE31B" w:rsidR="00703B45" w:rsidRPr="0089003D" w:rsidRDefault="000B0337" w:rsidP="00703B45">
      <w:pPr>
        <w:spacing w:line="360" w:lineRule="auto"/>
        <w:jc w:val="both"/>
        <w:rPr>
          <w:rFonts w:cs="Times New Roman"/>
          <w:szCs w:val="24"/>
        </w:rPr>
      </w:pPr>
      <w:r w:rsidRPr="000B0337">
        <w:rPr>
          <w:iCs/>
        </w:rPr>
        <w:t>Catalytic</w:t>
      </w:r>
      <w:r w:rsidR="00703B45">
        <w:rPr>
          <w:iCs/>
        </w:rPr>
        <w:t xml:space="preserve"> </w:t>
      </w:r>
      <w:r w:rsidR="00703B45" w:rsidRPr="0089003D">
        <w:rPr>
          <w:rFonts w:cs="Times New Roman"/>
          <w:szCs w:val="24"/>
        </w:rPr>
        <w:t>methanation is an established route for converting carbon oxides and hydrogen into methane. In the present system, carbon monoxide methanation is the principal reaction and proceeds over a supported nickel catalyst according to:</w:t>
      </w:r>
    </w:p>
    <w:p w14:paraId="0B5B6BB9" w14:textId="77777777" w:rsidR="00703B45" w:rsidRPr="0089003D" w:rsidRDefault="00703B45" w:rsidP="00703B45">
      <w:pPr>
        <w:spacing w:before="40" w:line="360" w:lineRule="auto"/>
        <w:jc w:val="center"/>
        <w:rPr>
          <w:rFonts w:cs="Times New Roman"/>
          <w:szCs w:val="24"/>
        </w:rPr>
      </w:pPr>
      <w:r w:rsidRPr="0089003D">
        <w:rPr>
          <w:rFonts w:cs="Times New Roman"/>
          <w:szCs w:val="24"/>
        </w:rPr>
        <w:t xml:space="preserve">CO + 3H₂ </w:t>
      </w:r>
      <w:r w:rsidRPr="0089003D">
        <w:rPr>
          <w:rFonts w:ascii="Cambria Math" w:hAnsi="Cambria Math" w:cs="Cambria Math"/>
          <w:szCs w:val="24"/>
        </w:rPr>
        <w:t>⇌</w:t>
      </w:r>
      <w:r w:rsidRPr="0089003D">
        <w:rPr>
          <w:rFonts w:cs="Times New Roman"/>
          <w:szCs w:val="24"/>
        </w:rPr>
        <w:t xml:space="preserve"> CH₄ + H₂O</w:t>
      </w:r>
    </w:p>
    <w:p w14:paraId="4D404816" w14:textId="77777777" w:rsidR="00703B45" w:rsidRPr="0089003D" w:rsidRDefault="00703B45" w:rsidP="00703B45">
      <w:pPr>
        <w:spacing w:before="0" w:line="360" w:lineRule="auto"/>
        <w:jc w:val="both"/>
        <w:rPr>
          <w:rFonts w:cs="Times New Roman"/>
          <w:szCs w:val="24"/>
        </w:rPr>
      </w:pPr>
      <w:r w:rsidRPr="0089003D">
        <w:rPr>
          <w:rFonts w:cs="Times New Roman"/>
          <w:szCs w:val="24"/>
        </w:rPr>
        <w:t>The reaction is strongly exothermic, with a standard reaction enthalpy of approximately -206.1 kJ mol⁻¹. It also decreases the total number of gas-phase moles from four to two. Consequently, equilibrium methane formation is favored by lower temperature and higher pressure, whereas the intrinsic reaction rate generally benefits from increasing temperature. This creates a fundamental design compromise: sufficiently high temperature is required to obtain useful kinetics, but excessive temperature can reduce equilibrium methane yield, intensify hot-spot formation, accelerate catalyst sintering, and promote undesirable side chemistry [4,6,13].</w:t>
      </w:r>
    </w:p>
    <w:p w14:paraId="361A5074" w14:textId="77777777" w:rsidR="00703B45" w:rsidRPr="0089003D" w:rsidRDefault="00703B45" w:rsidP="00703B45">
      <w:pPr>
        <w:spacing w:line="360" w:lineRule="auto"/>
        <w:jc w:val="both"/>
        <w:rPr>
          <w:rFonts w:cs="Times New Roman"/>
          <w:szCs w:val="24"/>
        </w:rPr>
      </w:pPr>
      <w:r w:rsidRPr="0089003D">
        <w:rPr>
          <w:rFonts w:cs="Times New Roman"/>
          <w:szCs w:val="24"/>
        </w:rPr>
        <w:t>The project cannot be represented adequately by the primary methanation reaction alone because CO₂ was experimentally detected in the reactor products. The most direct mechanistic explanation is the water-gas shift (WGS) reaction. Water produced by methanation can react with residual CO to form CO₂ and H₂:</w:t>
      </w:r>
    </w:p>
    <w:p w14:paraId="2A8D5187" w14:textId="77777777" w:rsidR="00703B45" w:rsidRPr="0089003D" w:rsidRDefault="00703B45" w:rsidP="00703B45">
      <w:pPr>
        <w:spacing w:before="40" w:line="360" w:lineRule="auto"/>
        <w:jc w:val="center"/>
        <w:rPr>
          <w:rFonts w:cs="Times New Roman"/>
          <w:szCs w:val="24"/>
        </w:rPr>
      </w:pPr>
      <w:r w:rsidRPr="0089003D">
        <w:rPr>
          <w:rFonts w:cs="Times New Roman"/>
          <w:szCs w:val="24"/>
        </w:rPr>
        <w:t xml:space="preserve">CO + H₂O </w:t>
      </w:r>
      <w:r w:rsidRPr="0089003D">
        <w:rPr>
          <w:rFonts w:ascii="Cambria Math" w:hAnsi="Cambria Math" w:cs="Cambria Math"/>
          <w:szCs w:val="24"/>
        </w:rPr>
        <w:t>⇌</w:t>
      </w:r>
      <w:r w:rsidRPr="0089003D">
        <w:rPr>
          <w:rFonts w:cs="Times New Roman"/>
          <w:szCs w:val="24"/>
        </w:rPr>
        <w:t xml:space="preserve"> CO₂ + H₂</w:t>
      </w:r>
    </w:p>
    <w:p w14:paraId="0A7D644A" w14:textId="77777777" w:rsidR="00703B45" w:rsidRPr="0089003D" w:rsidRDefault="00703B45" w:rsidP="00703B45">
      <w:pPr>
        <w:spacing w:before="0" w:line="360" w:lineRule="auto"/>
        <w:jc w:val="both"/>
        <w:rPr>
          <w:rFonts w:cs="Times New Roman"/>
          <w:szCs w:val="24"/>
        </w:rPr>
      </w:pPr>
      <w:r w:rsidRPr="0089003D">
        <w:rPr>
          <w:rFonts w:cs="Times New Roman"/>
          <w:szCs w:val="24"/>
        </w:rPr>
        <w:t>Mo et al. identified WGS as a plausible side reaction during CO methanation, while the broader COₓ kinetic literature supports treating the WGS/RWGS pair as a reversible reaction that couples the CO and CO₂ networks [6,7,12]. Thus, even when CO₂ is absent or negligible in the inlet, it can be generated progressively along the catalytic bed as H₂O accumulates. Once formed, CO₂ may also undergo methanation:</w:t>
      </w:r>
    </w:p>
    <w:p w14:paraId="077D1FDC" w14:textId="77777777" w:rsidR="00703B45" w:rsidRPr="0089003D" w:rsidRDefault="00703B45" w:rsidP="00703B45">
      <w:pPr>
        <w:spacing w:before="40" w:line="360" w:lineRule="auto"/>
        <w:jc w:val="center"/>
        <w:rPr>
          <w:rFonts w:cs="Times New Roman"/>
          <w:szCs w:val="24"/>
        </w:rPr>
      </w:pPr>
      <w:r w:rsidRPr="0089003D">
        <w:rPr>
          <w:rFonts w:cs="Times New Roman"/>
          <w:szCs w:val="24"/>
        </w:rPr>
        <w:t xml:space="preserve">CO₂ + 4H₂ </w:t>
      </w:r>
      <w:r w:rsidRPr="0089003D">
        <w:rPr>
          <w:rFonts w:ascii="Cambria Math" w:hAnsi="Cambria Math" w:cs="Cambria Math"/>
          <w:szCs w:val="24"/>
        </w:rPr>
        <w:t>⇌</w:t>
      </w:r>
      <w:r w:rsidRPr="0089003D">
        <w:rPr>
          <w:rFonts w:cs="Times New Roman"/>
          <w:szCs w:val="24"/>
        </w:rPr>
        <w:t xml:space="preserve"> CH₄ + 2H₂O</w:t>
      </w:r>
    </w:p>
    <w:p w14:paraId="663BFE81" w14:textId="77777777" w:rsidR="00703B45" w:rsidRPr="0089003D" w:rsidRDefault="00703B45" w:rsidP="00703B45">
      <w:pPr>
        <w:spacing w:before="0" w:line="360" w:lineRule="auto"/>
        <w:jc w:val="both"/>
        <w:rPr>
          <w:rFonts w:cs="Times New Roman"/>
          <w:szCs w:val="24"/>
        </w:rPr>
      </w:pPr>
      <w:r w:rsidRPr="0089003D">
        <w:rPr>
          <w:rFonts w:cs="Times New Roman"/>
          <w:szCs w:val="24"/>
        </w:rPr>
        <w:t xml:space="preserve">A second possible source of CO₂ is the </w:t>
      </w:r>
      <w:proofErr w:type="spellStart"/>
      <w:r w:rsidRPr="0089003D">
        <w:rPr>
          <w:rFonts w:cs="Times New Roman"/>
          <w:szCs w:val="24"/>
        </w:rPr>
        <w:t>Boudouard</w:t>
      </w:r>
      <w:proofErr w:type="spellEnd"/>
      <w:r w:rsidRPr="0089003D">
        <w:rPr>
          <w:rFonts w:cs="Times New Roman"/>
          <w:szCs w:val="24"/>
        </w:rPr>
        <w:t xml:space="preserve"> or CO disproportionation reaction:</w:t>
      </w:r>
    </w:p>
    <w:p w14:paraId="269F94EC" w14:textId="77777777" w:rsidR="00703B45" w:rsidRPr="0089003D" w:rsidRDefault="00703B45" w:rsidP="00703B45">
      <w:pPr>
        <w:spacing w:before="40" w:line="360" w:lineRule="auto"/>
        <w:jc w:val="center"/>
        <w:rPr>
          <w:rFonts w:cs="Times New Roman"/>
          <w:szCs w:val="24"/>
        </w:rPr>
      </w:pPr>
      <w:r w:rsidRPr="0089003D">
        <w:rPr>
          <w:rFonts w:cs="Times New Roman"/>
          <w:szCs w:val="24"/>
        </w:rPr>
        <w:t xml:space="preserve">2CO </w:t>
      </w:r>
      <w:r w:rsidRPr="0089003D">
        <w:rPr>
          <w:rFonts w:ascii="Cambria Math" w:hAnsi="Cambria Math" w:cs="Cambria Math"/>
          <w:szCs w:val="24"/>
        </w:rPr>
        <w:t>⇌</w:t>
      </w:r>
      <w:r w:rsidRPr="0089003D">
        <w:rPr>
          <w:rFonts w:cs="Times New Roman"/>
          <w:szCs w:val="24"/>
        </w:rPr>
        <w:t xml:space="preserve"> CO₂ + C</w:t>
      </w:r>
    </w:p>
    <w:p w14:paraId="547B12E0" w14:textId="3C34A02C" w:rsidR="00AF2868" w:rsidRPr="00703B45" w:rsidRDefault="00703B45" w:rsidP="00703B45">
      <w:pPr>
        <w:spacing w:before="0" w:line="360" w:lineRule="auto"/>
        <w:jc w:val="both"/>
        <w:rPr>
          <w:rFonts w:cs="Times New Roman"/>
          <w:szCs w:val="24"/>
        </w:rPr>
      </w:pPr>
      <w:r w:rsidRPr="0089003D">
        <w:rPr>
          <w:rFonts w:cs="Times New Roman"/>
          <w:szCs w:val="24"/>
        </w:rPr>
        <w:t xml:space="preserve">This pathway is important because it simultaneously forms CO₂ and deposits solid carbon. However, the literature indicates that it should not automatically be assumed to dominate the observed CO₂ formation. In the absence of direct evidence of carbon deposition, a poor carbon balance, or pronounced deactivation under hydrogen-deficient conditions, reversible WGS </w:t>
      </w:r>
      <w:r w:rsidRPr="0089003D">
        <w:rPr>
          <w:rFonts w:cs="Times New Roman"/>
          <w:szCs w:val="24"/>
        </w:rPr>
        <w:lastRenderedPageBreak/>
        <w:t>remains the more defensible first explanation [6,7]. Therefore, a realistic minimum reaction network for the present reactor consists of CO methanation and reversible WGS, with CO₂ methanation included because CO₂ formed inside the bed can subsequently compete for hydrogen and surface sites. Carbon formation can then be incorporated if experimental evidence justifies it [7,12].</w:t>
      </w:r>
    </w:p>
    <w:p w14:paraId="666EB8B2" w14:textId="32D21561" w:rsidR="00CD40C5" w:rsidRPr="00E2277B" w:rsidRDefault="00CD40C5" w:rsidP="00E2277B">
      <w:pPr>
        <w:pStyle w:val="Heading2"/>
      </w:pPr>
      <w:bookmarkStart w:id="6" w:name="_Toc240594219"/>
      <w:r w:rsidRPr="00E2277B">
        <w:t>Ni/</w:t>
      </w:r>
      <w:proofErr w:type="spellStart"/>
      <w:r w:rsidRPr="00E2277B">
        <w:t>Al₂O</w:t>
      </w:r>
      <w:proofErr w:type="spellEnd"/>
      <w:r w:rsidRPr="00E2277B">
        <w:t>₃ Catalyst: Active Phase, Dispersion, and Metal-Support Interaction</w:t>
      </w:r>
      <w:bookmarkEnd w:id="6"/>
    </w:p>
    <w:p w14:paraId="32BDCD68" w14:textId="77777777" w:rsidR="002D5A7B" w:rsidRPr="0089003D" w:rsidRDefault="002D5A7B" w:rsidP="009870EB">
      <w:pPr>
        <w:spacing w:line="360" w:lineRule="auto"/>
        <w:jc w:val="both"/>
        <w:rPr>
          <w:rFonts w:cs="Times New Roman"/>
          <w:szCs w:val="24"/>
        </w:rPr>
      </w:pPr>
      <w:r w:rsidRPr="0089003D">
        <w:rPr>
          <w:rFonts w:cs="Times New Roman"/>
          <w:szCs w:val="24"/>
        </w:rPr>
        <w:t>Nickel is widely used for methanation because it combines relatively high catalytic activity and methane selectivity with much lower cost than noble metals. Alumina is an attractive support because it provides high surface area and can disperse nickel over the catalyst surface. Nevertheless, Ni/</w:t>
      </w:r>
      <w:proofErr w:type="spellStart"/>
      <w:r w:rsidRPr="0089003D">
        <w:rPr>
          <w:rFonts w:cs="Times New Roman"/>
          <w:szCs w:val="24"/>
        </w:rPr>
        <w:t>Al₂O</w:t>
      </w:r>
      <w:proofErr w:type="spellEnd"/>
      <w:r w:rsidRPr="0089003D">
        <w:rPr>
          <w:rFonts w:cs="Times New Roman"/>
          <w:szCs w:val="24"/>
        </w:rPr>
        <w:t>₃ performance cannot be described simply by nominal nickel loading. The accessible metallic nickel surface, crystallite size, dispersion, reducibility, metal-support interaction, preparation route, calcination history, and reduction history all influence the number and nature of active sites [4-7].</w:t>
      </w:r>
    </w:p>
    <w:p w14:paraId="367DD7EA" w14:textId="77777777" w:rsidR="002D5A7B" w:rsidRPr="0089003D" w:rsidRDefault="002D5A7B" w:rsidP="009870EB">
      <w:pPr>
        <w:spacing w:line="360" w:lineRule="auto"/>
        <w:jc w:val="both"/>
        <w:rPr>
          <w:rFonts w:cs="Times New Roman"/>
          <w:szCs w:val="24"/>
        </w:rPr>
      </w:pPr>
      <w:r w:rsidRPr="0089003D">
        <w:rPr>
          <w:rFonts w:cs="Times New Roman"/>
          <w:szCs w:val="24"/>
        </w:rPr>
        <w:t xml:space="preserve">The interaction between nickel and alumina is especially important because it has both beneficial and detrimental consequences. Moderate interaction can stabilize small nickel particles and reduce migration or sintering, whereas excessively strong interaction can promote formation of nickel aluminate species such as </w:t>
      </w:r>
      <w:proofErr w:type="spellStart"/>
      <w:r w:rsidRPr="0089003D">
        <w:rPr>
          <w:rFonts w:cs="Times New Roman"/>
          <w:szCs w:val="24"/>
        </w:rPr>
        <w:t>NiAl₂O</w:t>
      </w:r>
      <w:proofErr w:type="spellEnd"/>
      <w:r w:rsidRPr="0089003D">
        <w:rPr>
          <w:rFonts w:cs="Times New Roman"/>
          <w:szCs w:val="24"/>
        </w:rPr>
        <w:t xml:space="preserve">₄ that are difficult to reduce and therefore decrease the population of accessible metallic nickel sites. Yu et al. demonstrated this distinction using a cold-plasma route to decompose a </w:t>
      </w:r>
      <w:proofErr w:type="spellStart"/>
      <w:r w:rsidRPr="0089003D">
        <w:rPr>
          <w:rFonts w:cs="Times New Roman"/>
          <w:szCs w:val="24"/>
        </w:rPr>
        <w:t>Ni-MOF@Al₂O</w:t>
      </w:r>
      <w:proofErr w:type="spellEnd"/>
      <w:r w:rsidRPr="0089003D">
        <w:rPr>
          <w:rFonts w:cs="Times New Roman"/>
          <w:szCs w:val="24"/>
        </w:rPr>
        <w:t xml:space="preserve">₃ precursor. Their plasma-derived catalyst showed smaller nickel particles, an increase in Ni dispersion from 4.6% to 26.5%, and suppression of </w:t>
      </w:r>
      <w:proofErr w:type="spellStart"/>
      <w:r w:rsidRPr="0089003D">
        <w:rPr>
          <w:rFonts w:cs="Times New Roman"/>
          <w:szCs w:val="24"/>
        </w:rPr>
        <w:t>NiAl₂O</w:t>
      </w:r>
      <w:proofErr w:type="spellEnd"/>
      <w:r w:rsidRPr="0089003D">
        <w:rPr>
          <w:rFonts w:cs="Times New Roman"/>
          <w:szCs w:val="24"/>
        </w:rPr>
        <w:t xml:space="preserve">₄ formation relative to a conventionally calcined catalyst [5]. Density-functional calculations in the same study indicated strong CO₂ adsorption at the </w:t>
      </w:r>
      <w:proofErr w:type="spellStart"/>
      <w:r w:rsidRPr="0089003D">
        <w:rPr>
          <w:rFonts w:cs="Times New Roman"/>
          <w:szCs w:val="24"/>
        </w:rPr>
        <w:t>Ni-Al₂O</w:t>
      </w:r>
      <w:proofErr w:type="spellEnd"/>
      <w:r w:rsidRPr="0089003D">
        <w:rPr>
          <w:rFonts w:cs="Times New Roman"/>
          <w:szCs w:val="24"/>
        </w:rPr>
        <w:t xml:space="preserve">₃ interface and much weaker activation on </w:t>
      </w:r>
      <w:proofErr w:type="spellStart"/>
      <w:r w:rsidRPr="0089003D">
        <w:rPr>
          <w:rFonts w:cs="Times New Roman"/>
          <w:szCs w:val="24"/>
        </w:rPr>
        <w:t>NiAl₂O</w:t>
      </w:r>
      <w:proofErr w:type="spellEnd"/>
      <w:r w:rsidRPr="0089003D">
        <w:rPr>
          <w:rFonts w:cs="Times New Roman"/>
          <w:szCs w:val="24"/>
        </w:rPr>
        <w:t>₄, showing that metallic Ni and an appropriate interfacial environment can both contribute to catalytic activity [5].</w:t>
      </w:r>
    </w:p>
    <w:p w14:paraId="14D0EA47" w14:textId="77777777" w:rsidR="002D5A7B" w:rsidRPr="0089003D" w:rsidRDefault="002D5A7B" w:rsidP="009870EB">
      <w:pPr>
        <w:spacing w:line="360" w:lineRule="auto"/>
        <w:jc w:val="both"/>
        <w:rPr>
          <w:rFonts w:cs="Times New Roman"/>
          <w:szCs w:val="24"/>
        </w:rPr>
      </w:pPr>
      <w:r w:rsidRPr="0089003D">
        <w:rPr>
          <w:rFonts w:cs="Times New Roman"/>
          <w:szCs w:val="24"/>
        </w:rPr>
        <w:t xml:space="preserve">At the same time, strong metal-support interaction should not be treated as universally undesirable. Chang et al. reported that a high-shear-mixer-assisted coprecipitation and spray-drying route produced smaller and more uniformly dispersed Ni particles, increased pore volume, and strengthened useful metal-support interaction. The resulting catalyst showed markedly improved low-temperature methanation performance and a reduction in apparent activation energy for CO methanation from 89.03 to 76.31 kJ mol⁻¹ [4]. These observations </w:t>
      </w:r>
      <w:r w:rsidRPr="0089003D">
        <w:rPr>
          <w:rFonts w:cs="Times New Roman"/>
          <w:szCs w:val="24"/>
        </w:rPr>
        <w:lastRenderedPageBreak/>
        <w:t>suggest that the desired catalyst requires a balance: sufficient interaction to stabilize highly dispersed nickel, but not so much irreversible Ni-Al interaction that reducible metallic nickel becomes severely limited.</w:t>
      </w:r>
    </w:p>
    <w:p w14:paraId="7127B421" w14:textId="3D3AF79F" w:rsidR="000B0337" w:rsidRPr="00B7188E" w:rsidRDefault="00110C0F" w:rsidP="009870EB">
      <w:pPr>
        <w:pStyle w:val="Heading2"/>
        <w:spacing w:line="360" w:lineRule="auto"/>
        <w:ind w:left="792"/>
        <w:jc w:val="both"/>
      </w:pPr>
      <w:bookmarkStart w:id="7" w:name="_Toc240594220"/>
      <w:r w:rsidRPr="0089003D">
        <w:rPr>
          <w:rFonts w:cs="Times New Roman"/>
          <w:sz w:val="24"/>
          <w:szCs w:val="24"/>
        </w:rPr>
        <w:t>Influence of Precursor, Preparation Route, Supports, and Promoters</w:t>
      </w:r>
      <w:bookmarkEnd w:id="7"/>
    </w:p>
    <w:p w14:paraId="0FF84F35" w14:textId="77777777" w:rsidR="003B7D32" w:rsidRPr="0089003D" w:rsidRDefault="003B7D32" w:rsidP="009870EB">
      <w:pPr>
        <w:spacing w:line="360" w:lineRule="auto"/>
        <w:jc w:val="both"/>
        <w:rPr>
          <w:rFonts w:cs="Times New Roman"/>
          <w:szCs w:val="24"/>
        </w:rPr>
      </w:pPr>
      <w:r w:rsidRPr="0089003D">
        <w:rPr>
          <w:rFonts w:cs="Times New Roman"/>
          <w:szCs w:val="24"/>
        </w:rPr>
        <w:t xml:space="preserve">Catalyst preparation strongly affects the apparent kinetic behavior of Ni-based methanation catalysts. Mo et al. investigated </w:t>
      </w:r>
      <w:proofErr w:type="spellStart"/>
      <w:r w:rsidRPr="0089003D">
        <w:rPr>
          <w:rFonts w:cs="Times New Roman"/>
          <w:szCs w:val="24"/>
        </w:rPr>
        <w:t>Ni-Al₂O</w:t>
      </w:r>
      <w:proofErr w:type="spellEnd"/>
      <w:r w:rsidRPr="0089003D">
        <w:rPr>
          <w:rFonts w:cs="Times New Roman"/>
          <w:szCs w:val="24"/>
        </w:rPr>
        <w:t>₃ catalysts prepared from nickel nitrate, nickel chloride, and nickel acetate precursors. The nitrate-derived material produced well-dispersed Ni with a crystallite size of 6.80 nm and exhibited the strongest resistance to carbon deposition among the tested materials, whereas the acetate-derived catalyst gave the highest CO conversion but poorer resistance to refractory carbon formation [6]. This distinction is important for reactor design because the catalyst giving the highest initial conversion is not necessarily the catalyst that provides the best long-term stability.</w:t>
      </w:r>
    </w:p>
    <w:p w14:paraId="44034EAA" w14:textId="77777777" w:rsidR="003B7D32" w:rsidRPr="0089003D" w:rsidRDefault="003B7D32" w:rsidP="009870EB">
      <w:pPr>
        <w:spacing w:line="360" w:lineRule="auto"/>
        <w:jc w:val="both"/>
        <w:rPr>
          <w:rFonts w:cs="Times New Roman"/>
          <w:szCs w:val="24"/>
        </w:rPr>
      </w:pPr>
      <w:r w:rsidRPr="0089003D">
        <w:rPr>
          <w:rFonts w:cs="Times New Roman"/>
          <w:szCs w:val="24"/>
        </w:rPr>
        <w:t xml:space="preserve">Support modification can also alter nickel reducibility and the number of accessible active sites. Zhang et al. modified </w:t>
      </w:r>
      <w:proofErr w:type="spellStart"/>
      <w:r w:rsidRPr="0089003D">
        <w:rPr>
          <w:rFonts w:cs="Times New Roman"/>
          <w:szCs w:val="24"/>
        </w:rPr>
        <w:t>NiO</w:t>
      </w:r>
      <w:proofErr w:type="spellEnd"/>
      <w:r w:rsidRPr="0089003D">
        <w:rPr>
          <w:rFonts w:cs="Times New Roman"/>
          <w:szCs w:val="24"/>
        </w:rPr>
        <w:t>/</w:t>
      </w:r>
      <w:proofErr w:type="spellStart"/>
      <w:r w:rsidRPr="0089003D">
        <w:rPr>
          <w:rFonts w:cs="Times New Roman"/>
          <w:szCs w:val="24"/>
        </w:rPr>
        <w:t>Al₂O</w:t>
      </w:r>
      <w:proofErr w:type="spellEnd"/>
      <w:r w:rsidRPr="0089003D">
        <w:rPr>
          <w:rFonts w:cs="Times New Roman"/>
          <w:szCs w:val="24"/>
        </w:rPr>
        <w:t xml:space="preserve">₃ with MgO, </w:t>
      </w:r>
      <w:proofErr w:type="spellStart"/>
      <w:r w:rsidRPr="0089003D">
        <w:rPr>
          <w:rFonts w:cs="Times New Roman"/>
          <w:szCs w:val="24"/>
        </w:rPr>
        <w:t>ZrO</w:t>
      </w:r>
      <w:proofErr w:type="spellEnd"/>
      <w:r w:rsidRPr="0089003D">
        <w:rPr>
          <w:rFonts w:cs="Times New Roman"/>
          <w:szCs w:val="24"/>
        </w:rPr>
        <w:t>₂, and SiO₂ and found that all three additives weakened unfavorable Ni-Al interaction and increased the amount of accessible nickel. Under their experimental conditions, the MgO-modified catalyst showed the strongest improvement in CO methanation performance [8]. These results demonstrate that support chemistry can change apparent activity even when the nominal active metal remains nickel.</w:t>
      </w:r>
    </w:p>
    <w:p w14:paraId="4DEDA241" w14:textId="77777777" w:rsidR="003B7D32" w:rsidRPr="0089003D" w:rsidRDefault="003B7D32" w:rsidP="009870EB">
      <w:pPr>
        <w:spacing w:line="360" w:lineRule="auto"/>
        <w:jc w:val="both"/>
        <w:rPr>
          <w:rFonts w:cs="Times New Roman"/>
          <w:szCs w:val="24"/>
        </w:rPr>
      </w:pPr>
      <w:r w:rsidRPr="0089003D">
        <w:rPr>
          <w:rFonts w:cs="Times New Roman"/>
          <w:szCs w:val="24"/>
        </w:rPr>
        <w:t>Wang et al. provided a related example using Ni/</w:t>
      </w:r>
      <w:proofErr w:type="spellStart"/>
      <w:r w:rsidRPr="0089003D">
        <w:rPr>
          <w:rFonts w:cs="Times New Roman"/>
          <w:szCs w:val="24"/>
        </w:rPr>
        <w:t>Al₂O</w:t>
      </w:r>
      <w:proofErr w:type="spellEnd"/>
      <w:r w:rsidRPr="0089003D">
        <w:rPr>
          <w:rFonts w:cs="Times New Roman"/>
          <w:szCs w:val="24"/>
        </w:rPr>
        <w:t>₃-</w:t>
      </w:r>
      <w:proofErr w:type="spellStart"/>
      <w:r w:rsidRPr="0089003D">
        <w:rPr>
          <w:rFonts w:cs="Times New Roman"/>
          <w:szCs w:val="24"/>
        </w:rPr>
        <w:t>ZrO</w:t>
      </w:r>
      <w:proofErr w:type="spellEnd"/>
      <w:r w:rsidRPr="0089003D">
        <w:rPr>
          <w:rFonts w:cs="Times New Roman"/>
          <w:szCs w:val="24"/>
        </w:rPr>
        <w:t xml:space="preserve">₂ catalysts prepared at different calcination temperatures. The intermediate calcination condition produced a favorable combination of surface area, Ni dispersion, metallic Ni surface area, and crystallite size, whereas the highest calcination temperature promoted </w:t>
      </w:r>
      <w:proofErr w:type="spellStart"/>
      <w:r w:rsidRPr="0089003D">
        <w:rPr>
          <w:rFonts w:cs="Times New Roman"/>
          <w:szCs w:val="24"/>
        </w:rPr>
        <w:t>NiAl₂O</w:t>
      </w:r>
      <w:proofErr w:type="spellEnd"/>
      <w:r w:rsidRPr="0089003D">
        <w:rPr>
          <w:rFonts w:cs="Times New Roman"/>
          <w:szCs w:val="24"/>
        </w:rPr>
        <w:t>₄ formation and damaged the pore structure [9]. This finding reinforces the concept that an optimum metal-support interaction and thermal history are required rather than simply maximizing or minimizing interaction strength.</w:t>
      </w:r>
    </w:p>
    <w:p w14:paraId="307670EE" w14:textId="77777777" w:rsidR="003B7D32" w:rsidRPr="0089003D" w:rsidRDefault="003B7D32" w:rsidP="009870EB">
      <w:pPr>
        <w:spacing w:line="360" w:lineRule="auto"/>
        <w:jc w:val="both"/>
        <w:rPr>
          <w:rFonts w:cs="Times New Roman"/>
          <w:szCs w:val="24"/>
        </w:rPr>
      </w:pPr>
      <w:r w:rsidRPr="0089003D">
        <w:rPr>
          <w:rFonts w:cs="Times New Roman"/>
          <w:szCs w:val="24"/>
        </w:rPr>
        <w:t xml:space="preserve">Studies using other supports and promoters further show that adsorption characteristics are controlled by the chemical environment surrounding </w:t>
      </w:r>
      <w:proofErr w:type="gramStart"/>
      <w:r w:rsidRPr="0089003D">
        <w:rPr>
          <w:rFonts w:cs="Times New Roman"/>
          <w:szCs w:val="24"/>
        </w:rPr>
        <w:t>the</w:t>
      </w:r>
      <w:proofErr w:type="gramEnd"/>
      <w:r w:rsidRPr="0089003D">
        <w:rPr>
          <w:rFonts w:cs="Times New Roman"/>
          <w:szCs w:val="24"/>
        </w:rPr>
        <w:t xml:space="preserve"> Ni sites. Cue Gonzalez et al. reported that Ni supported on natural clay could maintain high CO₂ conversion and nearly complete CH₄ selectivity at elevated temperature, illustrating how support composition and mineral phases can contribute to catalytic behavior [2]. Usman et al. examined Ba-, La-, and Ce-promoted </w:t>
      </w:r>
      <w:r w:rsidRPr="0089003D">
        <w:rPr>
          <w:rFonts w:cs="Times New Roman"/>
          <w:szCs w:val="24"/>
        </w:rPr>
        <w:lastRenderedPageBreak/>
        <w:t>Ni/SiO₂-</w:t>
      </w:r>
      <w:proofErr w:type="spellStart"/>
      <w:r w:rsidRPr="0089003D">
        <w:rPr>
          <w:rFonts w:cs="Times New Roman"/>
          <w:szCs w:val="24"/>
        </w:rPr>
        <w:t>Al₂O</w:t>
      </w:r>
      <w:proofErr w:type="spellEnd"/>
      <w:r w:rsidRPr="0089003D">
        <w:rPr>
          <w:rFonts w:cs="Times New Roman"/>
          <w:szCs w:val="24"/>
        </w:rPr>
        <w:t xml:space="preserve">₃ catalysts. Cerium improved low-temperature performance through smaller </w:t>
      </w:r>
      <w:proofErr w:type="spellStart"/>
      <w:r w:rsidRPr="0089003D">
        <w:rPr>
          <w:rFonts w:cs="Times New Roman"/>
          <w:szCs w:val="24"/>
        </w:rPr>
        <w:t>NiO</w:t>
      </w:r>
      <w:proofErr w:type="spellEnd"/>
      <w:r w:rsidRPr="0089003D">
        <w:rPr>
          <w:rFonts w:cs="Times New Roman"/>
          <w:szCs w:val="24"/>
        </w:rPr>
        <w:t xml:space="preserve"> crystallites, oxygen vacancies, appropriate basicity, and improved Ni dispersion, while barium enhanced CO₂ adsorption and produced the highest CO₂ conversion among the promoted samples under their conditions [3]. These studies are not direct sources of intrinsic CO-methanation rate constants for the project reactor, but they explain why adsorption constants and apparent activity can vary substantially from one Ni catalyst to another.</w:t>
      </w:r>
    </w:p>
    <w:p w14:paraId="0B944756" w14:textId="25FBABB3" w:rsidR="009A5375" w:rsidRPr="009A5375" w:rsidRDefault="00131F82" w:rsidP="009A5375">
      <w:pPr>
        <w:pStyle w:val="Heading2"/>
        <w:ind w:left="792"/>
        <w:jc w:val="both"/>
      </w:pPr>
      <w:bookmarkStart w:id="8" w:name="_Toc240594221"/>
      <w:r w:rsidRPr="0089003D">
        <w:rPr>
          <w:rFonts w:cs="Times New Roman"/>
          <w:sz w:val="24"/>
          <w:szCs w:val="24"/>
        </w:rPr>
        <w:t>Surface Mechanism and Kinetic Modeling</w:t>
      </w:r>
      <w:bookmarkEnd w:id="8"/>
    </w:p>
    <w:p w14:paraId="3FB805BA" w14:textId="77777777" w:rsidR="008004B3" w:rsidRPr="0089003D" w:rsidRDefault="008004B3" w:rsidP="009870EB">
      <w:pPr>
        <w:spacing w:line="360" w:lineRule="auto"/>
        <w:jc w:val="both"/>
        <w:rPr>
          <w:rFonts w:cs="Times New Roman"/>
          <w:szCs w:val="24"/>
        </w:rPr>
      </w:pPr>
      <w:r w:rsidRPr="0089003D">
        <w:rPr>
          <w:rFonts w:cs="Times New Roman"/>
          <w:szCs w:val="24"/>
        </w:rPr>
        <w:t>A mechanistic reactor model requires rate expressions that account for temperature, partial pressures, adsorption, thermodynamic driving force, and competition among surface species. The foundational work of Xu and Froment developed thermodynamically consistent Langmuir-Hinshelwood-type kinetic expressions for methane steam reforming, methanation, and water-gas shift over a Ni/</w:t>
      </w:r>
      <w:proofErr w:type="spellStart"/>
      <w:r w:rsidRPr="0089003D">
        <w:rPr>
          <w:rFonts w:cs="Times New Roman"/>
          <w:szCs w:val="24"/>
        </w:rPr>
        <w:t>MgAl₂O</w:t>
      </w:r>
      <w:proofErr w:type="spellEnd"/>
      <w:r w:rsidRPr="0089003D">
        <w:rPr>
          <w:rFonts w:cs="Times New Roman"/>
          <w:szCs w:val="24"/>
        </w:rPr>
        <w:t>₄ catalyst [10]. Although that catalyst and operating system are not identical to the present Ni/</w:t>
      </w:r>
      <w:proofErr w:type="spellStart"/>
      <w:r w:rsidRPr="0089003D">
        <w:rPr>
          <w:rFonts w:cs="Times New Roman"/>
          <w:szCs w:val="24"/>
        </w:rPr>
        <w:t>Al₂O</w:t>
      </w:r>
      <w:proofErr w:type="spellEnd"/>
      <w:r w:rsidRPr="0089003D">
        <w:rPr>
          <w:rFonts w:cs="Times New Roman"/>
          <w:szCs w:val="24"/>
        </w:rPr>
        <w:t>₃ reactor, the study established an important modeling framework in which adsorption and surface reaction steps are represented explicitly rather than embedded only in empirical reaction orders.</w:t>
      </w:r>
    </w:p>
    <w:p w14:paraId="11C08DA2" w14:textId="77777777" w:rsidR="008004B3" w:rsidRPr="0089003D" w:rsidRDefault="008004B3" w:rsidP="009870EB">
      <w:pPr>
        <w:spacing w:line="360" w:lineRule="auto"/>
        <w:jc w:val="both"/>
        <w:rPr>
          <w:rFonts w:cs="Times New Roman"/>
          <w:szCs w:val="24"/>
        </w:rPr>
      </w:pPr>
      <w:r w:rsidRPr="0089003D">
        <w:rPr>
          <w:rFonts w:cs="Times New Roman"/>
          <w:szCs w:val="24"/>
        </w:rPr>
        <w:t>Subsequent work has shown that a single universal elementary mechanism cannot be assumed for all Ni catalysts. Depending on catalyst structure and reaction environment, CO₂ methanation may proceed through dissociative pathways or hydrogen-assisted routes involving surface species such as CO*, COOH*, HCOO*, or CHO*. For CO methanation on Ni/</w:t>
      </w:r>
      <w:proofErr w:type="spellStart"/>
      <w:r w:rsidRPr="0089003D">
        <w:rPr>
          <w:rFonts w:cs="Times New Roman"/>
          <w:szCs w:val="24"/>
        </w:rPr>
        <w:t>Al₂O</w:t>
      </w:r>
      <w:proofErr w:type="spellEnd"/>
      <w:r w:rsidRPr="0089003D">
        <w:rPr>
          <w:rFonts w:cs="Times New Roman"/>
          <w:szCs w:val="24"/>
        </w:rPr>
        <w:t>₃, dissociative carbon pathways have received substantial support. Strongly adsorbed CO can occupy a large fraction of the nickel surface; under hydrogen-rich conditions, CO-derived intermediates can be hydrogenated toward methane, whereas high CO surface coverage can favor C* formation, nickel carbide, and coke [7].</w:t>
      </w:r>
    </w:p>
    <w:p w14:paraId="23064A42" w14:textId="77777777" w:rsidR="008004B3" w:rsidRPr="0089003D" w:rsidRDefault="008004B3" w:rsidP="009870EB">
      <w:pPr>
        <w:spacing w:line="360" w:lineRule="auto"/>
        <w:jc w:val="both"/>
        <w:rPr>
          <w:rFonts w:cs="Times New Roman"/>
          <w:szCs w:val="24"/>
        </w:rPr>
      </w:pPr>
      <w:r w:rsidRPr="0089003D">
        <w:rPr>
          <w:rFonts w:cs="Times New Roman"/>
          <w:szCs w:val="24"/>
        </w:rPr>
        <w:t xml:space="preserve">This competitive adsorption behavior is central to selecting an appropriate kinetic model. </w:t>
      </w:r>
      <w:proofErr w:type="spellStart"/>
      <w:r w:rsidRPr="0089003D">
        <w:rPr>
          <w:rFonts w:cs="Times New Roman"/>
          <w:szCs w:val="24"/>
        </w:rPr>
        <w:t>Celoria</w:t>
      </w:r>
      <w:proofErr w:type="spellEnd"/>
      <w:r w:rsidRPr="0089003D">
        <w:rPr>
          <w:rFonts w:cs="Times New Roman"/>
          <w:szCs w:val="24"/>
        </w:rPr>
        <w:t xml:space="preserve"> et al. investigated CO methanation, CO₂ methanation, and mixed CO/CO₂ methanation over 24 </w:t>
      </w:r>
      <w:proofErr w:type="spellStart"/>
      <w:r w:rsidRPr="0089003D">
        <w:rPr>
          <w:rFonts w:cs="Times New Roman"/>
          <w:szCs w:val="24"/>
        </w:rPr>
        <w:t>wt</w:t>
      </w:r>
      <w:proofErr w:type="spellEnd"/>
      <w:r w:rsidRPr="0089003D">
        <w:rPr>
          <w:rFonts w:cs="Times New Roman"/>
          <w:szCs w:val="24"/>
        </w:rPr>
        <w:t>% Ni/</w:t>
      </w:r>
      <w:proofErr w:type="spellStart"/>
      <w:r w:rsidRPr="0089003D">
        <w:rPr>
          <w:rFonts w:cs="Times New Roman"/>
          <w:szCs w:val="24"/>
        </w:rPr>
        <w:t>Al₂O</w:t>
      </w:r>
      <w:proofErr w:type="spellEnd"/>
      <w:r w:rsidRPr="0089003D">
        <w:rPr>
          <w:rFonts w:cs="Times New Roman"/>
          <w:szCs w:val="24"/>
        </w:rPr>
        <w:t xml:space="preserve">₃. More than 300 reaction conditions generated 907 observations, of which 852 were retained for kinetic parameter regression [7]. Separate power-law models were able to describe single-feed CO or CO₂ methanation reasonably well, but they failed to reproduce the coupled behavior of co-methanation because they did not capture preferential CO adsorption and competition for common surface sites. In contrast, their three-reaction </w:t>
      </w:r>
      <w:r w:rsidRPr="0089003D">
        <w:rPr>
          <w:rFonts w:cs="Times New Roman"/>
          <w:szCs w:val="24"/>
        </w:rPr>
        <w:lastRenderedPageBreak/>
        <w:t>Langmuir-Hinshelwood-Hougen-Watson (LHHW) M4 model successfully represented CO₂ methanation, CO methanation, and RWGS through a common adsorption framework [7].</w:t>
      </w:r>
    </w:p>
    <w:p w14:paraId="435B879D" w14:textId="77777777" w:rsidR="008004B3" w:rsidRPr="0089003D" w:rsidRDefault="008004B3" w:rsidP="009870EB">
      <w:pPr>
        <w:spacing w:line="360" w:lineRule="auto"/>
        <w:jc w:val="both"/>
        <w:rPr>
          <w:rFonts w:cs="Times New Roman"/>
          <w:szCs w:val="24"/>
        </w:rPr>
      </w:pPr>
      <w:r w:rsidRPr="0089003D">
        <w:rPr>
          <w:rFonts w:cs="Times New Roman"/>
          <w:szCs w:val="24"/>
        </w:rPr>
        <w:t xml:space="preserve">The M4 structure is particularly relevant to the present project because the reactor feed initially contains mainly CO and H₂, whereas the generation of CO₂ and H₂O causes the composition to evolve into a coupled CO/CO₂/H₂/H₂O/CH₄ system along the bed. </w:t>
      </w:r>
      <w:proofErr w:type="spellStart"/>
      <w:r w:rsidRPr="0089003D">
        <w:rPr>
          <w:rFonts w:cs="Times New Roman"/>
          <w:szCs w:val="24"/>
        </w:rPr>
        <w:t>Quindimil</w:t>
      </w:r>
      <w:proofErr w:type="spellEnd"/>
      <w:r w:rsidRPr="0089003D">
        <w:rPr>
          <w:rFonts w:cs="Times New Roman"/>
          <w:szCs w:val="24"/>
        </w:rPr>
        <w:t xml:space="preserve"> et al. independently developed intrinsic LHHW kinetics for CO₂ methanation on low-loaded Ni/</w:t>
      </w:r>
      <w:proofErr w:type="spellStart"/>
      <w:r w:rsidRPr="0089003D">
        <w:rPr>
          <w:rFonts w:cs="Times New Roman"/>
          <w:szCs w:val="24"/>
        </w:rPr>
        <w:t>Al₂O</w:t>
      </w:r>
      <w:proofErr w:type="spellEnd"/>
      <w:r w:rsidRPr="0089003D">
        <w:rPr>
          <w:rFonts w:cs="Times New Roman"/>
          <w:szCs w:val="24"/>
        </w:rPr>
        <w:t xml:space="preserve">₃ and identified water inhibition together with carbonyl- and </w:t>
      </w:r>
      <w:proofErr w:type="spellStart"/>
      <w:r w:rsidRPr="0089003D">
        <w:rPr>
          <w:rFonts w:cs="Times New Roman"/>
          <w:szCs w:val="24"/>
        </w:rPr>
        <w:t>formate</w:t>
      </w:r>
      <w:proofErr w:type="spellEnd"/>
      <w:r w:rsidRPr="0089003D">
        <w:rPr>
          <w:rFonts w:cs="Times New Roman"/>
          <w:szCs w:val="24"/>
        </w:rPr>
        <w:t>-related surface chemistry [11]. Langer and Freund evaluated a large set of parameterized COₓ methanation models over a broad operating range and likewise found that an adsorption-based LHHW formulation was required to account for effects associated with strongly adsorbed CO [12]. Taken together, these studies support using a mechanistic adsorption-based multi-reaction model for the final reactor simulation, while retaining simpler power-law expressions only as preliminary or narrow-range approximations.</w:t>
      </w:r>
    </w:p>
    <w:p w14:paraId="4568C38A" w14:textId="76C20813" w:rsidR="000B0337" w:rsidRPr="00B7188E" w:rsidRDefault="00B76844" w:rsidP="002B7211">
      <w:pPr>
        <w:pStyle w:val="Heading2"/>
        <w:ind w:left="792"/>
        <w:jc w:val="both"/>
      </w:pPr>
      <w:bookmarkStart w:id="9" w:name="_Toc240594222"/>
      <w:r w:rsidRPr="0089003D">
        <w:rPr>
          <w:rFonts w:cs="Times New Roman"/>
          <w:sz w:val="24"/>
          <w:szCs w:val="24"/>
        </w:rPr>
        <w:t>Transferability of Literature Kinetics to the Project Catalyst</w:t>
      </w:r>
      <w:bookmarkEnd w:id="9"/>
    </w:p>
    <w:p w14:paraId="66E908F3" w14:textId="77777777" w:rsidR="00C91CBF" w:rsidRPr="0089003D" w:rsidRDefault="00C91CBF" w:rsidP="009870EB">
      <w:pPr>
        <w:spacing w:line="360" w:lineRule="auto"/>
        <w:jc w:val="both"/>
        <w:rPr>
          <w:rFonts w:cs="Times New Roman"/>
          <w:szCs w:val="24"/>
        </w:rPr>
      </w:pPr>
      <w:proofErr w:type="gramStart"/>
      <w:r w:rsidRPr="0089003D">
        <w:rPr>
          <w:rFonts w:cs="Times New Roman"/>
          <w:szCs w:val="24"/>
        </w:rPr>
        <w:t>The literature</w:t>
      </w:r>
      <w:proofErr w:type="gramEnd"/>
      <w:r w:rsidRPr="0089003D">
        <w:rPr>
          <w:rFonts w:cs="Times New Roman"/>
          <w:szCs w:val="24"/>
        </w:rPr>
        <w:t xml:space="preserve"> provides a strong basis for the form of </w:t>
      </w:r>
      <w:proofErr w:type="gramStart"/>
      <w:r w:rsidRPr="0089003D">
        <w:rPr>
          <w:rFonts w:cs="Times New Roman"/>
          <w:szCs w:val="24"/>
        </w:rPr>
        <w:t>the rate</w:t>
      </w:r>
      <w:proofErr w:type="gramEnd"/>
      <w:r w:rsidRPr="0089003D">
        <w:rPr>
          <w:rFonts w:cs="Times New Roman"/>
          <w:szCs w:val="24"/>
        </w:rPr>
        <w:t xml:space="preserve"> equations, but the numerical parameters cannot be transferred without caution. The M4 parameters of </w:t>
      </w:r>
      <w:proofErr w:type="spellStart"/>
      <w:r w:rsidRPr="0089003D">
        <w:rPr>
          <w:rFonts w:cs="Times New Roman"/>
          <w:szCs w:val="24"/>
        </w:rPr>
        <w:t>Celoria</w:t>
      </w:r>
      <w:proofErr w:type="spellEnd"/>
      <w:r w:rsidRPr="0089003D">
        <w:rPr>
          <w:rFonts w:cs="Times New Roman"/>
          <w:szCs w:val="24"/>
        </w:rPr>
        <w:t xml:space="preserve"> et al. were obtained for a 24 </w:t>
      </w:r>
      <w:proofErr w:type="spellStart"/>
      <w:r w:rsidRPr="0089003D">
        <w:rPr>
          <w:rFonts w:cs="Times New Roman"/>
          <w:szCs w:val="24"/>
        </w:rPr>
        <w:t>wt</w:t>
      </w:r>
      <w:proofErr w:type="spellEnd"/>
      <w:r w:rsidRPr="0089003D">
        <w:rPr>
          <w:rFonts w:cs="Times New Roman"/>
          <w:szCs w:val="24"/>
        </w:rPr>
        <w:t>% Ni/</w:t>
      </w:r>
      <w:proofErr w:type="spellStart"/>
      <w:r w:rsidRPr="0089003D">
        <w:rPr>
          <w:rFonts w:cs="Times New Roman"/>
          <w:szCs w:val="24"/>
        </w:rPr>
        <w:t>Al₂O</w:t>
      </w:r>
      <w:proofErr w:type="spellEnd"/>
      <w:r w:rsidRPr="0089003D">
        <w:rPr>
          <w:rFonts w:cs="Times New Roman"/>
          <w:szCs w:val="24"/>
        </w:rPr>
        <w:t>₃ catalyst tested at approximately 250-400 °C and 5 or 15 bar [7]. Other studies reviewed here employed nickel loadings ranging from only a few weight percent to much higher values, different alumina phases or composite supports, different precursors, and different calcination and reduction procedures [3-9]. Each of these factors can modify active-site density, adsorption strength, reducibility, and carbon resistance.</w:t>
      </w:r>
    </w:p>
    <w:p w14:paraId="15094A3E" w14:textId="77777777" w:rsidR="00C91CBF" w:rsidRDefault="00C91CBF" w:rsidP="009870EB">
      <w:pPr>
        <w:spacing w:line="360" w:lineRule="auto"/>
        <w:jc w:val="both"/>
        <w:rPr>
          <w:rFonts w:cs="Times New Roman"/>
          <w:szCs w:val="24"/>
        </w:rPr>
      </w:pPr>
      <w:r w:rsidRPr="0089003D">
        <w:rPr>
          <w:rFonts w:cs="Times New Roman"/>
          <w:szCs w:val="24"/>
        </w:rPr>
        <w:t>Consequently, the kinetic equation structure is more transferable than the fitted parameter values. Applying published pre-exponential factors, adsorption constants, or deactivation parameters directly to the project catalyst as if all Ni/</w:t>
      </w:r>
      <w:proofErr w:type="spellStart"/>
      <w:r w:rsidRPr="0089003D">
        <w:rPr>
          <w:rFonts w:cs="Times New Roman"/>
          <w:szCs w:val="24"/>
        </w:rPr>
        <w:t>Al₂O</w:t>
      </w:r>
      <w:proofErr w:type="spellEnd"/>
      <w:r w:rsidRPr="0089003D">
        <w:rPr>
          <w:rFonts w:cs="Times New Roman"/>
          <w:szCs w:val="24"/>
        </w:rPr>
        <w:t>₃ materials were identical would be unjustified. A more defensible strategy is to use the literature kinetic form as the mechanistic foundation and then validate it against the project GC data. If necessary, a catalyst activity factor or a limited number of selected kinetic parameters can be fitted or scaled, provided that the fitted factor is clearly distinguished from the intrinsic literature parameters [7].</w:t>
      </w:r>
    </w:p>
    <w:p w14:paraId="57036121" w14:textId="77777777" w:rsidR="009870EB" w:rsidRPr="0089003D" w:rsidRDefault="009870EB" w:rsidP="009870EB">
      <w:pPr>
        <w:spacing w:line="360" w:lineRule="auto"/>
        <w:jc w:val="both"/>
        <w:rPr>
          <w:rFonts w:cs="Times New Roman"/>
          <w:szCs w:val="24"/>
        </w:rPr>
      </w:pPr>
    </w:p>
    <w:p w14:paraId="12316128" w14:textId="6BC4851B" w:rsidR="000D7B5D" w:rsidRPr="000D7B5D" w:rsidRDefault="000D7B5D" w:rsidP="000D7B5D">
      <w:pPr>
        <w:pStyle w:val="Heading2"/>
        <w:ind w:left="792"/>
        <w:jc w:val="both"/>
      </w:pPr>
      <w:bookmarkStart w:id="10" w:name="_Toc240594223"/>
      <w:r w:rsidRPr="0089003D">
        <w:rPr>
          <w:rFonts w:cs="Times New Roman"/>
          <w:sz w:val="24"/>
          <w:szCs w:val="24"/>
        </w:rPr>
        <w:lastRenderedPageBreak/>
        <w:t>Fixed-Bed Reactor Modeling and Thermal Behavior</w:t>
      </w:r>
      <w:bookmarkEnd w:id="10"/>
    </w:p>
    <w:p w14:paraId="0FB3AC63" w14:textId="77777777" w:rsidR="000C0FF2" w:rsidRPr="0089003D" w:rsidRDefault="000C0FF2" w:rsidP="009870EB">
      <w:pPr>
        <w:spacing w:line="360" w:lineRule="auto"/>
        <w:jc w:val="both"/>
        <w:rPr>
          <w:rFonts w:cs="Times New Roman"/>
          <w:szCs w:val="24"/>
        </w:rPr>
      </w:pPr>
      <w:r w:rsidRPr="0089003D">
        <w:rPr>
          <w:rFonts w:cs="Times New Roman"/>
          <w:szCs w:val="24"/>
        </w:rPr>
        <w:t xml:space="preserve">For reactor-scale simulation, the reviewed literature supports treating the catalyst bed as a one-dimensional pseudo-homogeneous plug-flow system as a first approximation. </w:t>
      </w:r>
      <w:proofErr w:type="spellStart"/>
      <w:r w:rsidRPr="0089003D">
        <w:rPr>
          <w:rFonts w:cs="Times New Roman"/>
          <w:szCs w:val="24"/>
        </w:rPr>
        <w:t>Celoria</w:t>
      </w:r>
      <w:proofErr w:type="spellEnd"/>
      <w:r w:rsidRPr="0089003D">
        <w:rPr>
          <w:rFonts w:cs="Times New Roman"/>
          <w:szCs w:val="24"/>
        </w:rPr>
        <w:t xml:space="preserve"> et al. modeled their laboratory reactor as a one-dimensional isobaric plug-flow reactor with negligible axial dispersion and expressed species balances per unit catalyst mass [7]. For the present project, the model should track at least CO, H₂, CH₄, H₂O, and CO₂. Any inert gas used experimentally should be retained in the total molar-flow and heat-capacity calculations even though it does not participate in the reaction network.</w:t>
      </w:r>
    </w:p>
    <w:p w14:paraId="7AE8FB8C" w14:textId="77777777" w:rsidR="000C0FF2" w:rsidRPr="0089003D" w:rsidRDefault="000C0FF2" w:rsidP="009870EB">
      <w:pPr>
        <w:spacing w:line="360" w:lineRule="auto"/>
        <w:jc w:val="both"/>
        <w:rPr>
          <w:rFonts w:cs="Times New Roman"/>
          <w:szCs w:val="24"/>
        </w:rPr>
      </w:pPr>
      <w:r w:rsidRPr="0089003D">
        <w:rPr>
          <w:rFonts w:cs="Times New Roman"/>
          <w:szCs w:val="24"/>
        </w:rPr>
        <w:t>A species-only isothermal model is insufficient for final optimization because methanation is highly exothermic. Temperature affects the kinetic constants, adsorption constants, equilibrium constants, and physical properties simultaneously. As the reaction accelerates, heat release can increase the local bed temperature, which in turn further modifies the reaction rates. This feedback can create sharp temperature and rate maxima near the reactor entrance. At sufficiently high temperature, equilibrium limitations, Ni sintering, carbon chemistry, and side reactions become increasingly important [1,13].</w:t>
      </w:r>
    </w:p>
    <w:p w14:paraId="570722CB" w14:textId="77777777" w:rsidR="000C0FF2" w:rsidRPr="0089003D" w:rsidRDefault="000C0FF2" w:rsidP="009870EB">
      <w:pPr>
        <w:spacing w:line="360" w:lineRule="auto"/>
        <w:jc w:val="both"/>
        <w:rPr>
          <w:rFonts w:cs="Times New Roman"/>
          <w:szCs w:val="24"/>
        </w:rPr>
      </w:pPr>
      <w:r w:rsidRPr="0089003D">
        <w:rPr>
          <w:rFonts w:cs="Times New Roman"/>
          <w:szCs w:val="24"/>
        </w:rPr>
        <w:t>Pilot-scale observations provide direct evidence for the need to include heat transfer. Deiana et al. studied a monotube plug-flow methanation reactor with a Ni-based catalyst and a diathermic-oil heat-transfer circuit. Their system reached approximately 70% CO₂ conversion and a maximum CH₄ concentration of 63.4 vol%, while local temperatures in the catalytic region could rise to roughly 475-500 °C even when the heat-transfer oil was near 300 °C [1]. The reactor used thermal-management measures including separate catalytic zones and external heat removal. These observations show that furnace or coolant temperature cannot simply be assumed to equal the catalyst-bed temperature. Therefore, the project model should couple species balances with an axial energy balance and should evaluate either measured-wall-temperature, heat-transfer, or adiabatic limiting cases as appropriate.</w:t>
      </w:r>
    </w:p>
    <w:p w14:paraId="47CEA62E" w14:textId="77777777" w:rsidR="000C0FF2" w:rsidRPr="0089003D" w:rsidRDefault="000C0FF2" w:rsidP="009870EB">
      <w:pPr>
        <w:spacing w:line="360" w:lineRule="auto"/>
        <w:jc w:val="both"/>
        <w:rPr>
          <w:rFonts w:cs="Times New Roman"/>
          <w:szCs w:val="24"/>
        </w:rPr>
      </w:pPr>
      <w:r w:rsidRPr="0089003D">
        <w:rPr>
          <w:rFonts w:cs="Times New Roman"/>
          <w:szCs w:val="24"/>
        </w:rPr>
        <w:t xml:space="preserve">Pressure drop should also be examined. In a packed bed, changes in pressure alter gas partial pressures and therefore affect both adsorption and equilibrium driving forces. The Ergun equation provides the standard basis for estimating this pressure loss. A constant-pressure approximation is acceptable only if the estimated or measured pressure drop is small relative </w:t>
      </w:r>
      <w:r w:rsidRPr="0089003D">
        <w:rPr>
          <w:rFonts w:cs="Times New Roman"/>
          <w:szCs w:val="24"/>
        </w:rPr>
        <w:lastRenderedPageBreak/>
        <w:t>to the reactor operating pressure. Transport limitations should likewise be checked so that apparent kinetic behavior is not incorrectly attributed to intrinsic surface kinetics [7].</w:t>
      </w:r>
    </w:p>
    <w:p w14:paraId="3FD2B4E2" w14:textId="3C7E237A" w:rsidR="000B0337" w:rsidRPr="00B7188E" w:rsidRDefault="00D9019C" w:rsidP="002B7211">
      <w:pPr>
        <w:pStyle w:val="Heading2"/>
        <w:ind w:left="792"/>
        <w:jc w:val="both"/>
      </w:pPr>
      <w:bookmarkStart w:id="11" w:name="_Toc240594224"/>
      <w:r w:rsidRPr="0089003D">
        <w:rPr>
          <w:rFonts w:cs="Times New Roman"/>
          <w:sz w:val="24"/>
          <w:szCs w:val="24"/>
        </w:rPr>
        <w:t>Catalyst Deactivation and Stability</w:t>
      </w:r>
      <w:bookmarkEnd w:id="11"/>
    </w:p>
    <w:p w14:paraId="5CA1ABD6" w14:textId="77777777" w:rsidR="00DC696F" w:rsidRPr="0089003D" w:rsidRDefault="00DC696F" w:rsidP="009870EB">
      <w:pPr>
        <w:spacing w:line="360" w:lineRule="auto"/>
        <w:jc w:val="both"/>
        <w:rPr>
          <w:rFonts w:cs="Times New Roman"/>
          <w:szCs w:val="24"/>
        </w:rPr>
      </w:pPr>
      <w:r w:rsidRPr="0089003D">
        <w:rPr>
          <w:rFonts w:cs="Times New Roman"/>
          <w:szCs w:val="24"/>
        </w:rPr>
        <w:t>Catalyst deactivation is an important extension of the steady-state reaction model. The literature identifies several mechanisms relevant to Ni/</w:t>
      </w:r>
      <w:proofErr w:type="spellStart"/>
      <w:r w:rsidRPr="0089003D">
        <w:rPr>
          <w:rFonts w:cs="Times New Roman"/>
          <w:szCs w:val="24"/>
        </w:rPr>
        <w:t>Al₂O</w:t>
      </w:r>
      <w:proofErr w:type="spellEnd"/>
      <w:r w:rsidRPr="0089003D">
        <w:rPr>
          <w:rFonts w:cs="Times New Roman"/>
          <w:szCs w:val="24"/>
        </w:rPr>
        <w:t>₃, including sintering, coking, nickel-carbide formation, oxidation, poisoning, and formation of difficult-to-reduce Ni-Al species. High temperature promotes particle growth and loss of metallic surface area, while high CO surface coverage and hydrogen-deficient feeds increase the tendency toward carbon formation [6,7].</w:t>
      </w:r>
    </w:p>
    <w:p w14:paraId="414A27F4" w14:textId="77777777" w:rsidR="00DC696F" w:rsidRPr="0089003D" w:rsidRDefault="00DC696F" w:rsidP="009870EB">
      <w:pPr>
        <w:spacing w:line="360" w:lineRule="auto"/>
        <w:jc w:val="both"/>
        <w:rPr>
          <w:rFonts w:cs="Times New Roman"/>
          <w:szCs w:val="24"/>
        </w:rPr>
      </w:pPr>
      <w:proofErr w:type="spellStart"/>
      <w:r w:rsidRPr="0089003D">
        <w:rPr>
          <w:rFonts w:cs="Times New Roman"/>
          <w:szCs w:val="24"/>
        </w:rPr>
        <w:t>Celoria</w:t>
      </w:r>
      <w:proofErr w:type="spellEnd"/>
      <w:r w:rsidRPr="0089003D">
        <w:rPr>
          <w:rFonts w:cs="Times New Roman"/>
          <w:szCs w:val="24"/>
        </w:rPr>
        <w:t xml:space="preserve"> et al. observed different stability behavior for CO and CO₂ methanation. CO₂ methanation produced comparatively mild sintering, whereas CO methanation showed stronger deactivation associated with carbon-rich surface species, nickel carbide, and carbon deposition. At the stoichiometric H₂/CO ratio of 3, carbon deposition contributed to a noticeable loss of activity, while increasing the hydrogen ratio above stoichiometric improved stability [7]. Their study also showed that O₂ can reduce stability through reoxidation, C₂H₄ promotes coking, and H₂S causes essentially irreversible poisoning of Ni sites [7]. Mo et al. independently showed that smaller, better-dispersed Ni can improve resistance to carbon deposition [6].</w:t>
      </w:r>
    </w:p>
    <w:p w14:paraId="54EB951B" w14:textId="77777777" w:rsidR="00DC696F" w:rsidRPr="0089003D" w:rsidRDefault="00DC696F" w:rsidP="009870EB">
      <w:pPr>
        <w:spacing w:line="360" w:lineRule="auto"/>
        <w:jc w:val="both"/>
        <w:rPr>
          <w:rFonts w:cs="Times New Roman"/>
          <w:szCs w:val="24"/>
        </w:rPr>
      </w:pPr>
      <w:r w:rsidRPr="0089003D">
        <w:rPr>
          <w:rFonts w:cs="Times New Roman"/>
          <w:szCs w:val="24"/>
        </w:rPr>
        <w:t>For the current project, deactivation does not need to be included in the first steady-state model unless the experimental dataset contains sufficient time-on-stream information to identify it reliably. A logical progression is to establish the intrinsic reaction network and thermal model first, validate the steady-state outlet composition, and then introduce a catalyst activity factor. A time-dependent deactivation expression should be added only if the available data can distinguish true catalyst deactivation from measurement scatter or thermal stabilization [7].</w:t>
      </w:r>
    </w:p>
    <w:p w14:paraId="53CAE97C" w14:textId="351F4493" w:rsidR="000B0337" w:rsidRPr="00B7188E" w:rsidRDefault="00740A1D" w:rsidP="002B7211">
      <w:pPr>
        <w:pStyle w:val="Heading2"/>
        <w:ind w:left="792"/>
        <w:jc w:val="both"/>
      </w:pPr>
      <w:bookmarkStart w:id="12" w:name="_Toc240594225"/>
      <w:r w:rsidRPr="0089003D">
        <w:rPr>
          <w:rFonts w:cs="Times New Roman"/>
          <w:sz w:val="24"/>
          <w:szCs w:val="24"/>
        </w:rPr>
        <w:t>Effects of Operating Conditions</w:t>
      </w:r>
      <w:bookmarkEnd w:id="12"/>
    </w:p>
    <w:p w14:paraId="63714B03" w14:textId="77777777" w:rsidR="00FE4E84" w:rsidRPr="0089003D" w:rsidRDefault="00FE4E84" w:rsidP="009870EB">
      <w:pPr>
        <w:spacing w:line="360" w:lineRule="auto"/>
        <w:jc w:val="both"/>
        <w:rPr>
          <w:rFonts w:cs="Times New Roman"/>
          <w:szCs w:val="24"/>
        </w:rPr>
      </w:pPr>
      <w:r w:rsidRPr="0089003D">
        <w:rPr>
          <w:rFonts w:cs="Times New Roman"/>
          <w:szCs w:val="24"/>
        </w:rPr>
        <w:t xml:space="preserve">Temperature, pressure, </w:t>
      </w:r>
      <w:proofErr w:type="gramStart"/>
      <w:r w:rsidRPr="0089003D">
        <w:rPr>
          <w:rFonts w:cs="Times New Roman"/>
          <w:szCs w:val="24"/>
        </w:rPr>
        <w:t>feed</w:t>
      </w:r>
      <w:proofErr w:type="gramEnd"/>
      <w:r w:rsidRPr="0089003D">
        <w:rPr>
          <w:rFonts w:cs="Times New Roman"/>
          <w:szCs w:val="24"/>
        </w:rPr>
        <w:t xml:space="preserve"> composition, residence time, gas hourly space velocity (GHSV), catalyst loading, heat-transfer conditions, and catalyst activity all influence methanation performance. Their effects are coupled through intrinsic kinetics, adsorption, equilibrium, and transport. Increasing pressure generally favors methane formation thermodynamically because </w:t>
      </w:r>
      <w:r w:rsidRPr="0089003D">
        <w:rPr>
          <w:rFonts w:cs="Times New Roman"/>
          <w:szCs w:val="24"/>
        </w:rPr>
        <w:lastRenderedPageBreak/>
        <w:t>the methanation reactions reduce the number of gas-phase moles. However, the actual kinetic response also depends on surface coverage and the specific adsorption model [1,7].</w:t>
      </w:r>
    </w:p>
    <w:p w14:paraId="0C57A3D6" w14:textId="77777777" w:rsidR="00FE4E84" w:rsidRPr="0089003D" w:rsidRDefault="00FE4E84" w:rsidP="009870EB">
      <w:pPr>
        <w:spacing w:line="360" w:lineRule="auto"/>
        <w:jc w:val="both"/>
        <w:rPr>
          <w:rFonts w:cs="Times New Roman"/>
          <w:szCs w:val="24"/>
        </w:rPr>
      </w:pPr>
      <w:r w:rsidRPr="0089003D">
        <w:rPr>
          <w:rFonts w:cs="Times New Roman"/>
          <w:szCs w:val="24"/>
        </w:rPr>
        <w:t>Residence time and catalyst loading affect conversion in complementary ways. Increasing flow rate at fixed catalyst mass reduces residence time and normally decreases the extent of reaction, while increasing catalyst mass at fixed flow increases available catalytic capacity. Because the reaction is exothermic, however, increased conversion can also intensify the temperature rise, so conversion and hot-spot formation must be evaluated together rather than independently [1,13].</w:t>
      </w:r>
    </w:p>
    <w:p w14:paraId="1934F1E1" w14:textId="77777777" w:rsidR="00FE4E84" w:rsidRPr="0089003D" w:rsidRDefault="00FE4E84" w:rsidP="009870EB">
      <w:pPr>
        <w:spacing w:line="360" w:lineRule="auto"/>
        <w:jc w:val="both"/>
        <w:rPr>
          <w:rFonts w:cs="Times New Roman"/>
          <w:szCs w:val="24"/>
        </w:rPr>
      </w:pPr>
      <w:r w:rsidRPr="0089003D">
        <w:rPr>
          <w:rFonts w:cs="Times New Roman"/>
          <w:szCs w:val="24"/>
        </w:rPr>
        <w:t xml:space="preserve">The H₂/CO ratio is especially significant because it controls both methanation stoichiometry and carbon-formation tendency. The stoichiometric ratio for CO methanation is 3, and hydrogen-deficient conditions favor carbon-rich surface species and </w:t>
      </w:r>
      <w:proofErr w:type="gramStart"/>
      <w:r w:rsidRPr="0089003D">
        <w:rPr>
          <w:rFonts w:cs="Times New Roman"/>
          <w:szCs w:val="24"/>
        </w:rPr>
        <w:t>coking</w:t>
      </w:r>
      <w:proofErr w:type="gramEnd"/>
      <w:r w:rsidRPr="0089003D">
        <w:rPr>
          <w:rFonts w:cs="Times New Roman"/>
          <w:szCs w:val="24"/>
        </w:rPr>
        <w:t>. The reviewed deactivation studies indicate that a modest excess of hydrogen can improve stability, although the optimum ratio for the project reactor must be determined from the coupled kinetic and thermal model rather than transferred directly from another catalyst system [7]. These variables therefore provide the natural basis for sensitivity analysis and subsequent optimization.</w:t>
      </w:r>
    </w:p>
    <w:p w14:paraId="3A6102D4" w14:textId="066BA04E" w:rsidR="000B0337" w:rsidRPr="00B7188E" w:rsidRDefault="00A50692" w:rsidP="002B7211">
      <w:pPr>
        <w:pStyle w:val="Heading2"/>
        <w:ind w:left="792"/>
        <w:jc w:val="both"/>
      </w:pPr>
      <w:bookmarkStart w:id="13" w:name="_Toc240594226"/>
      <w:r w:rsidRPr="0089003D">
        <w:rPr>
          <w:rFonts w:cs="Times New Roman"/>
          <w:sz w:val="24"/>
          <w:szCs w:val="24"/>
        </w:rPr>
        <w:t>Implications for Model Development and Validation</w:t>
      </w:r>
      <w:bookmarkEnd w:id="13"/>
    </w:p>
    <w:p w14:paraId="1BA668D2" w14:textId="77777777" w:rsidR="00576F14" w:rsidRPr="0089003D" w:rsidRDefault="00576F14" w:rsidP="009870EB">
      <w:pPr>
        <w:spacing w:line="360" w:lineRule="auto"/>
        <w:jc w:val="both"/>
        <w:rPr>
          <w:rFonts w:cs="Times New Roman"/>
          <w:szCs w:val="24"/>
        </w:rPr>
      </w:pPr>
      <w:r w:rsidRPr="0089003D">
        <w:rPr>
          <w:rFonts w:cs="Times New Roman"/>
          <w:szCs w:val="24"/>
        </w:rPr>
        <w:t>The combined literature suggests a staged modeling strategy for the present fixed-bed reactor. The first step is to define a thermodynamically consistent reaction network and calculate the temperature dependence of equilibrium behavior for CO methanation, CO₂ methanation, and WGS/RWGS. The next step is to implement the smallest kinetic network capable of reproducing the experimentally observed products, namely CO methanation plus reversible WGS. CO₂ methanation can then be added so that formation and subsequent consumption of CO₂ are both represented.</w:t>
      </w:r>
    </w:p>
    <w:p w14:paraId="5A0FF1F7" w14:textId="77777777" w:rsidR="00576F14" w:rsidRPr="0089003D" w:rsidRDefault="00576F14" w:rsidP="009870EB">
      <w:pPr>
        <w:spacing w:line="360" w:lineRule="auto"/>
        <w:jc w:val="both"/>
        <w:rPr>
          <w:rFonts w:cs="Times New Roman"/>
          <w:szCs w:val="24"/>
        </w:rPr>
      </w:pPr>
      <w:r w:rsidRPr="0089003D">
        <w:rPr>
          <w:rFonts w:cs="Times New Roman"/>
          <w:szCs w:val="24"/>
        </w:rPr>
        <w:t xml:space="preserve">After establishing the reaction network, the three-reaction LHHW structure reported by </w:t>
      </w:r>
      <w:proofErr w:type="spellStart"/>
      <w:r w:rsidRPr="0089003D">
        <w:rPr>
          <w:rFonts w:cs="Times New Roman"/>
          <w:szCs w:val="24"/>
        </w:rPr>
        <w:t>Celoria</w:t>
      </w:r>
      <w:proofErr w:type="spellEnd"/>
      <w:r w:rsidRPr="0089003D">
        <w:rPr>
          <w:rFonts w:cs="Times New Roman"/>
          <w:szCs w:val="24"/>
        </w:rPr>
        <w:t xml:space="preserve"> et al. provides the most suitable mechanistic starting point among the reviewed studies because it explicitly accounts for competition between CO and CO₂ on a shared Ni surface [7]. The species balances should then be coupled to an energy balance, followed by checks for pressure drop and transport limitations. Predicted CO conversion and CH₄/CO₂ selectivity should be compared with the Experiment-1 GC data using the same wet or dry basis and consistent </w:t>
      </w:r>
      <w:r w:rsidRPr="0089003D">
        <w:rPr>
          <w:rFonts w:cs="Times New Roman"/>
          <w:szCs w:val="24"/>
        </w:rPr>
        <w:lastRenderedPageBreak/>
        <w:t>performance definitions. Carbon balance closure is also important because missing carbon may indicate solid carbon or unmeasured hydrocarbons [6,7].</w:t>
      </w:r>
    </w:p>
    <w:p w14:paraId="30C27AFB" w14:textId="77777777" w:rsidR="00576F14" w:rsidRPr="0089003D" w:rsidRDefault="00576F14" w:rsidP="009870EB">
      <w:pPr>
        <w:spacing w:line="360" w:lineRule="auto"/>
        <w:jc w:val="both"/>
        <w:rPr>
          <w:rFonts w:cs="Times New Roman"/>
          <w:szCs w:val="24"/>
        </w:rPr>
      </w:pPr>
      <w:r w:rsidRPr="0089003D">
        <w:rPr>
          <w:rFonts w:cs="Times New Roman"/>
          <w:szCs w:val="24"/>
        </w:rPr>
        <w:t>Once the model reproduces the experimental reactor behavior with acceptable accuracy, it can be used to generate axial profiles of CO, H₂, CH₄, H₂O, CO₂, and temperature. Sensitivity studies can then examine inlet temperature, pressure, H₂/CO ratio, flow rate or GHSV, catalyst mass, heat-transfer coefficient, kinetic parameters, and catalyst activity. Optimization should seek improved CO conversion and CH₄ selectivity while limiting CO₂ formation, excessive temperature rise, pressure drop, and operating conditions that favor catalyst deactivation.</w:t>
      </w:r>
    </w:p>
    <w:p w14:paraId="2878E7D7" w14:textId="5575B1D5" w:rsidR="00014CC2" w:rsidRPr="00014CC2" w:rsidRDefault="00014CC2" w:rsidP="00014CC2">
      <w:pPr>
        <w:pStyle w:val="Heading2"/>
        <w:ind w:left="936"/>
        <w:jc w:val="both"/>
      </w:pPr>
      <w:bookmarkStart w:id="14" w:name="_Toc240594227"/>
      <w:r w:rsidRPr="0089003D">
        <w:rPr>
          <w:rFonts w:cs="Times New Roman"/>
          <w:sz w:val="24"/>
          <w:szCs w:val="24"/>
        </w:rPr>
        <w:t>Research Gap and Overall Literature Synthesis</w:t>
      </w:r>
      <w:bookmarkEnd w:id="14"/>
    </w:p>
    <w:p w14:paraId="18041CE5" w14:textId="77777777" w:rsidR="008D6834" w:rsidRPr="0089003D" w:rsidRDefault="008D6834" w:rsidP="009870EB">
      <w:pPr>
        <w:spacing w:line="360" w:lineRule="auto"/>
        <w:jc w:val="both"/>
        <w:rPr>
          <w:rFonts w:cs="Times New Roman"/>
          <w:szCs w:val="24"/>
        </w:rPr>
      </w:pPr>
      <w:r w:rsidRPr="0089003D">
        <w:rPr>
          <w:rFonts w:cs="Times New Roman"/>
          <w:szCs w:val="24"/>
        </w:rPr>
        <w:t>The literature provides extensive knowledge on Ni/</w:t>
      </w:r>
      <w:proofErr w:type="spellStart"/>
      <w:r w:rsidRPr="0089003D">
        <w:rPr>
          <w:rFonts w:cs="Times New Roman"/>
          <w:szCs w:val="24"/>
        </w:rPr>
        <w:t>Al₂O</w:t>
      </w:r>
      <w:proofErr w:type="spellEnd"/>
      <w:r w:rsidRPr="0089003D">
        <w:rPr>
          <w:rFonts w:cs="Times New Roman"/>
          <w:szCs w:val="24"/>
        </w:rPr>
        <w:t>₃ catalyst structure, CO and CO₂ methanation, COₓ reaction mechanisms, adsorption-based kinetics, deactivation, and reactor heat management. However, these elements have largely been studied under different catalyst formulations and operating conditions. The reviewed catalysts vary in Ni loading, precursor, support composition, preparation technique, calcination and reduction history, dispersion, crystallite size, and metal-support interaction. Therefore, no single published set of kinetic parameters can be assumed to reproduce the project reactor quantitatively [3-9].</w:t>
      </w:r>
    </w:p>
    <w:p w14:paraId="70D53217" w14:textId="77777777" w:rsidR="008D6834" w:rsidRPr="0089003D" w:rsidRDefault="008D6834" w:rsidP="009870EB">
      <w:pPr>
        <w:spacing w:line="360" w:lineRule="auto"/>
        <w:jc w:val="both"/>
        <w:rPr>
          <w:rFonts w:cs="Times New Roman"/>
          <w:szCs w:val="24"/>
        </w:rPr>
      </w:pPr>
      <w:r w:rsidRPr="0089003D">
        <w:rPr>
          <w:rFonts w:cs="Times New Roman"/>
          <w:szCs w:val="24"/>
        </w:rPr>
        <w:t xml:space="preserve">A further limitation is that many catalyst-performance studies report integral conversions at moderate or high conversion. Such results combine intrinsic reaction kinetics with residence time, equilibrium approach, and possible heat- and mass-transfer effects, and therefore cannot be used directly as intrinsic rate data. Among the reviewed works, the mixed-feed kinetic study of </w:t>
      </w:r>
      <w:proofErr w:type="spellStart"/>
      <w:r w:rsidRPr="0089003D">
        <w:rPr>
          <w:rFonts w:cs="Times New Roman"/>
          <w:szCs w:val="24"/>
        </w:rPr>
        <w:t>Celoria</w:t>
      </w:r>
      <w:proofErr w:type="spellEnd"/>
      <w:r w:rsidRPr="0089003D">
        <w:rPr>
          <w:rFonts w:cs="Times New Roman"/>
          <w:szCs w:val="24"/>
        </w:rPr>
        <w:t xml:space="preserve"> et al. provides the strongest basis for the mathematical form of the project kinetics because it combines transport checks, parameter regression, and a common adsorption framework for CO methanation, CO₂ methanation, and RWGS [7]. Even so, its numerical parameters require project-specific validation because the experimental catalyst and reactor conditions differ.</w:t>
      </w:r>
    </w:p>
    <w:p w14:paraId="3DEF7F56" w14:textId="77777777" w:rsidR="008D6834" w:rsidRPr="0089003D" w:rsidRDefault="008D6834" w:rsidP="009870EB">
      <w:pPr>
        <w:spacing w:line="360" w:lineRule="auto"/>
        <w:jc w:val="both"/>
        <w:rPr>
          <w:rFonts w:cs="Times New Roman"/>
          <w:szCs w:val="24"/>
        </w:rPr>
      </w:pPr>
      <w:r w:rsidRPr="0089003D">
        <w:rPr>
          <w:rFonts w:cs="Times New Roman"/>
          <w:szCs w:val="24"/>
        </w:rPr>
        <w:t xml:space="preserve">The central contribution of the present project is therefore not to propose an entirely new fundamental reaction mechanism, but to integrate the most defensible elements of the existing literature into a reactor model tailored to the laboratory system. The model must explain the experimentally observed CO₂ formation, account for the strong thermal coupling of methanation, and distinguish intrinsic literature kinetics from any fitted catalyst-activity </w:t>
      </w:r>
      <w:r w:rsidRPr="0089003D">
        <w:rPr>
          <w:rFonts w:cs="Times New Roman"/>
          <w:szCs w:val="24"/>
        </w:rPr>
        <w:lastRenderedPageBreak/>
        <w:t>correction. A validated non-isothermal fixed-bed model with reversible reactions, pressure-drop checks, and an optional activity term provides the appropriate framework for simulation, sensitivity analysis, and optimization of the Ni/</w:t>
      </w:r>
      <w:proofErr w:type="spellStart"/>
      <w:r w:rsidRPr="0089003D">
        <w:rPr>
          <w:rFonts w:cs="Times New Roman"/>
          <w:szCs w:val="24"/>
        </w:rPr>
        <w:t>Al₂O</w:t>
      </w:r>
      <w:proofErr w:type="spellEnd"/>
      <w:r w:rsidRPr="0089003D">
        <w:rPr>
          <w:rFonts w:cs="Times New Roman"/>
          <w:szCs w:val="24"/>
        </w:rPr>
        <w:t>₃ CO-methanation reactor.</w:t>
      </w:r>
    </w:p>
    <w:p w14:paraId="54518F68" w14:textId="77777777" w:rsidR="00CB6DC9" w:rsidRPr="00CB6DC9" w:rsidRDefault="00CB6DC9" w:rsidP="000D7615">
      <w:pPr>
        <w:rPr>
          <w:rFonts w:cs="Times New Roman"/>
          <w:lang w:bidi="bn-IN"/>
        </w:rPr>
      </w:pPr>
    </w:p>
    <w:p w14:paraId="1F4D4DC1" w14:textId="4D5C0D91" w:rsidR="00AF79CB" w:rsidRDefault="00AF79CB" w:rsidP="00123E78">
      <w:pPr>
        <w:pStyle w:val="Bibliography"/>
        <w:spacing w:line="360" w:lineRule="auto"/>
        <w:ind w:left="0" w:firstLine="0"/>
        <w:rPr>
          <w:rFonts w:cs="Times New Roman"/>
          <w:lang w:bidi="bn-IN"/>
        </w:rPr>
      </w:pPr>
    </w:p>
    <w:p w14:paraId="239586F2" w14:textId="77777777" w:rsidR="00123E78" w:rsidRDefault="00123E78" w:rsidP="00123E78">
      <w:pPr>
        <w:rPr>
          <w:lang w:bidi="bn-IN"/>
        </w:rPr>
      </w:pPr>
    </w:p>
    <w:p w14:paraId="6C9F5F49" w14:textId="77777777" w:rsidR="00E2277B" w:rsidRDefault="00E2277B" w:rsidP="00123E78">
      <w:pPr>
        <w:rPr>
          <w:lang w:bidi="bn-IN"/>
        </w:rPr>
      </w:pPr>
    </w:p>
    <w:p w14:paraId="520A659C" w14:textId="77777777" w:rsidR="00E2277B" w:rsidRDefault="00E2277B" w:rsidP="00123E78">
      <w:pPr>
        <w:rPr>
          <w:lang w:bidi="bn-IN"/>
        </w:rPr>
      </w:pPr>
    </w:p>
    <w:p w14:paraId="2359787A" w14:textId="77777777" w:rsidR="00E2277B" w:rsidRDefault="00E2277B" w:rsidP="00123E78">
      <w:pPr>
        <w:rPr>
          <w:lang w:bidi="bn-IN"/>
        </w:rPr>
      </w:pPr>
    </w:p>
    <w:p w14:paraId="35DDD548" w14:textId="77777777" w:rsidR="00E2277B" w:rsidRDefault="00E2277B" w:rsidP="00123E78">
      <w:pPr>
        <w:rPr>
          <w:lang w:bidi="bn-IN"/>
        </w:rPr>
      </w:pPr>
    </w:p>
    <w:p w14:paraId="582B4A9E" w14:textId="77777777" w:rsidR="00E2277B" w:rsidRDefault="00E2277B" w:rsidP="00123E78">
      <w:pPr>
        <w:rPr>
          <w:lang w:bidi="bn-IN"/>
        </w:rPr>
      </w:pPr>
    </w:p>
    <w:p w14:paraId="1167C786" w14:textId="77777777" w:rsidR="00E2277B" w:rsidRDefault="00E2277B" w:rsidP="00123E78">
      <w:pPr>
        <w:rPr>
          <w:lang w:bidi="bn-IN"/>
        </w:rPr>
      </w:pPr>
    </w:p>
    <w:p w14:paraId="17502712" w14:textId="77777777" w:rsidR="00E2277B" w:rsidRDefault="00E2277B" w:rsidP="00123E78">
      <w:pPr>
        <w:rPr>
          <w:lang w:bidi="bn-IN"/>
        </w:rPr>
      </w:pPr>
    </w:p>
    <w:p w14:paraId="6C5DE3D9" w14:textId="77777777" w:rsidR="00E2277B" w:rsidRDefault="00E2277B" w:rsidP="00123E78">
      <w:pPr>
        <w:rPr>
          <w:lang w:bidi="bn-IN"/>
        </w:rPr>
      </w:pPr>
    </w:p>
    <w:p w14:paraId="232F31B9" w14:textId="77777777" w:rsidR="00E2277B" w:rsidRDefault="00E2277B" w:rsidP="00123E78">
      <w:pPr>
        <w:rPr>
          <w:lang w:bidi="bn-IN"/>
        </w:rPr>
      </w:pPr>
    </w:p>
    <w:p w14:paraId="0C381162" w14:textId="77777777" w:rsidR="00E2277B" w:rsidRDefault="00E2277B" w:rsidP="00123E78">
      <w:pPr>
        <w:rPr>
          <w:lang w:bidi="bn-IN"/>
        </w:rPr>
      </w:pPr>
    </w:p>
    <w:p w14:paraId="1489A53B" w14:textId="77777777" w:rsidR="00E2277B" w:rsidRDefault="00E2277B" w:rsidP="00123E78">
      <w:pPr>
        <w:rPr>
          <w:lang w:bidi="bn-IN"/>
        </w:rPr>
      </w:pPr>
    </w:p>
    <w:p w14:paraId="4C951BFA" w14:textId="77777777" w:rsidR="00E2277B" w:rsidRDefault="00E2277B" w:rsidP="00123E78">
      <w:pPr>
        <w:rPr>
          <w:lang w:bidi="bn-IN"/>
        </w:rPr>
      </w:pPr>
    </w:p>
    <w:p w14:paraId="0BE28DEB" w14:textId="77777777" w:rsidR="00E2277B" w:rsidRDefault="00E2277B" w:rsidP="00123E78">
      <w:pPr>
        <w:rPr>
          <w:lang w:bidi="bn-IN"/>
        </w:rPr>
      </w:pPr>
    </w:p>
    <w:p w14:paraId="1F50EBE5" w14:textId="77777777" w:rsidR="00E2277B" w:rsidRDefault="00E2277B" w:rsidP="00123E78">
      <w:pPr>
        <w:rPr>
          <w:lang w:bidi="bn-IN"/>
        </w:rPr>
      </w:pPr>
    </w:p>
    <w:p w14:paraId="7C812BF2" w14:textId="77777777" w:rsidR="00333B12" w:rsidRPr="00B7188E" w:rsidRDefault="00333B12" w:rsidP="00E2277B">
      <w:pPr>
        <w:pStyle w:val="Heading1"/>
        <w:spacing w:line="360" w:lineRule="auto"/>
        <w:rPr>
          <w:iCs/>
        </w:rPr>
      </w:pPr>
      <w:bookmarkStart w:id="15" w:name="_Toc240594228"/>
      <w:r w:rsidRPr="00B7188E">
        <w:rPr>
          <w:iCs/>
        </w:rPr>
        <w:lastRenderedPageBreak/>
        <w:t>References</w:t>
      </w:r>
      <w:bookmarkEnd w:id="15"/>
    </w:p>
    <w:p w14:paraId="027FE392"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1. Deiana, P., Colelli, L., Bassano, C., De Pra, Y., Testa, G., Verdone, N., &amp; Vilardi, G. (2025). Power to Gas Pilot Plant for CO₂ Methanation with a Ni-Based Catalyst. Industrial &amp; Engineering Chemistry Research, 64, 3886-3901. https://doi.org/10.1021/acs.iecr.4c03289.</w:t>
      </w:r>
    </w:p>
    <w:p w14:paraId="7F4A06DE"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2. Cue Gonzalez, A., Weiss-</w:t>
      </w:r>
      <w:proofErr w:type="spellStart"/>
      <w:r w:rsidRPr="00056D9E">
        <w:rPr>
          <w:i w:val="0"/>
          <w:iCs/>
          <w:sz w:val="24"/>
          <w:szCs w:val="24"/>
        </w:rPr>
        <w:t>Hortala</w:t>
      </w:r>
      <w:proofErr w:type="spellEnd"/>
      <w:r w:rsidRPr="00056D9E">
        <w:rPr>
          <w:i w:val="0"/>
          <w:iCs/>
          <w:sz w:val="24"/>
          <w:szCs w:val="24"/>
        </w:rPr>
        <w:t>, E., Pham, Q. N., &amp; Pham Minh, D. (2025). Catalytic Methanation over Natural Clay-Supported Nickel Catalysts. Molecules, 30, 2110. https://doi.org/10.3390/molecules30102110.</w:t>
      </w:r>
    </w:p>
    <w:p w14:paraId="55F660A5"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3. Usman, M., Podila, S., Al-Zahrani, A. A., &amp; Alamoudi, M. A. (2025). CO₂ methanation over Ni/SiO₂-</w:t>
      </w:r>
      <w:proofErr w:type="spellStart"/>
      <w:r w:rsidRPr="00056D9E">
        <w:rPr>
          <w:i w:val="0"/>
          <w:iCs/>
          <w:sz w:val="24"/>
          <w:szCs w:val="24"/>
        </w:rPr>
        <w:t>Al₂O</w:t>
      </w:r>
      <w:proofErr w:type="spellEnd"/>
      <w:r w:rsidRPr="00056D9E">
        <w:rPr>
          <w:i w:val="0"/>
          <w:iCs/>
          <w:sz w:val="24"/>
          <w:szCs w:val="24"/>
        </w:rPr>
        <w:t>₃ catalysts: effect of Ba, La, and Ce addition. RSC Advances, 15, 10958-10969. https://doi.org/10.1039/D4RA08895F.</w:t>
      </w:r>
    </w:p>
    <w:p w14:paraId="67E67D5E"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4. Chang, Z., Yu, F., Yao, Y., Li, J., Zeng, J., Chen, Q., Li, J., Dai, B., &amp; Zhang, J. (2021). Enhanced low-temperature CO/CO₂ methanation performance of Ni/</w:t>
      </w:r>
      <w:proofErr w:type="spellStart"/>
      <w:r w:rsidRPr="00056D9E">
        <w:rPr>
          <w:i w:val="0"/>
          <w:iCs/>
          <w:sz w:val="24"/>
          <w:szCs w:val="24"/>
        </w:rPr>
        <w:t>Al₂O</w:t>
      </w:r>
      <w:proofErr w:type="spellEnd"/>
      <w:r w:rsidRPr="00056D9E">
        <w:rPr>
          <w:i w:val="0"/>
          <w:iCs/>
          <w:sz w:val="24"/>
          <w:szCs w:val="24"/>
        </w:rPr>
        <w:t>₃ microspheres prepared by the spray drying method combined with high shear mixer-assisted coprecipitation. Fuel, 291, 120127. https://doi.org/10.1016/j.fuel.2021.120127.</w:t>
      </w:r>
    </w:p>
    <w:p w14:paraId="106480C7"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5. Yu, J., Feng, B., Liu, S., Mu, X., Lester, E., &amp; Wu, T. (2022). Highly active Ni/</w:t>
      </w:r>
      <w:proofErr w:type="spellStart"/>
      <w:r w:rsidRPr="00056D9E">
        <w:rPr>
          <w:i w:val="0"/>
          <w:iCs/>
          <w:sz w:val="24"/>
          <w:szCs w:val="24"/>
        </w:rPr>
        <w:t>Al₂O</w:t>
      </w:r>
      <w:proofErr w:type="spellEnd"/>
      <w:r w:rsidRPr="00056D9E">
        <w:rPr>
          <w:i w:val="0"/>
          <w:iCs/>
          <w:sz w:val="24"/>
          <w:szCs w:val="24"/>
        </w:rPr>
        <w:t xml:space="preserve">₃ catalyst for CO₂ methanation by the decomposition of </w:t>
      </w:r>
      <w:proofErr w:type="spellStart"/>
      <w:r w:rsidRPr="00056D9E">
        <w:rPr>
          <w:i w:val="0"/>
          <w:iCs/>
          <w:sz w:val="24"/>
          <w:szCs w:val="24"/>
        </w:rPr>
        <w:t>Ni-MOF@Al₂O</w:t>
      </w:r>
      <w:proofErr w:type="spellEnd"/>
      <w:r w:rsidRPr="00056D9E">
        <w:rPr>
          <w:i w:val="0"/>
          <w:iCs/>
          <w:sz w:val="24"/>
          <w:szCs w:val="24"/>
        </w:rPr>
        <w:t>₃ precursor via cold plasma. Applied Energy, 315, 119036. https://doi.org/10.1016/j.apenergy.2022.119036.</w:t>
      </w:r>
    </w:p>
    <w:p w14:paraId="7AAD0EE8"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 xml:space="preserve">6. Mo, W., Wang, X., Zou, M., Huang, X., Ma, F., Zhao, J., &amp; Zhao, T. (2021). Influence of Ni Precursors on the Structure, Performance, and Carbon Deposition of </w:t>
      </w:r>
      <w:proofErr w:type="spellStart"/>
      <w:r w:rsidRPr="00056D9E">
        <w:rPr>
          <w:i w:val="0"/>
          <w:iCs/>
          <w:sz w:val="24"/>
          <w:szCs w:val="24"/>
        </w:rPr>
        <w:t>Ni-Al₂O</w:t>
      </w:r>
      <w:proofErr w:type="spellEnd"/>
      <w:r w:rsidRPr="00056D9E">
        <w:rPr>
          <w:i w:val="0"/>
          <w:iCs/>
          <w:sz w:val="24"/>
          <w:szCs w:val="24"/>
        </w:rPr>
        <w:t>₃ Catalysts for CO Methanation. ACS Omega, 6, 16373-16380. https://doi.org/10.1021/acsomega.1c00914.</w:t>
      </w:r>
    </w:p>
    <w:p w14:paraId="5C21D876"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 xml:space="preserve">7. </w:t>
      </w:r>
      <w:proofErr w:type="spellStart"/>
      <w:r w:rsidRPr="00056D9E">
        <w:rPr>
          <w:i w:val="0"/>
          <w:iCs/>
          <w:sz w:val="24"/>
          <w:szCs w:val="24"/>
        </w:rPr>
        <w:t>Celoria</w:t>
      </w:r>
      <w:proofErr w:type="spellEnd"/>
      <w:r w:rsidRPr="00056D9E">
        <w:rPr>
          <w:i w:val="0"/>
          <w:iCs/>
          <w:sz w:val="24"/>
          <w:szCs w:val="24"/>
        </w:rPr>
        <w:t xml:space="preserve">, F., Salomone, F., Tauro, A., </w:t>
      </w:r>
      <w:proofErr w:type="spellStart"/>
      <w:r w:rsidRPr="00056D9E">
        <w:rPr>
          <w:i w:val="0"/>
          <w:iCs/>
          <w:sz w:val="24"/>
          <w:szCs w:val="24"/>
        </w:rPr>
        <w:t>Gandiglio</w:t>
      </w:r>
      <w:proofErr w:type="spellEnd"/>
      <w:r w:rsidRPr="00056D9E">
        <w:rPr>
          <w:i w:val="0"/>
          <w:iCs/>
          <w:sz w:val="24"/>
          <w:szCs w:val="24"/>
        </w:rPr>
        <w:t xml:space="preserve">, M., Ferrero, D., </w:t>
      </w:r>
      <w:proofErr w:type="spellStart"/>
      <w:r w:rsidRPr="00056D9E">
        <w:rPr>
          <w:i w:val="0"/>
          <w:iCs/>
          <w:sz w:val="24"/>
          <w:szCs w:val="24"/>
        </w:rPr>
        <w:t>Champon</w:t>
      </w:r>
      <w:proofErr w:type="spellEnd"/>
      <w:r w:rsidRPr="00056D9E">
        <w:rPr>
          <w:i w:val="0"/>
          <w:iCs/>
          <w:sz w:val="24"/>
          <w:szCs w:val="24"/>
        </w:rPr>
        <w:t xml:space="preserve">, I., </w:t>
      </w:r>
      <w:proofErr w:type="spellStart"/>
      <w:r w:rsidRPr="00056D9E">
        <w:rPr>
          <w:i w:val="0"/>
          <w:iCs/>
          <w:sz w:val="24"/>
          <w:szCs w:val="24"/>
        </w:rPr>
        <w:t>Geffraye</w:t>
      </w:r>
      <w:proofErr w:type="spellEnd"/>
      <w:r w:rsidRPr="00056D9E">
        <w:rPr>
          <w:i w:val="0"/>
          <w:iCs/>
          <w:sz w:val="24"/>
          <w:szCs w:val="24"/>
        </w:rPr>
        <w:t>, G., Pirone, R., &amp; Bensaid, S. (2025). Kinetic study and deactivation phenomena for the methanation of CO₂ and CO mixed syngas on a Ni/</w:t>
      </w:r>
      <w:proofErr w:type="spellStart"/>
      <w:r w:rsidRPr="00056D9E">
        <w:rPr>
          <w:i w:val="0"/>
          <w:iCs/>
          <w:sz w:val="24"/>
          <w:szCs w:val="24"/>
        </w:rPr>
        <w:t>Al₂O</w:t>
      </w:r>
      <w:proofErr w:type="spellEnd"/>
      <w:r w:rsidRPr="00056D9E">
        <w:rPr>
          <w:i w:val="0"/>
          <w:iCs/>
          <w:sz w:val="24"/>
          <w:szCs w:val="24"/>
        </w:rPr>
        <w:t>₃ catalyst. Chemical Engineering Journal, 512, 162113. https://doi.org/10.1016/j.cej.2025.162113.</w:t>
      </w:r>
    </w:p>
    <w:p w14:paraId="1979FC37"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 xml:space="preserve">8. Zhang, H., Dong, Y., Fang, W., &amp; Lian, Y. (2013). Effects of composite oxide </w:t>
      </w:r>
      <w:proofErr w:type="gramStart"/>
      <w:r w:rsidRPr="00056D9E">
        <w:rPr>
          <w:i w:val="0"/>
          <w:iCs/>
          <w:sz w:val="24"/>
          <w:szCs w:val="24"/>
        </w:rPr>
        <w:t>supports on</w:t>
      </w:r>
      <w:proofErr w:type="gramEnd"/>
      <w:r w:rsidRPr="00056D9E">
        <w:rPr>
          <w:i w:val="0"/>
          <w:iCs/>
          <w:sz w:val="24"/>
          <w:szCs w:val="24"/>
        </w:rPr>
        <w:t xml:space="preserve"> catalytic performance of Ni-based catalysts for CO methanation. Chinese Journal of Catalysis, 34, 330-335. https://doi.org/10.1016/S1872-2067(11)60485-3.</w:t>
      </w:r>
    </w:p>
    <w:p w14:paraId="77CD792F"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9. Wang, H., Wu, J., Bao, Y., Feng, H., Liu, J., &amp; Wang, H. (2023). CO₂ methanation over Ni/</w:t>
      </w:r>
      <w:proofErr w:type="spellStart"/>
      <w:r w:rsidRPr="00056D9E">
        <w:rPr>
          <w:i w:val="0"/>
          <w:iCs/>
          <w:sz w:val="24"/>
          <w:szCs w:val="24"/>
        </w:rPr>
        <w:t>Al₂O</w:t>
      </w:r>
      <w:proofErr w:type="spellEnd"/>
      <w:r w:rsidRPr="00056D9E">
        <w:rPr>
          <w:i w:val="0"/>
          <w:iCs/>
          <w:sz w:val="24"/>
          <w:szCs w:val="24"/>
        </w:rPr>
        <w:t>₃-</w:t>
      </w:r>
      <w:proofErr w:type="spellStart"/>
      <w:r w:rsidRPr="00056D9E">
        <w:rPr>
          <w:i w:val="0"/>
          <w:iCs/>
          <w:sz w:val="24"/>
          <w:szCs w:val="24"/>
        </w:rPr>
        <w:t>ZrO</w:t>
      </w:r>
      <w:proofErr w:type="spellEnd"/>
      <w:r w:rsidRPr="00056D9E">
        <w:rPr>
          <w:i w:val="0"/>
          <w:iCs/>
          <w:sz w:val="24"/>
          <w:szCs w:val="24"/>
        </w:rPr>
        <w:t>₂ catalysts: Optimizing metal-oxide interfaces by calcinating-induced phase transformation of support. Journal of Environmental Chemical Engineering, 11, 109538. https://doi.org/10.1016/j.jece.2023.109538.</w:t>
      </w:r>
    </w:p>
    <w:p w14:paraId="20AEEA8D"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10. Xu, J., &amp; Froment, G. F. (1989). Methane steam reforming, methanation and water-gas shift: I. Intrinsic kinetics. AIChE Journal, 35, 88-96. https://doi.org/10.1002/aic.690350109.</w:t>
      </w:r>
    </w:p>
    <w:p w14:paraId="7168DB0B"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 xml:space="preserve">11. </w:t>
      </w:r>
      <w:proofErr w:type="spellStart"/>
      <w:r w:rsidRPr="00056D9E">
        <w:rPr>
          <w:i w:val="0"/>
          <w:iCs/>
          <w:sz w:val="24"/>
          <w:szCs w:val="24"/>
        </w:rPr>
        <w:t>Quindimil</w:t>
      </w:r>
      <w:proofErr w:type="spellEnd"/>
      <w:r w:rsidRPr="00056D9E">
        <w:rPr>
          <w:i w:val="0"/>
          <w:iCs/>
          <w:sz w:val="24"/>
          <w:szCs w:val="24"/>
        </w:rPr>
        <w:t xml:space="preserve">, A., </w:t>
      </w:r>
      <w:proofErr w:type="spellStart"/>
      <w:r w:rsidRPr="00056D9E">
        <w:rPr>
          <w:i w:val="0"/>
          <w:iCs/>
          <w:sz w:val="24"/>
          <w:szCs w:val="24"/>
        </w:rPr>
        <w:t>Onrubia</w:t>
      </w:r>
      <w:proofErr w:type="spellEnd"/>
      <w:r w:rsidRPr="00056D9E">
        <w:rPr>
          <w:i w:val="0"/>
          <w:iCs/>
          <w:sz w:val="24"/>
          <w:szCs w:val="24"/>
        </w:rPr>
        <w:t xml:space="preserve">-Calvo, J. A., </w:t>
      </w:r>
      <w:proofErr w:type="spellStart"/>
      <w:r w:rsidRPr="00056D9E">
        <w:rPr>
          <w:i w:val="0"/>
          <w:iCs/>
          <w:sz w:val="24"/>
          <w:szCs w:val="24"/>
        </w:rPr>
        <w:t>Davó-Quiñonero</w:t>
      </w:r>
      <w:proofErr w:type="spellEnd"/>
      <w:r w:rsidRPr="00056D9E">
        <w:rPr>
          <w:i w:val="0"/>
          <w:iCs/>
          <w:sz w:val="24"/>
          <w:szCs w:val="24"/>
        </w:rPr>
        <w:t xml:space="preserve">, A., Bermejo-López, A., </w:t>
      </w:r>
      <w:proofErr w:type="spellStart"/>
      <w:r w:rsidRPr="00056D9E">
        <w:rPr>
          <w:i w:val="0"/>
          <w:iCs/>
          <w:sz w:val="24"/>
          <w:szCs w:val="24"/>
        </w:rPr>
        <w:t>Bailón</w:t>
      </w:r>
      <w:proofErr w:type="spellEnd"/>
      <w:r w:rsidRPr="00056D9E">
        <w:rPr>
          <w:i w:val="0"/>
          <w:iCs/>
          <w:sz w:val="24"/>
          <w:szCs w:val="24"/>
        </w:rPr>
        <w:t>-García, E., Pereda-Ayo, B., Lozano-</w:t>
      </w:r>
      <w:proofErr w:type="spellStart"/>
      <w:r w:rsidRPr="00056D9E">
        <w:rPr>
          <w:i w:val="0"/>
          <w:iCs/>
          <w:sz w:val="24"/>
          <w:szCs w:val="24"/>
        </w:rPr>
        <w:t>Castelló</w:t>
      </w:r>
      <w:proofErr w:type="spellEnd"/>
      <w:r w:rsidRPr="00056D9E">
        <w:rPr>
          <w:i w:val="0"/>
          <w:iCs/>
          <w:sz w:val="24"/>
          <w:szCs w:val="24"/>
        </w:rPr>
        <w:t xml:space="preserve">, D., González-Marcos, J. A., Bueno-López, A., </w:t>
      </w:r>
      <w:r w:rsidRPr="00056D9E">
        <w:rPr>
          <w:i w:val="0"/>
          <w:iCs/>
          <w:sz w:val="24"/>
          <w:szCs w:val="24"/>
        </w:rPr>
        <w:lastRenderedPageBreak/>
        <w:t>&amp; González-Velasco, J. R. (2022). Intrinsic kinetics of CO₂ methanation on low-loaded Ni/</w:t>
      </w:r>
      <w:proofErr w:type="spellStart"/>
      <w:r w:rsidRPr="00056D9E">
        <w:rPr>
          <w:i w:val="0"/>
          <w:iCs/>
          <w:sz w:val="24"/>
          <w:szCs w:val="24"/>
        </w:rPr>
        <w:t>Al₂O</w:t>
      </w:r>
      <w:proofErr w:type="spellEnd"/>
      <w:r w:rsidRPr="00056D9E">
        <w:rPr>
          <w:i w:val="0"/>
          <w:iCs/>
          <w:sz w:val="24"/>
          <w:szCs w:val="24"/>
        </w:rPr>
        <w:t>₃ catalyst: Mechanism, model discrimination and parameter estimation. Journal of CO₂ Utilization, 57, 101888. https://doi.org/10.1016/j.jcou.2022.101888.</w:t>
      </w:r>
    </w:p>
    <w:p w14:paraId="5EA81B32" w14:textId="77777777" w:rsidR="00333B12" w:rsidRPr="00056D9E" w:rsidRDefault="00333B12" w:rsidP="00056D9E">
      <w:pPr>
        <w:pStyle w:val="References"/>
        <w:spacing w:before="240" w:after="0"/>
        <w:ind w:left="0" w:firstLine="0"/>
        <w:rPr>
          <w:i w:val="0"/>
          <w:iCs/>
          <w:sz w:val="24"/>
          <w:szCs w:val="24"/>
        </w:rPr>
      </w:pPr>
      <w:r w:rsidRPr="00056D9E">
        <w:rPr>
          <w:i w:val="0"/>
          <w:iCs/>
          <w:sz w:val="24"/>
          <w:szCs w:val="24"/>
        </w:rPr>
        <w:t xml:space="preserve">12. Langer, M., &amp; Freund, H. (2024). Reaction Kinetic Modeling of the </w:t>
      </w:r>
      <w:proofErr w:type="spellStart"/>
      <w:r w:rsidRPr="00056D9E">
        <w:rPr>
          <w:i w:val="0"/>
          <w:iCs/>
          <w:sz w:val="24"/>
          <w:szCs w:val="24"/>
        </w:rPr>
        <w:t>COx</w:t>
      </w:r>
      <w:proofErr w:type="spellEnd"/>
      <w:r w:rsidRPr="00056D9E">
        <w:rPr>
          <w:i w:val="0"/>
          <w:iCs/>
          <w:sz w:val="24"/>
          <w:szCs w:val="24"/>
        </w:rPr>
        <w:t xml:space="preserve"> Methanation over a Broad Range of Operation Conditions on an Impregnated Ni/</w:t>
      </w:r>
      <w:proofErr w:type="spellStart"/>
      <w:r w:rsidRPr="00056D9E">
        <w:rPr>
          <w:i w:val="0"/>
          <w:iCs/>
          <w:sz w:val="24"/>
          <w:szCs w:val="24"/>
        </w:rPr>
        <w:t>Al₂O</w:t>
      </w:r>
      <w:proofErr w:type="spellEnd"/>
      <w:r w:rsidRPr="00056D9E">
        <w:rPr>
          <w:i w:val="0"/>
          <w:iCs/>
          <w:sz w:val="24"/>
          <w:szCs w:val="24"/>
        </w:rPr>
        <w:t>₃ Catalyst. Industrial &amp; Engineering Chemistry Research, 63, 10981-10996. https://doi.org/10.1021/acs.iecr.4c00819.</w:t>
      </w:r>
    </w:p>
    <w:p w14:paraId="72284413" w14:textId="77777777" w:rsidR="00333B12" w:rsidRPr="00056D9E" w:rsidRDefault="00333B12" w:rsidP="00056D9E">
      <w:pPr>
        <w:spacing w:before="240" w:after="0"/>
        <w:rPr>
          <w:rFonts w:cs="Times New Roman"/>
          <w:szCs w:val="24"/>
          <w:lang w:bidi="bn-IN"/>
        </w:rPr>
      </w:pPr>
      <w:r w:rsidRPr="00056D9E">
        <w:rPr>
          <w:iCs/>
          <w:szCs w:val="24"/>
        </w:rPr>
        <w:t xml:space="preserve">13. Tommasi, M., </w:t>
      </w:r>
      <w:proofErr w:type="spellStart"/>
      <w:r w:rsidRPr="00056D9E">
        <w:rPr>
          <w:iCs/>
          <w:szCs w:val="24"/>
        </w:rPr>
        <w:t>Degerli</w:t>
      </w:r>
      <w:proofErr w:type="spellEnd"/>
      <w:r w:rsidRPr="00056D9E">
        <w:rPr>
          <w:iCs/>
          <w:szCs w:val="24"/>
        </w:rPr>
        <w:t>, S. N., Ramis, G., &amp; Rossetti, I. (2024). Advancements in CO₂ methanation: A comprehensive review of catalysis, reactor design and process optimization. Chemical Engineering Research and Design, 201, 457-482. https://doi.org/10.1016/j.cherd.2023.11.060</w:t>
      </w:r>
    </w:p>
    <w:p w14:paraId="0DC870DC" w14:textId="77777777" w:rsidR="00333B12" w:rsidRPr="00056D9E" w:rsidRDefault="00333B12" w:rsidP="00056D9E">
      <w:pPr>
        <w:spacing w:before="0" w:after="0" w:line="360" w:lineRule="auto"/>
        <w:rPr>
          <w:rFonts w:cs="Times New Roman"/>
          <w:szCs w:val="24"/>
          <w:lang w:bidi="bn-IN"/>
        </w:rPr>
      </w:pPr>
    </w:p>
    <w:p w14:paraId="0FE6735D" w14:textId="77777777" w:rsidR="00123E78" w:rsidRPr="00056D9E" w:rsidRDefault="00123E78" w:rsidP="00123E78">
      <w:pPr>
        <w:rPr>
          <w:szCs w:val="24"/>
          <w:lang w:bidi="bn-IN"/>
        </w:rPr>
      </w:pPr>
    </w:p>
    <w:sectPr w:rsidR="00123E78" w:rsidRPr="00056D9E" w:rsidSect="000D7615">
      <w:pgSz w:w="11900" w:h="16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9710" w14:textId="77777777" w:rsidR="009612B8" w:rsidRDefault="009612B8" w:rsidP="007B2480">
      <w:pPr>
        <w:spacing w:before="0" w:after="0" w:line="240" w:lineRule="auto"/>
      </w:pPr>
      <w:r>
        <w:separator/>
      </w:r>
    </w:p>
  </w:endnote>
  <w:endnote w:type="continuationSeparator" w:id="0">
    <w:p w14:paraId="3149D64C" w14:textId="77777777" w:rsidR="009612B8" w:rsidRDefault="009612B8" w:rsidP="007B24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4506825"/>
      <w:docPartObj>
        <w:docPartGallery w:val="Page Numbers (Bottom of Page)"/>
        <w:docPartUnique/>
      </w:docPartObj>
    </w:sdtPr>
    <w:sdtEndPr>
      <w:rPr>
        <w:rStyle w:val="PageNumber"/>
      </w:rPr>
    </w:sdtEndPr>
    <w:sdtContent>
      <w:p w14:paraId="2DC203D3" w14:textId="08C9D30D" w:rsidR="007B2480" w:rsidRDefault="007B2480" w:rsidP="00FB3C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4B44E996" w14:textId="77777777" w:rsidR="007B2480" w:rsidRDefault="007B2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47279"/>
      <w:docPartObj>
        <w:docPartGallery w:val="Page Numbers (Bottom of Page)"/>
        <w:docPartUnique/>
      </w:docPartObj>
    </w:sdtPr>
    <w:sdtEndPr>
      <w:rPr>
        <w:rStyle w:val="PageNumber"/>
      </w:rPr>
    </w:sdtEndPr>
    <w:sdtContent>
      <w:p w14:paraId="680C2D3B" w14:textId="4B7B747B" w:rsidR="007B2480" w:rsidRDefault="007B2480" w:rsidP="00FB3CD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C42D57" w14:textId="77777777" w:rsidR="007B2480" w:rsidRDefault="007B24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FFFFFF" w:themeColor="background1"/>
      </w:rPr>
      <w:id w:val="2014172877"/>
      <w:docPartObj>
        <w:docPartGallery w:val="Page Numbers (Bottom of Page)"/>
        <w:docPartUnique/>
      </w:docPartObj>
    </w:sdtPr>
    <w:sdtEndPr>
      <w:rPr>
        <w:rStyle w:val="PageNumber"/>
      </w:rPr>
    </w:sdtEndPr>
    <w:sdtContent>
      <w:p w14:paraId="0B84BD0D" w14:textId="73C86FA0" w:rsidR="007B2480" w:rsidRPr="006B7396" w:rsidRDefault="007B2480" w:rsidP="00FB3CD7">
        <w:pPr>
          <w:pStyle w:val="Footer"/>
          <w:framePr w:wrap="none" w:vAnchor="text" w:hAnchor="margin" w:xAlign="center" w:y="1"/>
          <w:rPr>
            <w:rStyle w:val="PageNumber"/>
            <w:color w:val="FFFFFF" w:themeColor="background1"/>
          </w:rPr>
        </w:pPr>
        <w:r w:rsidRPr="006B7396">
          <w:rPr>
            <w:rStyle w:val="PageNumber"/>
            <w:color w:val="FFFFFF" w:themeColor="background1"/>
          </w:rPr>
          <w:fldChar w:fldCharType="begin"/>
        </w:r>
        <w:r w:rsidRPr="006B7396">
          <w:rPr>
            <w:rStyle w:val="PageNumber"/>
            <w:color w:val="FFFFFF" w:themeColor="background1"/>
          </w:rPr>
          <w:instrText xml:space="preserve"> PAGE </w:instrText>
        </w:r>
        <w:r w:rsidRPr="006B7396">
          <w:rPr>
            <w:rStyle w:val="PageNumber"/>
            <w:color w:val="FFFFFF" w:themeColor="background1"/>
          </w:rPr>
          <w:fldChar w:fldCharType="separate"/>
        </w:r>
        <w:r w:rsidRPr="006B7396">
          <w:rPr>
            <w:rStyle w:val="PageNumber"/>
            <w:noProof/>
            <w:color w:val="FFFFFF" w:themeColor="background1"/>
          </w:rPr>
          <w:t>1</w:t>
        </w:r>
        <w:r w:rsidRPr="006B7396">
          <w:rPr>
            <w:rStyle w:val="PageNumber"/>
            <w:color w:val="FFFFFF" w:themeColor="background1"/>
          </w:rPr>
          <w:fldChar w:fldCharType="end"/>
        </w:r>
      </w:p>
    </w:sdtContent>
  </w:sdt>
  <w:p w14:paraId="0DDCCB46" w14:textId="77777777" w:rsidR="007B2480" w:rsidRDefault="007B2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B7AB7" w14:textId="77777777" w:rsidR="009612B8" w:rsidRDefault="009612B8" w:rsidP="007B2480">
      <w:pPr>
        <w:spacing w:before="0" w:after="0" w:line="240" w:lineRule="auto"/>
      </w:pPr>
      <w:r>
        <w:separator/>
      </w:r>
    </w:p>
  </w:footnote>
  <w:footnote w:type="continuationSeparator" w:id="0">
    <w:p w14:paraId="59635DDD" w14:textId="77777777" w:rsidR="009612B8" w:rsidRDefault="009612B8" w:rsidP="007B24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BEC"/>
    <w:multiLevelType w:val="hybridMultilevel"/>
    <w:tmpl w:val="558EB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C06F50"/>
    <w:multiLevelType w:val="hybridMultilevel"/>
    <w:tmpl w:val="619CFB3E"/>
    <w:lvl w:ilvl="0" w:tplc="91FAA5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15567"/>
    <w:multiLevelType w:val="hybridMultilevel"/>
    <w:tmpl w:val="BED6A8E0"/>
    <w:lvl w:ilvl="0" w:tplc="1DD6E80E">
      <w:start w:val="1"/>
      <w:numFmt w:val="decimal"/>
      <w:pStyle w:val="Heading2"/>
      <w:lvlText w:val="1.%1."/>
      <w:lvlJc w:val="right"/>
      <w:pPr>
        <w:ind w:left="630" w:hanging="360"/>
      </w:pPr>
      <w:rPr>
        <w:rFonts w:hint="default"/>
        <w:sz w:val="28"/>
        <w:szCs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37611"/>
    <w:multiLevelType w:val="hybridMultilevel"/>
    <w:tmpl w:val="5A4EC78C"/>
    <w:lvl w:ilvl="0" w:tplc="91FAA5B6">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297399"/>
    <w:multiLevelType w:val="hybridMultilevel"/>
    <w:tmpl w:val="5374042E"/>
    <w:lvl w:ilvl="0" w:tplc="53F8C914">
      <w:start w:val="1"/>
      <w:numFmt w:val="lowerRoman"/>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5" w15:restartNumberingAfterBreak="0">
    <w:nsid w:val="47653E22"/>
    <w:multiLevelType w:val="hybridMultilevel"/>
    <w:tmpl w:val="B016B1C8"/>
    <w:lvl w:ilvl="0" w:tplc="91FAA5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C93F9C"/>
    <w:multiLevelType w:val="hybridMultilevel"/>
    <w:tmpl w:val="17E62E7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0A5CB2"/>
    <w:multiLevelType w:val="hybridMultilevel"/>
    <w:tmpl w:val="5024EB48"/>
    <w:lvl w:ilvl="0" w:tplc="53F8C914">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2F6B58"/>
    <w:multiLevelType w:val="hybridMultilevel"/>
    <w:tmpl w:val="CA36EC7E"/>
    <w:lvl w:ilvl="0" w:tplc="91FAA5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93B22"/>
    <w:multiLevelType w:val="hybridMultilevel"/>
    <w:tmpl w:val="CD467680"/>
    <w:lvl w:ilvl="0" w:tplc="69905646">
      <w:start w:val="1"/>
      <w:numFmt w:val="lowerRoman"/>
      <w:lvlText w:val="%1."/>
      <w:lvlJc w:val="right"/>
      <w:pPr>
        <w:ind w:left="720"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FE7B62"/>
    <w:multiLevelType w:val="hybridMultilevel"/>
    <w:tmpl w:val="2D185A2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2B29C0"/>
    <w:multiLevelType w:val="hybridMultilevel"/>
    <w:tmpl w:val="766C7F20"/>
    <w:lvl w:ilvl="0" w:tplc="91FAA5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3C3D87"/>
    <w:multiLevelType w:val="hybridMultilevel"/>
    <w:tmpl w:val="EEC00544"/>
    <w:lvl w:ilvl="0" w:tplc="91FAA5B6">
      <w:start w:val="1"/>
      <w:numFmt w:val="decimal"/>
      <w:lvlText w:val="%1."/>
      <w:lvlJc w:val="left"/>
      <w:pPr>
        <w:ind w:left="360" w:hanging="360"/>
      </w:pPr>
      <w:rPr>
        <w:rFonts w:ascii="Times New Roman" w:hAnsi="Times New Roman"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C7A598F"/>
    <w:multiLevelType w:val="hybridMultilevel"/>
    <w:tmpl w:val="147EAE06"/>
    <w:lvl w:ilvl="0" w:tplc="91FAA5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F6B6EDC"/>
    <w:multiLevelType w:val="hybridMultilevel"/>
    <w:tmpl w:val="8500D972"/>
    <w:lvl w:ilvl="0" w:tplc="91FAA5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8282281">
    <w:abstractNumId w:val="11"/>
  </w:num>
  <w:num w:numId="2" w16cid:durableId="952319996">
    <w:abstractNumId w:val="8"/>
  </w:num>
  <w:num w:numId="3" w16cid:durableId="415715767">
    <w:abstractNumId w:val="3"/>
  </w:num>
  <w:num w:numId="4" w16cid:durableId="1579443786">
    <w:abstractNumId w:val="12"/>
  </w:num>
  <w:num w:numId="5" w16cid:durableId="869298391">
    <w:abstractNumId w:val="5"/>
  </w:num>
  <w:num w:numId="6" w16cid:durableId="1917205527">
    <w:abstractNumId w:val="1"/>
  </w:num>
  <w:num w:numId="7" w16cid:durableId="1141381181">
    <w:abstractNumId w:val="14"/>
  </w:num>
  <w:num w:numId="8" w16cid:durableId="1795054920">
    <w:abstractNumId w:val="13"/>
  </w:num>
  <w:num w:numId="9" w16cid:durableId="1585262424">
    <w:abstractNumId w:val="0"/>
  </w:num>
  <w:num w:numId="10" w16cid:durableId="1910266711">
    <w:abstractNumId w:val="9"/>
  </w:num>
  <w:num w:numId="11" w16cid:durableId="1978140090">
    <w:abstractNumId w:val="6"/>
  </w:num>
  <w:num w:numId="12" w16cid:durableId="1282761712">
    <w:abstractNumId w:val="4"/>
  </w:num>
  <w:num w:numId="13" w16cid:durableId="420878796">
    <w:abstractNumId w:val="7"/>
  </w:num>
  <w:num w:numId="14" w16cid:durableId="100731239">
    <w:abstractNumId w:val="10"/>
  </w:num>
  <w:num w:numId="15" w16cid:durableId="1743679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3E1"/>
    <w:rsid w:val="00014CC2"/>
    <w:rsid w:val="00045DC6"/>
    <w:rsid w:val="00056D9E"/>
    <w:rsid w:val="00060493"/>
    <w:rsid w:val="000B0337"/>
    <w:rsid w:val="000C0FF2"/>
    <w:rsid w:val="000C4696"/>
    <w:rsid w:val="000C7318"/>
    <w:rsid w:val="000D7615"/>
    <w:rsid w:val="000D7B5D"/>
    <w:rsid w:val="00110C0F"/>
    <w:rsid w:val="00123E78"/>
    <w:rsid w:val="00131F82"/>
    <w:rsid w:val="00132EED"/>
    <w:rsid w:val="00135715"/>
    <w:rsid w:val="00137285"/>
    <w:rsid w:val="001600CC"/>
    <w:rsid w:val="0017030B"/>
    <w:rsid w:val="001845D5"/>
    <w:rsid w:val="0018613A"/>
    <w:rsid w:val="001E4635"/>
    <w:rsid w:val="00244755"/>
    <w:rsid w:val="00283453"/>
    <w:rsid w:val="002B08FF"/>
    <w:rsid w:val="002B7211"/>
    <w:rsid w:val="002D5A7B"/>
    <w:rsid w:val="002E65F8"/>
    <w:rsid w:val="002F2A56"/>
    <w:rsid w:val="00333B12"/>
    <w:rsid w:val="00360C1D"/>
    <w:rsid w:val="00363353"/>
    <w:rsid w:val="003A129E"/>
    <w:rsid w:val="003A1A3E"/>
    <w:rsid w:val="003B4297"/>
    <w:rsid w:val="003B7D32"/>
    <w:rsid w:val="003E1F3C"/>
    <w:rsid w:val="003E31FF"/>
    <w:rsid w:val="00411A61"/>
    <w:rsid w:val="0047363B"/>
    <w:rsid w:val="004B2D42"/>
    <w:rsid w:val="004C1AB4"/>
    <w:rsid w:val="004F08F8"/>
    <w:rsid w:val="005200DF"/>
    <w:rsid w:val="00523CD5"/>
    <w:rsid w:val="0054000D"/>
    <w:rsid w:val="00541D39"/>
    <w:rsid w:val="00543FCB"/>
    <w:rsid w:val="00553D5E"/>
    <w:rsid w:val="005630D9"/>
    <w:rsid w:val="00576F14"/>
    <w:rsid w:val="0059341D"/>
    <w:rsid w:val="005A3C49"/>
    <w:rsid w:val="005B233D"/>
    <w:rsid w:val="005B6BF4"/>
    <w:rsid w:val="005B7115"/>
    <w:rsid w:val="005C5476"/>
    <w:rsid w:val="005E408A"/>
    <w:rsid w:val="00611419"/>
    <w:rsid w:val="00613D72"/>
    <w:rsid w:val="0062381A"/>
    <w:rsid w:val="00647DDB"/>
    <w:rsid w:val="006543E1"/>
    <w:rsid w:val="006771B9"/>
    <w:rsid w:val="006B7396"/>
    <w:rsid w:val="006C358B"/>
    <w:rsid w:val="006C360B"/>
    <w:rsid w:val="006D5353"/>
    <w:rsid w:val="006D60B4"/>
    <w:rsid w:val="00703B45"/>
    <w:rsid w:val="007322B3"/>
    <w:rsid w:val="00740A1D"/>
    <w:rsid w:val="00762A74"/>
    <w:rsid w:val="00776638"/>
    <w:rsid w:val="00783B0F"/>
    <w:rsid w:val="007B2480"/>
    <w:rsid w:val="008004B3"/>
    <w:rsid w:val="00831164"/>
    <w:rsid w:val="00833C14"/>
    <w:rsid w:val="0086362A"/>
    <w:rsid w:val="00885CCE"/>
    <w:rsid w:val="0089557E"/>
    <w:rsid w:val="008D3946"/>
    <w:rsid w:val="008D6834"/>
    <w:rsid w:val="008E01DB"/>
    <w:rsid w:val="009612B8"/>
    <w:rsid w:val="00964CD5"/>
    <w:rsid w:val="009870EB"/>
    <w:rsid w:val="009935BA"/>
    <w:rsid w:val="009A5375"/>
    <w:rsid w:val="009B16F2"/>
    <w:rsid w:val="009B7B22"/>
    <w:rsid w:val="009C507B"/>
    <w:rsid w:val="009C5669"/>
    <w:rsid w:val="009F138D"/>
    <w:rsid w:val="00A12D53"/>
    <w:rsid w:val="00A36685"/>
    <w:rsid w:val="00A50692"/>
    <w:rsid w:val="00A941DA"/>
    <w:rsid w:val="00AC7BF7"/>
    <w:rsid w:val="00AE19BF"/>
    <w:rsid w:val="00AF2868"/>
    <w:rsid w:val="00AF79CB"/>
    <w:rsid w:val="00B033C8"/>
    <w:rsid w:val="00B20C59"/>
    <w:rsid w:val="00B618A2"/>
    <w:rsid w:val="00B76844"/>
    <w:rsid w:val="00B82C8B"/>
    <w:rsid w:val="00BF7393"/>
    <w:rsid w:val="00C0384E"/>
    <w:rsid w:val="00C20FA7"/>
    <w:rsid w:val="00C4520D"/>
    <w:rsid w:val="00C51981"/>
    <w:rsid w:val="00C525CA"/>
    <w:rsid w:val="00C91CBF"/>
    <w:rsid w:val="00CB6DC9"/>
    <w:rsid w:val="00CC0307"/>
    <w:rsid w:val="00CD40C5"/>
    <w:rsid w:val="00CF38CF"/>
    <w:rsid w:val="00D20131"/>
    <w:rsid w:val="00D20C0E"/>
    <w:rsid w:val="00D54E42"/>
    <w:rsid w:val="00D755EE"/>
    <w:rsid w:val="00D9019C"/>
    <w:rsid w:val="00DC696F"/>
    <w:rsid w:val="00DD1AB8"/>
    <w:rsid w:val="00DE0B29"/>
    <w:rsid w:val="00DF0B1F"/>
    <w:rsid w:val="00DF5312"/>
    <w:rsid w:val="00E2277B"/>
    <w:rsid w:val="00E336D2"/>
    <w:rsid w:val="00E8796F"/>
    <w:rsid w:val="00E9036A"/>
    <w:rsid w:val="00E9351B"/>
    <w:rsid w:val="00EF43DD"/>
    <w:rsid w:val="00F023A9"/>
    <w:rsid w:val="00F22C64"/>
    <w:rsid w:val="00F25AD4"/>
    <w:rsid w:val="00F31B27"/>
    <w:rsid w:val="00F45C7D"/>
    <w:rsid w:val="00F50A56"/>
    <w:rsid w:val="00F638FD"/>
    <w:rsid w:val="00F9135C"/>
    <w:rsid w:val="00F95DD8"/>
    <w:rsid w:val="00FE4E8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530B7"/>
  <w15:chartTrackingRefBased/>
  <w15:docId w15:val="{4337107D-9703-AB44-BA46-8B116831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615"/>
    <w:pPr>
      <w:spacing w:before="360" w:after="80" w:line="276" w:lineRule="auto"/>
    </w:pPr>
    <w:rPr>
      <w:rFonts w:ascii="Times New Roman" w:hAnsi="Times New Roman"/>
      <w:kern w:val="0"/>
      <w:szCs w:val="22"/>
      <w:lang w:bidi="ar-SA"/>
      <w14:ligatures w14:val="none"/>
    </w:rPr>
  </w:style>
  <w:style w:type="paragraph" w:styleId="Heading1">
    <w:name w:val="heading 1"/>
    <w:basedOn w:val="Normal"/>
    <w:next w:val="Normal"/>
    <w:link w:val="Heading1Char"/>
    <w:uiPriority w:val="9"/>
    <w:qFormat/>
    <w:rsid w:val="000D7615"/>
    <w:pPr>
      <w:keepNext/>
      <w:keepLines/>
      <w:spacing w:line="278" w:lineRule="auto"/>
      <w:outlineLvl w:val="0"/>
    </w:pPr>
    <w:rPr>
      <w:rFonts w:eastAsiaTheme="majorEastAsia" w:cstheme="majorBidi"/>
      <w:b/>
      <w:color w:val="000000" w:themeColor="text1"/>
      <w:kern w:val="2"/>
      <w:sz w:val="32"/>
      <w:szCs w:val="50"/>
      <w:lang w:bidi="bn-IN"/>
      <w14:ligatures w14:val="standardContextual"/>
    </w:rPr>
  </w:style>
  <w:style w:type="paragraph" w:styleId="Heading2">
    <w:name w:val="heading 2"/>
    <w:basedOn w:val="Normal"/>
    <w:next w:val="Normal"/>
    <w:link w:val="Heading2Char"/>
    <w:uiPriority w:val="9"/>
    <w:unhideWhenUsed/>
    <w:qFormat/>
    <w:rsid w:val="002B7211"/>
    <w:pPr>
      <w:keepNext/>
      <w:keepLines/>
      <w:numPr>
        <w:numId w:val="15"/>
      </w:numPr>
      <w:spacing w:before="160"/>
      <w:ind w:left="720"/>
      <w:outlineLvl w:val="1"/>
    </w:pPr>
    <w:rPr>
      <w:rFonts w:eastAsiaTheme="majorEastAsia" w:cstheme="majorBidi"/>
      <w:b/>
      <w:color w:val="000000" w:themeColor="text1"/>
      <w:kern w:val="2"/>
      <w:sz w:val="28"/>
      <w:szCs w:val="40"/>
      <w:lang w:bidi="bn-IN"/>
      <w14:ligatures w14:val="standardContextual"/>
    </w:rPr>
  </w:style>
  <w:style w:type="paragraph" w:styleId="Heading3">
    <w:name w:val="heading 3"/>
    <w:basedOn w:val="Normal"/>
    <w:next w:val="Normal"/>
    <w:link w:val="Heading3Char"/>
    <w:uiPriority w:val="9"/>
    <w:unhideWhenUsed/>
    <w:qFormat/>
    <w:rsid w:val="000D7615"/>
    <w:pPr>
      <w:keepNext/>
      <w:keepLines/>
      <w:spacing w:before="160"/>
      <w:outlineLvl w:val="2"/>
    </w:pPr>
    <w:rPr>
      <w:rFonts w:eastAsiaTheme="majorEastAsia" w:cstheme="majorBidi"/>
      <w:b/>
      <w:color w:val="000000" w:themeColor="text1"/>
      <w:kern w:val="2"/>
      <w:szCs w:val="35"/>
      <w:lang w:bidi="bn-IN"/>
      <w14:ligatures w14:val="standardContextual"/>
    </w:rPr>
  </w:style>
  <w:style w:type="paragraph" w:styleId="Heading4">
    <w:name w:val="heading 4"/>
    <w:basedOn w:val="Normal"/>
    <w:next w:val="Normal"/>
    <w:link w:val="Heading4Char"/>
    <w:uiPriority w:val="9"/>
    <w:semiHidden/>
    <w:unhideWhenUsed/>
    <w:qFormat/>
    <w:rsid w:val="00654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615"/>
    <w:rPr>
      <w:rFonts w:ascii="Times New Roman" w:eastAsiaTheme="majorEastAsia" w:hAnsi="Times New Roman" w:cstheme="majorBidi"/>
      <w:b/>
      <w:color w:val="000000" w:themeColor="text1"/>
      <w:sz w:val="32"/>
      <w:szCs w:val="50"/>
    </w:rPr>
  </w:style>
  <w:style w:type="character" w:customStyle="1" w:styleId="Heading2Char">
    <w:name w:val="Heading 2 Char"/>
    <w:basedOn w:val="DefaultParagraphFont"/>
    <w:link w:val="Heading2"/>
    <w:uiPriority w:val="9"/>
    <w:rsid w:val="000D7615"/>
    <w:rPr>
      <w:rFonts w:ascii="Times New Roman" w:eastAsiaTheme="majorEastAsia" w:hAnsi="Times New Roman" w:cstheme="majorBidi"/>
      <w:b/>
      <w:color w:val="000000" w:themeColor="text1"/>
      <w:sz w:val="28"/>
      <w:szCs w:val="40"/>
    </w:rPr>
  </w:style>
  <w:style w:type="character" w:customStyle="1" w:styleId="Heading3Char">
    <w:name w:val="Heading 3 Char"/>
    <w:basedOn w:val="DefaultParagraphFont"/>
    <w:link w:val="Heading3"/>
    <w:uiPriority w:val="9"/>
    <w:rsid w:val="000D7615"/>
    <w:rPr>
      <w:rFonts w:ascii="Times New Roman" w:eastAsiaTheme="majorEastAsia" w:hAnsi="Times New Roman" w:cstheme="majorBidi"/>
      <w:b/>
      <w:color w:val="000000" w:themeColor="text1"/>
      <w:szCs w:val="35"/>
    </w:rPr>
  </w:style>
  <w:style w:type="character" w:customStyle="1" w:styleId="Heading4Char">
    <w:name w:val="Heading 4 Char"/>
    <w:basedOn w:val="DefaultParagraphFont"/>
    <w:link w:val="Heading4"/>
    <w:uiPriority w:val="9"/>
    <w:semiHidden/>
    <w:rsid w:val="00654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3E1"/>
    <w:rPr>
      <w:rFonts w:eastAsiaTheme="majorEastAsia" w:cstheme="majorBidi"/>
      <w:color w:val="272727" w:themeColor="text1" w:themeTint="D8"/>
    </w:rPr>
  </w:style>
  <w:style w:type="paragraph" w:styleId="Title">
    <w:name w:val="Title"/>
    <w:basedOn w:val="Normal"/>
    <w:next w:val="Normal"/>
    <w:link w:val="TitleChar"/>
    <w:uiPriority w:val="10"/>
    <w:qFormat/>
    <w:rsid w:val="006543E1"/>
    <w:pPr>
      <w:spacing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43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43E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543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43E1"/>
    <w:pPr>
      <w:spacing w:before="160"/>
      <w:jc w:val="center"/>
    </w:pPr>
    <w:rPr>
      <w:i/>
      <w:iCs/>
      <w:color w:val="404040" w:themeColor="text1" w:themeTint="BF"/>
    </w:rPr>
  </w:style>
  <w:style w:type="character" w:customStyle="1" w:styleId="QuoteChar">
    <w:name w:val="Quote Char"/>
    <w:basedOn w:val="DefaultParagraphFont"/>
    <w:link w:val="Quote"/>
    <w:uiPriority w:val="29"/>
    <w:rsid w:val="006543E1"/>
    <w:rPr>
      <w:rFonts w:cs="Vrinda"/>
      <w:i/>
      <w:iCs/>
      <w:color w:val="404040" w:themeColor="text1" w:themeTint="BF"/>
    </w:rPr>
  </w:style>
  <w:style w:type="paragraph" w:styleId="ListParagraph">
    <w:name w:val="List Paragraph"/>
    <w:basedOn w:val="Normal"/>
    <w:uiPriority w:val="34"/>
    <w:qFormat/>
    <w:rsid w:val="006543E1"/>
    <w:pPr>
      <w:ind w:left="720"/>
      <w:contextualSpacing/>
    </w:pPr>
  </w:style>
  <w:style w:type="character" w:styleId="IntenseEmphasis">
    <w:name w:val="Intense Emphasis"/>
    <w:basedOn w:val="DefaultParagraphFont"/>
    <w:uiPriority w:val="21"/>
    <w:qFormat/>
    <w:rsid w:val="006543E1"/>
    <w:rPr>
      <w:i/>
      <w:iCs/>
      <w:color w:val="0F4761" w:themeColor="accent1" w:themeShade="BF"/>
    </w:rPr>
  </w:style>
  <w:style w:type="paragraph" w:styleId="IntenseQuote">
    <w:name w:val="Intense Quote"/>
    <w:basedOn w:val="Normal"/>
    <w:next w:val="Normal"/>
    <w:link w:val="IntenseQuoteChar"/>
    <w:uiPriority w:val="30"/>
    <w:qFormat/>
    <w:rsid w:val="006543E1"/>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3E1"/>
    <w:rPr>
      <w:rFonts w:cs="Vrinda"/>
      <w:i/>
      <w:iCs/>
      <w:color w:val="0F4761" w:themeColor="accent1" w:themeShade="BF"/>
    </w:rPr>
  </w:style>
  <w:style w:type="character" w:styleId="IntenseReference">
    <w:name w:val="Intense Reference"/>
    <w:basedOn w:val="DefaultParagraphFont"/>
    <w:uiPriority w:val="32"/>
    <w:qFormat/>
    <w:rsid w:val="006543E1"/>
    <w:rPr>
      <w:b/>
      <w:bCs/>
      <w:smallCaps/>
      <w:color w:val="0F4761" w:themeColor="accent1" w:themeShade="BF"/>
      <w:spacing w:val="5"/>
    </w:rPr>
  </w:style>
  <w:style w:type="paragraph" w:customStyle="1" w:styleId="p1">
    <w:name w:val="p1"/>
    <w:basedOn w:val="Normal"/>
    <w:rsid w:val="000D7615"/>
    <w:pPr>
      <w:spacing w:before="0" w:after="0" w:line="240" w:lineRule="auto"/>
    </w:pPr>
    <w:rPr>
      <w:rFonts w:eastAsia="Times New Roman" w:cs="Times New Roman"/>
      <w:color w:val="000000"/>
      <w:sz w:val="18"/>
      <w:szCs w:val="18"/>
      <w:lang w:bidi="bn-IN"/>
    </w:rPr>
  </w:style>
  <w:style w:type="paragraph" w:customStyle="1" w:styleId="p2">
    <w:name w:val="p2"/>
    <w:basedOn w:val="Normal"/>
    <w:rsid w:val="000D7615"/>
    <w:pPr>
      <w:spacing w:before="0" w:after="0" w:line="240" w:lineRule="auto"/>
    </w:pPr>
    <w:rPr>
      <w:rFonts w:eastAsia="Times New Roman" w:cs="Times New Roman"/>
      <w:color w:val="000000"/>
      <w:sz w:val="30"/>
      <w:szCs w:val="30"/>
      <w:lang w:bidi="bn-IN"/>
    </w:rPr>
  </w:style>
  <w:style w:type="paragraph" w:styleId="TOCHeading">
    <w:name w:val="TOC Heading"/>
    <w:basedOn w:val="Heading1"/>
    <w:next w:val="Normal"/>
    <w:uiPriority w:val="39"/>
    <w:unhideWhenUsed/>
    <w:qFormat/>
    <w:rsid w:val="007B2480"/>
    <w:pPr>
      <w:spacing w:before="480" w:after="0" w:line="276" w:lineRule="auto"/>
      <w:outlineLvl w:val="9"/>
    </w:pPr>
    <w:rPr>
      <w:rFonts w:asciiTheme="majorHAnsi" w:hAnsiTheme="majorHAnsi"/>
      <w:bCs/>
      <w:color w:val="0F4761" w:themeColor="accent1" w:themeShade="BF"/>
      <w:kern w:val="0"/>
      <w:sz w:val="28"/>
      <w:szCs w:val="28"/>
      <w:lang w:bidi="ar-SA"/>
      <w14:ligatures w14:val="none"/>
    </w:rPr>
  </w:style>
  <w:style w:type="paragraph" w:styleId="TOC1">
    <w:name w:val="toc 1"/>
    <w:basedOn w:val="Normal"/>
    <w:next w:val="Normal"/>
    <w:autoRedefine/>
    <w:uiPriority w:val="39"/>
    <w:unhideWhenUsed/>
    <w:rsid w:val="00C0384E"/>
    <w:pPr>
      <w:tabs>
        <w:tab w:val="left" w:pos="480"/>
        <w:tab w:val="right" w:leader="dot" w:pos="9010"/>
      </w:tabs>
      <w:spacing w:before="120" w:after="0" w:line="360" w:lineRule="auto"/>
    </w:pPr>
    <w:rPr>
      <w:rFonts w:asciiTheme="minorHAnsi" w:hAnsiTheme="minorHAnsi" w:cs="Times New Roman"/>
      <w:b/>
      <w:bCs/>
      <w:i/>
      <w:iCs/>
      <w:szCs w:val="28"/>
    </w:rPr>
  </w:style>
  <w:style w:type="paragraph" w:styleId="TOC2">
    <w:name w:val="toc 2"/>
    <w:basedOn w:val="Normal"/>
    <w:next w:val="Normal"/>
    <w:autoRedefine/>
    <w:uiPriority w:val="39"/>
    <w:unhideWhenUsed/>
    <w:rsid w:val="007B2480"/>
    <w:pPr>
      <w:spacing w:before="120" w:after="0"/>
      <w:ind w:left="240"/>
    </w:pPr>
    <w:rPr>
      <w:rFonts w:asciiTheme="minorHAnsi" w:hAnsiTheme="minorHAnsi" w:cs="Times New Roman"/>
      <w:b/>
      <w:bCs/>
      <w:sz w:val="22"/>
      <w:szCs w:val="26"/>
    </w:rPr>
  </w:style>
  <w:style w:type="paragraph" w:styleId="TOC3">
    <w:name w:val="toc 3"/>
    <w:basedOn w:val="Normal"/>
    <w:next w:val="Normal"/>
    <w:autoRedefine/>
    <w:uiPriority w:val="39"/>
    <w:unhideWhenUsed/>
    <w:rsid w:val="007B2480"/>
    <w:pPr>
      <w:spacing w:before="0" w:after="0"/>
      <w:ind w:left="480"/>
    </w:pPr>
    <w:rPr>
      <w:rFonts w:asciiTheme="minorHAnsi" w:hAnsiTheme="minorHAnsi" w:cs="Times New Roman"/>
      <w:sz w:val="20"/>
      <w:szCs w:val="24"/>
    </w:rPr>
  </w:style>
  <w:style w:type="character" w:styleId="Hyperlink">
    <w:name w:val="Hyperlink"/>
    <w:basedOn w:val="DefaultParagraphFont"/>
    <w:uiPriority w:val="99"/>
    <w:unhideWhenUsed/>
    <w:rsid w:val="007B2480"/>
    <w:rPr>
      <w:color w:val="467886" w:themeColor="hyperlink"/>
      <w:u w:val="single"/>
    </w:rPr>
  </w:style>
  <w:style w:type="paragraph" w:styleId="TOC4">
    <w:name w:val="toc 4"/>
    <w:basedOn w:val="Normal"/>
    <w:next w:val="Normal"/>
    <w:autoRedefine/>
    <w:uiPriority w:val="39"/>
    <w:semiHidden/>
    <w:unhideWhenUsed/>
    <w:rsid w:val="007B2480"/>
    <w:pPr>
      <w:spacing w:before="0" w:after="0"/>
      <w:ind w:left="72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7B2480"/>
    <w:pPr>
      <w:spacing w:before="0" w:after="0"/>
      <w:ind w:left="96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7B2480"/>
    <w:pPr>
      <w:spacing w:before="0" w:after="0"/>
      <w:ind w:left="12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7B2480"/>
    <w:pPr>
      <w:spacing w:before="0" w:after="0"/>
      <w:ind w:left="144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7B2480"/>
    <w:pPr>
      <w:spacing w:before="0" w:after="0"/>
      <w:ind w:left="168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7B2480"/>
    <w:pPr>
      <w:spacing w:before="0" w:after="0"/>
      <w:ind w:left="1920"/>
    </w:pPr>
    <w:rPr>
      <w:rFonts w:asciiTheme="minorHAnsi" w:hAnsiTheme="minorHAnsi" w:cs="Times New Roman"/>
      <w:sz w:val="20"/>
      <w:szCs w:val="24"/>
    </w:rPr>
  </w:style>
  <w:style w:type="paragraph" w:styleId="Footer">
    <w:name w:val="footer"/>
    <w:basedOn w:val="Normal"/>
    <w:link w:val="FooterChar"/>
    <w:uiPriority w:val="99"/>
    <w:unhideWhenUsed/>
    <w:rsid w:val="007B248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B2480"/>
    <w:rPr>
      <w:rFonts w:ascii="Times New Roman" w:hAnsi="Times New Roman"/>
      <w:kern w:val="0"/>
      <w:szCs w:val="22"/>
      <w:lang w:bidi="ar-SA"/>
      <w14:ligatures w14:val="none"/>
    </w:rPr>
  </w:style>
  <w:style w:type="character" w:styleId="PageNumber">
    <w:name w:val="page number"/>
    <w:basedOn w:val="DefaultParagraphFont"/>
    <w:uiPriority w:val="99"/>
    <w:semiHidden/>
    <w:unhideWhenUsed/>
    <w:rsid w:val="007B2480"/>
  </w:style>
  <w:style w:type="paragraph" w:styleId="Header">
    <w:name w:val="header"/>
    <w:basedOn w:val="Normal"/>
    <w:link w:val="HeaderChar"/>
    <w:uiPriority w:val="99"/>
    <w:unhideWhenUsed/>
    <w:rsid w:val="007B248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B2480"/>
    <w:rPr>
      <w:rFonts w:ascii="Times New Roman" w:hAnsi="Times New Roman"/>
      <w:kern w:val="0"/>
      <w:szCs w:val="22"/>
      <w:lang w:bidi="ar-SA"/>
      <w14:ligatures w14:val="none"/>
    </w:rPr>
  </w:style>
  <w:style w:type="table" w:styleId="TableGrid">
    <w:name w:val="Table Grid"/>
    <w:basedOn w:val="TableNormal"/>
    <w:uiPriority w:val="39"/>
    <w:rsid w:val="00360C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360C1D"/>
    <w:rPr>
      <w:rFonts w:ascii="Times New Roman" w:hAnsi="Times New Roman" w:cs="Times New Roman" w:hint="default"/>
      <w:sz w:val="12"/>
      <w:szCs w:val="12"/>
    </w:rPr>
  </w:style>
  <w:style w:type="character" w:customStyle="1" w:styleId="apple-converted-space">
    <w:name w:val="apple-converted-space"/>
    <w:basedOn w:val="DefaultParagraphFont"/>
    <w:rsid w:val="00AF79CB"/>
  </w:style>
  <w:style w:type="paragraph" w:styleId="NormalWeb">
    <w:name w:val="Normal (Web)"/>
    <w:basedOn w:val="Normal"/>
    <w:uiPriority w:val="99"/>
    <w:unhideWhenUsed/>
    <w:rsid w:val="00AF79CB"/>
    <w:pPr>
      <w:spacing w:before="100" w:beforeAutospacing="1" w:after="100" w:afterAutospacing="1" w:line="240" w:lineRule="auto"/>
    </w:pPr>
    <w:rPr>
      <w:rFonts w:eastAsia="Times New Roman" w:cs="Times New Roman"/>
      <w:szCs w:val="24"/>
      <w:lang w:bidi="bn-IN"/>
    </w:rPr>
  </w:style>
  <w:style w:type="paragraph" w:styleId="Bibliography">
    <w:name w:val="Bibliography"/>
    <w:basedOn w:val="Normal"/>
    <w:next w:val="Normal"/>
    <w:uiPriority w:val="37"/>
    <w:unhideWhenUsed/>
    <w:rsid w:val="00AF79CB"/>
    <w:pPr>
      <w:tabs>
        <w:tab w:val="left" w:pos="500"/>
      </w:tabs>
      <w:spacing w:after="0" w:line="240" w:lineRule="auto"/>
      <w:ind w:left="504" w:hanging="504"/>
    </w:pPr>
  </w:style>
  <w:style w:type="paragraph" w:customStyle="1" w:styleId="font-claude-response-body">
    <w:name w:val="font-claude-response-body"/>
    <w:basedOn w:val="Normal"/>
    <w:rsid w:val="003E31FF"/>
    <w:pPr>
      <w:spacing w:before="100" w:beforeAutospacing="1" w:after="100" w:afterAutospacing="1" w:line="240" w:lineRule="auto"/>
    </w:pPr>
    <w:rPr>
      <w:rFonts w:eastAsia="Times New Roman" w:cs="Times New Roman"/>
      <w:szCs w:val="24"/>
      <w:lang w:bidi="bn-IN"/>
    </w:rPr>
  </w:style>
  <w:style w:type="character" w:customStyle="1" w:styleId="s2">
    <w:name w:val="s2"/>
    <w:basedOn w:val="DefaultParagraphFont"/>
    <w:rsid w:val="00D20131"/>
    <w:rPr>
      <w:rFonts w:ascii="Helvetica" w:hAnsi="Helvetica" w:hint="default"/>
      <w:sz w:val="17"/>
      <w:szCs w:val="17"/>
    </w:rPr>
  </w:style>
  <w:style w:type="character" w:styleId="Strong">
    <w:name w:val="Strong"/>
    <w:basedOn w:val="DefaultParagraphFont"/>
    <w:uiPriority w:val="22"/>
    <w:qFormat/>
    <w:rsid w:val="0054000D"/>
    <w:rPr>
      <w:b/>
      <w:bCs/>
    </w:rPr>
  </w:style>
  <w:style w:type="paragraph" w:customStyle="1" w:styleId="Equation">
    <w:name w:val="Equation"/>
    <w:rsid w:val="000B0337"/>
    <w:pPr>
      <w:spacing w:before="80" w:after="120" w:line="240" w:lineRule="auto"/>
      <w:jc w:val="center"/>
    </w:pPr>
    <w:rPr>
      <w:rFonts w:ascii="Cambria Math" w:eastAsia="Cambria Math" w:hAnsi="Cambria Math"/>
      <w:i/>
      <w:kern w:val="0"/>
      <w:szCs w:val="22"/>
      <w:lang w:bidi="ar-SA"/>
      <w14:ligatures w14:val="none"/>
    </w:rPr>
  </w:style>
  <w:style w:type="paragraph" w:customStyle="1" w:styleId="References">
    <w:name w:val="References"/>
    <w:rsid w:val="000B0337"/>
    <w:pPr>
      <w:spacing w:after="100" w:line="276" w:lineRule="auto"/>
      <w:ind w:left="403" w:hanging="403"/>
      <w:jc w:val="both"/>
    </w:pPr>
    <w:rPr>
      <w:rFonts w:ascii="Times New Roman" w:eastAsia="Times New Roman" w:hAnsi="Times New Roman"/>
      <w:i/>
      <w:kern w:val="0"/>
      <w:sz w:val="22"/>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61AE7-0184-9F42-9D32-CD3932FBA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17</Pages>
  <Words>4644</Words>
  <Characters>26473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2102063 - Mehrab Bin Sohrab</dc:creator>
  <cp:keywords/>
  <dc:description/>
  <cp:lastModifiedBy>Mehrab Sohrab</cp:lastModifiedBy>
  <cp:revision>105</cp:revision>
  <dcterms:created xsi:type="dcterms:W3CDTF">2026-08-07T10:43:00Z</dcterms:created>
  <dcterms:modified xsi:type="dcterms:W3CDTF">2026-09-17T21:38:00Z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id="WADRYntt"/&gt;&lt;style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