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Reactor Modeling and Simulation</w:t>
      </w:r>
    </w:p>
    <w:p>
      <w:pPr>
        <w:spacing w:after="40"/>
        <w:jc w:val="center"/>
      </w:pPr>
      <w:r>
        <w:rPr>
          <w:rFonts w:ascii="Calibri" w:cs="Calibri" w:eastAsia="Calibri" w:hAnsi="Calibri"/>
          <w:sz w:val="24"/>
          <w:szCs w:val="24"/>
        </w:rPr>
        <w:t xml:space="preserve">Governing Equations and Model Formulation — Fixed-Bed Ni/Al₂O₃ Reactor for CO Methanation</w:t>
      </w:r>
    </w:p>
    <w:p>
      <w:pPr>
        <w:spacing w:after="300"/>
        <w:jc w:val="center"/>
      </w:pPr>
      <w:r>
        <w:rPr>
          <w:rFonts w:ascii="Calibri" w:cs="Calibri" w:eastAsia="Calibri" w:hAnsi="Calibri"/>
          <w:i/>
          <w:iCs/>
          <w:sz w:val="20"/>
          <w:szCs w:val="20"/>
        </w:rPr>
        <w:t xml:space="preserve">Prepared by: Subah &amp; Somo  |  Component 2: Reactor Model Builder (Mass &amp; Energy Balances)</w:t>
      </w:r>
    </w:p>
    <w:p>
      <w:pPr>
        <w:pStyle w:val="Heading1"/>
        <w:spacing w:after="150" w:before="300"/>
      </w:pPr>
      <w:r>
        <w:t xml:space="preserve">1. Scope and Basis</w:t>
      </w:r>
    </w:p>
    <w:p>
      <w:pPr>
        <w:spacing w:after="140"/>
        <w:jc w:val="both"/>
      </w:pPr>
      <w:r>
        <w:rPr>
          <w:rFonts w:ascii="Calibri" w:cs="Calibri" w:eastAsia="Calibri" w:hAnsi="Calibri"/>
          <w:b w:val="false"/>
          <w:bCs w:val="false"/>
          <w:i w:val="false"/>
          <w:iCs w:val="false"/>
          <w:sz w:val="22"/>
          <w:szCs w:val="22"/>
        </w:rPr>
        <w:t xml:space="preserve">This section develops the one-dimensional, steady-state fixed-bed reactor model used to predict CO conversion, CH₄/CO₂ selectivity, and the axial temperature and pressure profiles of the Ni/Al₂O₃ packed-bed reactor investigated in Experiment #1.</w:t>
      </w:r>
    </w:p>
    <w:p>
      <w:pPr>
        <w:spacing w:after="140"/>
        <w:jc w:val="both"/>
      </w:pPr>
      <w:r>
        <w:rPr>
          <w:rFonts w:ascii="Calibri" w:cs="Calibri" w:eastAsia="Calibri" w:hAnsi="Calibri"/>
          <w:b w:val="false"/>
          <w:bCs w:val="false"/>
          <w:i w:val="false"/>
          <w:iCs w:val="false"/>
          <w:sz w:val="22"/>
          <w:szCs w:val="22"/>
        </w:rPr>
        <w:t xml:space="preserve">Two reactions are considered simultaneously, consistent with the group's decision to model CO hydrogenation together with the water–gas shift (WGS) reaction as the source of the CO₂ by-product observed experimentally, rather than the reverse water–gas shift (RWGS) or the direct CO₂-methanation pathway:</w:t>
      </w:r>
    </w:p>
    <w:p>
      <w:pPr>
        <w:shd w:fill="F2F2F2" w:val="clear"/>
        <w:spacing w:after="80" w:before="80"/>
        <w:jc w:val="center"/>
      </w:pPr>
      <w:r>
        <w:rPr>
          <w:rFonts w:ascii="Consolas" w:cs="Consolas" w:eastAsia="Consolas" w:hAnsi="Consolas"/>
          <w:b w:val="false"/>
          <w:bCs w:val="false"/>
          <w:i w:val="false"/>
          <w:iCs w:val="false"/>
          <w:sz w:val="22"/>
          <w:szCs w:val="22"/>
        </w:rPr>
        <w:t xml:space="preserve">(2)   CO + 3H</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  →  CH</w:t>
      </w:r>
      <w:r>
        <w:rPr>
          <w:rFonts w:ascii="Consolas" w:cs="Consolas" w:eastAsia="Consolas" w:hAnsi="Consolas"/>
          <w:b w:val="false"/>
          <w:bCs w:val="false"/>
          <w:i w:val="false"/>
          <w:iCs w:val="false"/>
          <w:sz w:val="22"/>
          <w:szCs w:val="22"/>
          <w:vertAlign w:val="subscript"/>
        </w:rPr>
        <w:t xml:space="preserve">4</w:t>
      </w:r>
      <w:r>
        <w:rPr>
          <w:rFonts w:ascii="Consolas" w:cs="Consolas" w:eastAsia="Consolas" w:hAnsi="Consolas"/>
          <w:b w:val="false"/>
          <w:bCs w:val="false"/>
          <w:i w:val="false"/>
          <w:iCs w:val="false"/>
          <w:sz w:val="22"/>
          <w:szCs w:val="22"/>
        </w:rPr>
        <w:t xml:space="preserve"> + H</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O        (CO methanation)</w:t>
      </w:r>
    </w:p>
    <w:p>
      <w:pPr>
        <w:shd w:fill="F2F2F2" w:val="clear"/>
        <w:spacing w:after="80" w:before="80"/>
        <w:jc w:val="center"/>
      </w:pPr>
      <w:r>
        <w:rPr>
          <w:rFonts w:ascii="Consolas" w:cs="Consolas" w:eastAsia="Consolas" w:hAnsi="Consolas"/>
          <w:b w:val="false"/>
          <w:bCs w:val="false"/>
          <w:i w:val="false"/>
          <w:iCs w:val="false"/>
          <w:sz w:val="22"/>
          <w:szCs w:val="22"/>
        </w:rPr>
        <w:t xml:space="preserve">(3)   CO + H</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O  →  CO</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 + H</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         (water–gas shift, WGS)</w:t>
      </w:r>
    </w:p>
    <w:p>
      <w:pPr>
        <w:spacing w:after="140"/>
        <w:jc w:val="both"/>
      </w:pPr>
      <w:r>
        <w:rPr>
          <w:rFonts w:ascii="Calibri" w:cs="Calibri" w:eastAsia="Calibri" w:hAnsi="Calibri"/>
          <w:b w:val="false"/>
          <w:bCs w:val="false"/>
          <w:i w:val="false"/>
          <w:iCs w:val="false"/>
          <w:sz w:val="22"/>
          <w:szCs w:val="22"/>
        </w:rPr>
        <w:t xml:space="preserve">Intrinsic kinetics are taken from the three-reaction Langmuir–Hinshelwood–Hougen–Watson model “M4” of Celoria et al. (2025, Chemical Engineering Journal 512, 162113), fitted on a 24 wt% Ni/Al₂O₃ catalyst. The paper's third reaction (RWGS) is algebraically converted to the WGS direction (Section 4.2) so that its rate law and constants are consistent with reactions (2) and (3) above. The CO₂-methanation reaction (M4's reaction 1) is not included, per the project's scope.</w:t>
      </w:r>
    </w:p>
    <w:p>
      <w:pPr>
        <w:pStyle w:val="Heading1"/>
        <w:spacing w:after="150" w:before="300"/>
      </w:pPr>
      <w:r>
        <w:t xml:space="preserve">2. Assumptions</w:t>
      </w:r>
    </w:p>
    <w:p>
      <w:pPr>
        <w:pStyle w:val="ListParagraph"/>
        <w:numPr>
          <w:ilvl w:val="0"/>
          <w:numId w:val="1"/>
        </w:numPr>
        <w:spacing w:after="60"/>
      </w:pPr>
      <w:r>
        <w:rPr>
          <w:rFonts w:ascii="Calibri" w:cs="Calibri" w:eastAsia="Calibri" w:hAnsi="Calibri"/>
          <w:sz w:val="22"/>
          <w:szCs w:val="22"/>
        </w:rPr>
        <w:t xml:space="preserve">Steady-state operation (no time dependence).</w:t>
      </w:r>
    </w:p>
    <w:p>
      <w:pPr>
        <w:pStyle w:val="ListParagraph"/>
        <w:numPr>
          <w:ilvl w:val="0"/>
          <w:numId w:val="1"/>
        </w:numPr>
        <w:spacing w:after="60"/>
      </w:pPr>
      <w:r>
        <w:rPr>
          <w:rFonts w:ascii="Calibri" w:cs="Calibri" w:eastAsia="Calibri" w:hAnsi="Calibri"/>
          <w:sz w:val="22"/>
          <w:szCs w:val="22"/>
        </w:rPr>
        <w:t xml:space="preserve">One-dimensional, pseudo-homogeneous plug-flow reactor (PFR): no radial gradients in concentration or temperature.</w:t>
      </w:r>
    </w:p>
    <w:p>
      <w:pPr>
        <w:pStyle w:val="ListParagraph"/>
        <w:numPr>
          <w:ilvl w:val="0"/>
          <w:numId w:val="1"/>
        </w:numPr>
        <w:spacing w:after="60"/>
      </w:pPr>
      <w:r>
        <w:rPr>
          <w:rFonts w:ascii="Calibri" w:cs="Calibri" w:eastAsia="Calibri" w:hAnsi="Calibri"/>
          <w:sz w:val="22"/>
          <w:szCs w:val="22"/>
        </w:rPr>
        <w:t xml:space="preserve">Negligible axial dispersion (convection dominates transport in the axial direction).</w:t>
      </w:r>
    </w:p>
    <w:p>
      <w:pPr>
        <w:pStyle w:val="ListParagraph"/>
        <w:numPr>
          <w:ilvl w:val="0"/>
          <w:numId w:val="1"/>
        </w:numPr>
        <w:spacing w:after="60"/>
      </w:pPr>
      <w:r>
        <w:rPr>
          <w:rFonts w:ascii="Calibri" w:cs="Calibri" w:eastAsia="Calibri" w:hAnsi="Calibri"/>
          <w:sz w:val="22"/>
          <w:szCs w:val="22"/>
        </w:rPr>
        <w:t xml:space="preserve">Ideal gas behavior for all species.</w:t>
      </w:r>
    </w:p>
    <w:p>
      <w:pPr>
        <w:pStyle w:val="ListParagraph"/>
        <w:numPr>
          <w:ilvl w:val="0"/>
          <w:numId w:val="1"/>
        </w:numPr>
        <w:spacing w:after="60"/>
      </w:pPr>
      <w:r>
        <w:rPr>
          <w:rFonts w:ascii="Calibri" w:cs="Calibri" w:eastAsia="Calibri" w:hAnsi="Calibri"/>
          <w:sz w:val="22"/>
          <w:szCs w:val="22"/>
        </w:rPr>
        <w:t xml:space="preserve">Two catalytic reactions occurring simultaneously on the same active sites: CO methanation (r₂) and water–gas shift (r₃′); CO₂ methanation is excluded from this model.</w:t>
      </w:r>
    </w:p>
    <w:p>
      <w:pPr>
        <w:pStyle w:val="ListParagraph"/>
        <w:numPr>
          <w:ilvl w:val="0"/>
          <w:numId w:val="1"/>
        </w:numPr>
        <w:spacing w:after="60"/>
      </w:pPr>
      <w:r>
        <w:rPr>
          <w:rFonts w:ascii="Calibri" w:cs="Calibri" w:eastAsia="Calibri" w:hAnsi="Calibri"/>
          <w:sz w:val="22"/>
          <w:szCs w:val="22"/>
        </w:rPr>
        <w:t xml:space="preserve">Kinetics follow the M4 Langmuir–Hinshelwood–Hougen–Watson model of Celoria et al. (2025), with a single competitive-adsorption denominator shared by both reactions.</w:t>
      </w:r>
    </w:p>
    <w:p>
      <w:pPr>
        <w:pStyle w:val="ListParagraph"/>
        <w:numPr>
          <w:ilvl w:val="0"/>
          <w:numId w:val="1"/>
        </w:numPr>
        <w:spacing w:after="60"/>
      </w:pPr>
      <w:r>
        <w:rPr>
          <w:rFonts w:ascii="Calibri" w:cs="Calibri" w:eastAsia="Calibri" w:hAnsi="Calibri"/>
          <w:sz w:val="22"/>
          <w:szCs w:val="22"/>
        </w:rPr>
        <w:t xml:space="preserve">Catalyst activity a = 1 (fresh catalyst, no deactivation) in this base-case model; the formulation leaves an explicit a(t) multiplier so the deactivation sub-model (Component 5) can be coupled in later.</w:t>
      </w:r>
    </w:p>
    <w:p>
      <w:pPr>
        <w:pStyle w:val="ListParagraph"/>
        <w:numPr>
          <w:ilvl w:val="0"/>
          <w:numId w:val="1"/>
        </w:numPr>
        <w:spacing w:after="60"/>
      </w:pPr>
      <w:r>
        <w:rPr>
          <w:rFonts w:ascii="Calibri" w:cs="Calibri" w:eastAsia="Calibri" w:hAnsi="Calibri"/>
          <w:sz w:val="22"/>
          <w:szCs w:val="22"/>
        </w:rPr>
        <w:t xml:space="preserve">Internal and external mass- and heat-transfer resistances are neglected (justified by the Anderson, Mears, and Weisz–Prater criteria reported by Celoria et al. for the same catalyst class).</w:t>
      </w:r>
    </w:p>
    <w:p>
      <w:pPr>
        <w:pStyle w:val="ListParagraph"/>
        <w:numPr>
          <w:ilvl w:val="0"/>
          <w:numId w:val="1"/>
        </w:numPr>
        <w:spacing w:after="60"/>
      </w:pPr>
      <w:r>
        <w:rPr>
          <w:rFonts w:ascii="Calibri" w:cs="Calibri" w:eastAsia="Calibri" w:hAnsi="Calibri"/>
          <w:sz w:val="22"/>
          <w:szCs w:val="22"/>
        </w:rPr>
        <w:t xml:space="preserve">Non-adiabatic energy balance: heat exchange with the surroundings (oven/furnace wall) is included through an overall heat-transfer coefficient U.</w:t>
      </w:r>
    </w:p>
    <w:p>
      <w:pPr>
        <w:pStyle w:val="ListParagraph"/>
        <w:numPr>
          <w:ilvl w:val="0"/>
          <w:numId w:val="1"/>
        </w:numPr>
        <w:spacing w:after="60"/>
      </w:pPr>
      <w:r>
        <w:rPr>
          <w:rFonts w:ascii="Calibri" w:cs="Calibri" w:eastAsia="Calibri" w:hAnsi="Calibri"/>
          <w:sz w:val="22"/>
          <w:szCs w:val="22"/>
        </w:rPr>
        <w:t xml:space="preserve">Pressure is not held constant — axial pressure drop is computed via the Ergun equation, with gas velocity and density evaluated locally from the reacting mixture (Section 7).</w:t>
      </w:r>
    </w:p>
    <w:p>
      <w:pPr>
        <w:pStyle w:val="ListParagraph"/>
        <w:numPr>
          <w:ilvl w:val="0"/>
          <w:numId w:val="1"/>
        </w:numPr>
        <w:spacing w:after="60"/>
      </w:pPr>
      <w:r>
        <w:rPr>
          <w:rFonts w:ascii="Calibri" w:cs="Calibri" w:eastAsia="Calibri" w:hAnsi="Calibri"/>
          <w:sz w:val="22"/>
          <w:szCs w:val="22"/>
        </w:rPr>
        <w:t xml:space="preserve">Catalyst bed is uniformly packed; bulk density, voidage, and particle diameter are treated as constant along the bed.</w:t>
      </w:r>
    </w:p>
    <w:p>
      <w:pPr>
        <w:pStyle w:val="ListParagraph"/>
        <w:numPr>
          <w:ilvl w:val="0"/>
          <w:numId w:val="1"/>
        </w:numPr>
        <w:spacing w:after="60"/>
      </w:pPr>
      <w:r>
        <w:rPr>
          <w:rFonts w:ascii="Calibri" w:cs="Calibri" w:eastAsia="Calibri" w:hAnsi="Calibri"/>
          <w:sz w:val="22"/>
          <w:szCs w:val="22"/>
        </w:rPr>
        <w:t xml:space="preserve">Ideal, single-phase gas mixture; no solid-carbon or coke formation is modeled explicitly (addressed qualitatively in the deactivation section).</w:t>
      </w:r>
    </w:p>
    <w:p>
      <w:pPr>
        <w:pStyle w:val="Heading1"/>
        <w:spacing w:after="150" w:before="300"/>
      </w:pPr>
      <w:r>
        <w:t xml:space="preserve">3. Reactor Geometry</w:t>
      </w:r>
    </w:p>
    <w:p>
      <w:pPr>
        <w:spacing w:after="140"/>
        <w:jc w:val="both"/>
      </w:pPr>
      <w:r>
        <w:rPr>
          <w:rFonts w:ascii="Calibri" w:cs="Calibri" w:eastAsia="Calibri" w:hAnsi="Calibri"/>
          <w:b w:val="false"/>
          <w:bCs w:val="false"/>
          <w:i w:val="false"/>
          <w:iCs w:val="false"/>
          <w:sz w:val="22"/>
          <w:szCs w:val="22"/>
        </w:rPr>
        <w:t xml:space="preserve">Catalyst bed dimensions (given):</w:t>
      </w:r>
    </w:p>
    <w:p>
      <w:pPr>
        <w:shd w:fill="F2F2F2" w:val="clear"/>
        <w:spacing w:after="80" w:before="80"/>
        <w:jc w:val="center"/>
      </w:pPr>
      <w:r>
        <w:rPr>
          <w:rFonts w:ascii="Consolas" w:cs="Consolas" w:eastAsia="Consolas" w:hAnsi="Consolas"/>
          <w:b w:val="false"/>
          <w:bCs w:val="false"/>
          <w:i w:val="false"/>
          <w:iCs w:val="false"/>
          <w:sz w:val="22"/>
          <w:szCs w:val="22"/>
        </w:rPr>
        <w:t xml:space="preserve">D = 5 in = 0.127 m               L = 12 in = 0.3048 m</w:t>
      </w:r>
    </w:p>
    <w:p>
      <w:pPr>
        <w:shd w:fill="F2F2F2" w:val="clear"/>
        <w:spacing w:after="80" w:before="80"/>
        <w:jc w:val="center"/>
      </w:pPr>
      <w:r>
        <w:rPr>
          <w:rFonts w:ascii="Consolas" w:cs="Consolas" w:eastAsia="Consolas" w:hAnsi="Consolas"/>
          <w:b w:val="false"/>
          <w:bCs w:val="false"/>
          <w:i w:val="false"/>
          <w:iCs w:val="false"/>
          <w:sz w:val="22"/>
          <w:szCs w:val="22"/>
        </w:rPr>
        <w:t xml:space="preserve">A</w:t>
      </w:r>
      <w:r>
        <w:rPr>
          <w:rFonts w:ascii="Consolas" w:cs="Consolas" w:eastAsia="Consolas" w:hAnsi="Consolas"/>
          <w:b w:val="false"/>
          <w:bCs w:val="false"/>
          <w:i w:val="false"/>
          <w:iCs w:val="false"/>
          <w:sz w:val="22"/>
          <w:szCs w:val="22"/>
          <w:vertAlign w:val="subscript"/>
        </w:rPr>
        <w:t xml:space="preserve">C</w:t>
      </w:r>
      <w:r>
        <w:rPr>
          <w:rFonts w:ascii="Consolas" w:cs="Consolas" w:eastAsia="Consolas" w:hAnsi="Consolas"/>
          <w:b w:val="false"/>
          <w:bCs w:val="false"/>
          <w:i w:val="false"/>
          <w:iCs w:val="false"/>
          <w:sz w:val="22"/>
          <w:szCs w:val="22"/>
        </w:rPr>
        <w:t xml:space="preserve"> = πD</w:t>
      </w:r>
      <w:r>
        <w:rPr>
          <w:rFonts w:ascii="Consolas" w:cs="Consolas" w:eastAsia="Consolas" w:hAnsi="Consolas"/>
          <w:b w:val="false"/>
          <w:bCs w:val="false"/>
          <w:i w:val="false"/>
          <w:iCs w:val="false"/>
          <w:sz w:val="22"/>
          <w:szCs w:val="22"/>
          <w:vertAlign w:val="superscript"/>
        </w:rPr>
        <w:t xml:space="preserve">2</w:t>
      </w:r>
      <w:r>
        <w:rPr>
          <w:rFonts w:ascii="Consolas" w:cs="Consolas" w:eastAsia="Consolas" w:hAnsi="Consolas"/>
          <w:b w:val="false"/>
          <w:bCs w:val="false"/>
          <w:i w:val="false"/>
          <w:iCs w:val="false"/>
          <w:sz w:val="22"/>
          <w:szCs w:val="22"/>
        </w:rPr>
        <w:t xml:space="preserve">/4 = 1.267×10</w:t>
      </w:r>
      <w:r>
        <w:rPr>
          <w:rFonts w:ascii="Consolas" w:cs="Consolas" w:eastAsia="Consolas" w:hAnsi="Consolas"/>
          <w:b w:val="false"/>
          <w:bCs w:val="false"/>
          <w:i w:val="false"/>
          <w:iCs w:val="false"/>
          <w:sz w:val="22"/>
          <w:szCs w:val="22"/>
          <w:vertAlign w:val="superscript"/>
        </w:rPr>
        <w:t xml:space="preserve">-2</w:t>
      </w:r>
      <w:r>
        <w:rPr>
          <w:rFonts w:ascii="Consolas" w:cs="Consolas" w:eastAsia="Consolas" w:hAnsi="Consolas"/>
          <w:b w:val="false"/>
          <w:bCs w:val="false"/>
          <w:i w:val="false"/>
          <w:iCs w:val="false"/>
          <w:sz w:val="22"/>
          <w:szCs w:val="22"/>
        </w:rPr>
        <w:t xml:space="preserve"> m</w:t>
      </w:r>
      <w:r>
        <w:rPr>
          <w:rFonts w:ascii="Consolas" w:cs="Consolas" w:eastAsia="Consolas" w:hAnsi="Consolas"/>
          <w:b w:val="false"/>
          <w:bCs w:val="false"/>
          <w:i w:val="false"/>
          <w:iCs w:val="false"/>
          <w:sz w:val="22"/>
          <w:szCs w:val="22"/>
          <w:vertAlign w:val="superscript"/>
        </w:rPr>
        <w:t xml:space="preserve">2</w:t>
      </w:r>
      <w:r>
        <w:rPr>
          <w:rFonts w:ascii="Consolas" w:cs="Consolas" w:eastAsia="Consolas" w:hAnsi="Consolas"/>
          <w:b w:val="false"/>
          <w:bCs w:val="false"/>
          <w:i w:val="false"/>
          <w:iCs w:val="false"/>
          <w:sz w:val="22"/>
          <w:szCs w:val="22"/>
        </w:rPr>
        <w:t xml:space="preserve">          V</w:t>
      </w:r>
      <w:r>
        <w:rPr>
          <w:rFonts w:ascii="Consolas" w:cs="Consolas" w:eastAsia="Consolas" w:hAnsi="Consolas"/>
          <w:b w:val="false"/>
          <w:bCs w:val="false"/>
          <w:i w:val="false"/>
          <w:iCs w:val="false"/>
          <w:sz w:val="22"/>
          <w:szCs w:val="22"/>
          <w:vertAlign w:val="subscript"/>
        </w:rPr>
        <w:t xml:space="preserve">bed</w:t>
      </w:r>
      <w:r>
        <w:rPr>
          <w:rFonts w:ascii="Consolas" w:cs="Consolas" w:eastAsia="Consolas" w:hAnsi="Consolas"/>
          <w:b w:val="false"/>
          <w:bCs w:val="false"/>
          <w:i w:val="false"/>
          <w:iCs w:val="false"/>
          <w:sz w:val="22"/>
          <w:szCs w:val="22"/>
        </w:rPr>
        <w:t xml:space="preserve"> = A</w:t>
      </w:r>
      <w:r>
        <w:rPr>
          <w:rFonts w:ascii="Consolas" w:cs="Consolas" w:eastAsia="Consolas" w:hAnsi="Consolas"/>
          <w:b w:val="false"/>
          <w:bCs w:val="false"/>
          <w:i w:val="false"/>
          <w:iCs w:val="false"/>
          <w:sz w:val="22"/>
          <w:szCs w:val="22"/>
          <w:vertAlign w:val="subscript"/>
        </w:rPr>
        <w:t xml:space="preserve">C</w:t>
      </w:r>
      <w:r>
        <w:rPr>
          <w:rFonts w:ascii="Consolas" w:cs="Consolas" w:eastAsia="Consolas" w:hAnsi="Consolas"/>
          <w:b w:val="false"/>
          <w:bCs w:val="false"/>
          <w:i w:val="false"/>
          <w:iCs w:val="false"/>
          <w:sz w:val="22"/>
          <w:szCs w:val="22"/>
        </w:rPr>
        <w:t xml:space="preserve">·L = 3.86×10</w:t>
      </w:r>
      <w:r>
        <w:rPr>
          <w:rFonts w:ascii="Consolas" w:cs="Consolas" w:eastAsia="Consolas" w:hAnsi="Consolas"/>
          <w:b w:val="false"/>
          <w:bCs w:val="false"/>
          <w:i w:val="false"/>
          <w:iCs w:val="false"/>
          <w:sz w:val="22"/>
          <w:szCs w:val="22"/>
          <w:vertAlign w:val="superscript"/>
        </w:rPr>
        <w:t xml:space="preserve">-3</w:t>
      </w:r>
      <w:r>
        <w:rPr>
          <w:rFonts w:ascii="Consolas" w:cs="Consolas" w:eastAsia="Consolas" w:hAnsi="Consolas"/>
          <w:b w:val="false"/>
          <w:bCs w:val="false"/>
          <w:i w:val="false"/>
          <w:iCs w:val="false"/>
          <w:sz w:val="22"/>
          <w:szCs w:val="22"/>
        </w:rPr>
        <w:t xml:space="preserve"> m</w:t>
      </w:r>
      <w:r>
        <w:rPr>
          <w:rFonts w:ascii="Consolas" w:cs="Consolas" w:eastAsia="Consolas" w:hAnsi="Consolas"/>
          <w:b w:val="false"/>
          <w:bCs w:val="false"/>
          <w:i w:val="false"/>
          <w:iCs w:val="false"/>
          <w:sz w:val="22"/>
          <w:szCs w:val="22"/>
          <w:vertAlign w:val="superscript"/>
        </w:rPr>
        <w:t xml:space="preserve">3</w:t>
      </w:r>
    </w:p>
    <w:p>
      <w:pPr>
        <w:spacing w:after="140"/>
        <w:jc w:val="both"/>
      </w:pPr>
      <w:r>
        <w:rPr>
          <w:rFonts w:ascii="Calibri" w:cs="Calibri" w:eastAsia="Calibri" w:hAnsi="Calibri"/>
          <w:b w:val="false"/>
          <w:bCs w:val="false"/>
          <w:i w:val="false"/>
          <w:iCs w:val="false"/>
          <w:sz w:val="22"/>
          <w:szCs w:val="22"/>
        </w:rPr>
        <w:t xml:space="preserve">Independent variable conversion between catalyst weight W (kg) and axial position z (m), used to generate both the “conversion vs. catalyst weight” and “conversion vs. bed length” plots required by the project:</w:t>
      </w:r>
    </w:p>
    <w:p>
      <w:pPr>
        <w:shd w:fill="F2F2F2" w:val="clear"/>
        <w:spacing w:after="80" w:before="80"/>
        <w:jc w:val="center"/>
      </w:pPr>
      <w:r>
        <w:rPr>
          <w:rFonts w:ascii="Consolas" w:cs="Consolas" w:eastAsia="Consolas" w:hAnsi="Consolas"/>
          <w:b w:val="false"/>
          <w:bCs w:val="false"/>
          <w:i w:val="false"/>
          <w:iCs w:val="false"/>
          <w:sz w:val="22"/>
          <w:szCs w:val="22"/>
        </w:rPr>
        <w:t xml:space="preserve">W(z) = ρ</w:t>
      </w:r>
      <w:r>
        <w:rPr>
          <w:rFonts w:ascii="Consolas" w:cs="Consolas" w:eastAsia="Consolas" w:hAnsi="Consolas"/>
          <w:b w:val="false"/>
          <w:bCs w:val="false"/>
          <w:i w:val="false"/>
          <w:iCs w:val="false"/>
          <w:sz w:val="22"/>
          <w:szCs w:val="22"/>
          <w:vertAlign w:val="subscript"/>
        </w:rPr>
        <w:t xml:space="preserve">B</w:t>
      </w:r>
      <w:r>
        <w:rPr>
          <w:rFonts w:ascii="Consolas" w:cs="Consolas" w:eastAsia="Consolas" w:hAnsi="Consolas"/>
          <w:b w:val="false"/>
          <w:bCs w:val="false"/>
          <w:i w:val="false"/>
          <w:iCs w:val="false"/>
          <w:sz w:val="22"/>
          <w:szCs w:val="22"/>
        </w:rPr>
        <w:t xml:space="preserve"> · A</w:t>
      </w:r>
      <w:r>
        <w:rPr>
          <w:rFonts w:ascii="Consolas" w:cs="Consolas" w:eastAsia="Consolas" w:hAnsi="Consolas"/>
          <w:b w:val="false"/>
          <w:bCs w:val="false"/>
          <w:i w:val="false"/>
          <w:iCs w:val="false"/>
          <w:sz w:val="22"/>
          <w:szCs w:val="22"/>
          <w:vertAlign w:val="subscript"/>
        </w:rPr>
        <w:t xml:space="preserve">C</w:t>
      </w:r>
      <w:r>
        <w:rPr>
          <w:rFonts w:ascii="Consolas" w:cs="Consolas" w:eastAsia="Consolas" w:hAnsi="Consolas"/>
          <w:b w:val="false"/>
          <w:bCs w:val="false"/>
          <w:i w:val="false"/>
          <w:iCs w:val="false"/>
          <w:sz w:val="22"/>
          <w:szCs w:val="22"/>
        </w:rPr>
        <w:t xml:space="preserve"> · z               dz/dW = 1/(ρ</w:t>
      </w:r>
      <w:r>
        <w:rPr>
          <w:rFonts w:ascii="Consolas" w:cs="Consolas" w:eastAsia="Consolas" w:hAnsi="Consolas"/>
          <w:b w:val="false"/>
          <w:bCs w:val="false"/>
          <w:i w:val="false"/>
          <w:iCs w:val="false"/>
          <w:sz w:val="22"/>
          <w:szCs w:val="22"/>
          <w:vertAlign w:val="subscript"/>
        </w:rPr>
        <w:t xml:space="preserve">B</w:t>
      </w:r>
      <w:r>
        <w:rPr>
          <w:rFonts w:ascii="Consolas" w:cs="Consolas" w:eastAsia="Consolas" w:hAnsi="Consolas"/>
          <w:b w:val="false"/>
          <w:bCs w:val="false"/>
          <w:i w:val="false"/>
          <w:iCs w:val="false"/>
          <w:sz w:val="22"/>
          <w:szCs w:val="22"/>
        </w:rPr>
        <w:t xml:space="preserve">·A</w:t>
      </w:r>
      <w:r>
        <w:rPr>
          <w:rFonts w:ascii="Consolas" w:cs="Consolas" w:eastAsia="Consolas" w:hAnsi="Consolas"/>
          <w:b w:val="false"/>
          <w:bCs w:val="false"/>
          <w:i w:val="false"/>
          <w:iCs w:val="false"/>
          <w:sz w:val="22"/>
          <w:szCs w:val="22"/>
          <w:vertAlign w:val="subscript"/>
        </w:rPr>
        <w:t xml:space="preserve">C</w:t>
      </w:r>
      <w:r>
        <w:rPr>
          <w:rFonts w:ascii="Consolas" w:cs="Consolas" w:eastAsia="Consolas" w:hAnsi="Consolas"/>
          <w:b w:val="false"/>
          <w:bCs w:val="false"/>
          <w:i w:val="false"/>
          <w:iCs w:val="false"/>
          <w:sz w:val="22"/>
          <w:szCs w:val="22"/>
        </w:rPr>
        <w:t xml:space="preserve">)</w:t>
      </w:r>
    </w:p>
    <w:p>
      <w:pPr>
        <w:pStyle w:val="Heading1"/>
        <w:spacing w:after="150" w:before="300"/>
      </w:pPr>
      <w:r>
        <w:t xml:space="preserve">4. Kinetics (M4 Model)</w:t>
      </w:r>
    </w:p>
    <w:p>
      <w:pPr>
        <w:pStyle w:val="Heading2"/>
        <w:spacing w:after="120" w:before="240"/>
      </w:pPr>
      <w:r>
        <w:rPr>
          <w:rFonts w:ascii="Calibri" w:cs="Calibri" w:eastAsia="Calibri" w:hAnsi="Calibri"/>
          <w:b w:val="false"/>
          <w:bCs w:val="false"/>
          <w:i w:val="false"/>
          <w:iCs w:val="false"/>
        </w:rPr>
        <w:t xml:space="preserve">4.1  Rate expressions</w:t>
      </w:r>
    </w:p>
    <w:p>
      <w:pPr>
        <w:spacing w:after="140"/>
        <w:jc w:val="both"/>
      </w:pPr>
      <w:r>
        <w:rPr>
          <w:rFonts w:ascii="Calibri" w:cs="Calibri" w:eastAsia="Calibri" w:hAnsi="Calibri"/>
          <w:b w:val="false"/>
          <w:bCs w:val="false"/>
          <w:i w:val="false"/>
          <w:iCs w:val="false"/>
          <w:sz w:val="22"/>
          <w:szCs w:val="22"/>
        </w:rPr>
        <w:t xml:space="preserve">Partial pressures are evaluated locally from the current molar flow state:</w:t>
      </w:r>
    </w:p>
    <w:p>
      <w:pPr>
        <w:shd w:fill="F2F2F2" w:val="clear"/>
        <w:spacing w:after="80" w:before="80"/>
        <w:jc w:val="center"/>
      </w:pP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(W) = y</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(W)·P(W) = [F</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(W)/F</w:t>
      </w:r>
      <w:r>
        <w:rPr>
          <w:rFonts w:ascii="Consolas" w:cs="Consolas" w:eastAsia="Consolas" w:hAnsi="Consolas"/>
          <w:b w:val="false"/>
          <w:bCs w:val="false"/>
          <w:i w:val="false"/>
          <w:iCs w:val="false"/>
          <w:sz w:val="22"/>
          <w:szCs w:val="22"/>
          <w:vertAlign w:val="subscript"/>
        </w:rPr>
        <w:t xml:space="preserve">total</w:t>
      </w:r>
      <w:r>
        <w:rPr>
          <w:rFonts w:ascii="Consolas" w:cs="Consolas" w:eastAsia="Consolas" w:hAnsi="Consolas"/>
          <w:b w:val="false"/>
          <w:bCs w:val="false"/>
          <w:i w:val="false"/>
          <w:iCs w:val="false"/>
          <w:sz w:val="22"/>
          <w:szCs w:val="22"/>
        </w:rPr>
        <w:t xml:space="preserve">(W)]·P(W)</w:t>
      </w:r>
    </w:p>
    <w:p>
      <w:pPr>
        <w:spacing w:after="140"/>
        <w:jc w:val="both"/>
      </w:pPr>
      <w:r>
        <w:rPr>
          <w:rFonts w:ascii="Calibri" w:cs="Calibri" w:eastAsia="Calibri" w:hAnsi="Calibri"/>
          <w:b w:val="false"/>
          <w:bCs w:val="false"/>
          <w:i w:val="false"/>
          <w:iCs w:val="false"/>
          <w:sz w:val="22"/>
          <w:szCs w:val="22"/>
        </w:rPr>
        <w:t xml:space="preserve">CO methanation rate:</w:t>
      </w:r>
    </w:p>
    <w:p>
      <w:pPr>
        <w:shd w:fill="F2F2F2" w:val="clear"/>
        <w:spacing w:after="80" w:before="80"/>
        <w:jc w:val="center"/>
      </w:pPr>
      <w:r>
        <w:rPr>
          <w:rFonts w:ascii="Consolas" w:cs="Consolas" w:eastAsia="Consolas" w:hAnsi="Consolas"/>
          <w:b w:val="false"/>
          <w:bCs w:val="false"/>
          <w:i w:val="false"/>
          <w:iCs w:val="false"/>
          <w:sz w:val="22"/>
          <w:szCs w:val="22"/>
        </w:rPr>
        <w:t xml:space="preserve">r</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 = k</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H2</w:t>
      </w:r>
      <w:r>
        <w:rPr>
          <w:rFonts w:ascii="Consolas" w:cs="Consolas" w:eastAsia="Consolas" w:hAnsi="Consolas"/>
          <w:b w:val="false"/>
          <w:bCs w:val="false"/>
          <w:i w:val="false"/>
          <w:iCs w:val="false"/>
          <w:sz w:val="22"/>
          <w:szCs w:val="22"/>
          <w:vertAlign w:val="superscript"/>
        </w:rPr>
        <w:t xml:space="preserve">0.5</w:t>
      </w:r>
      <w:r>
        <w:rPr>
          <w:rFonts w:ascii="Consolas" w:cs="Consolas" w:eastAsia="Consolas" w:hAnsi="Consolas"/>
          <w:b w:val="false"/>
          <w:bCs w:val="false"/>
          <w:i w:val="false"/>
          <w:iCs w:val="false"/>
          <w:sz w:val="22"/>
          <w:szCs w:val="22"/>
        </w:rPr>
        <w:t xml:space="preserve">·(1 − Q</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/Keq</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 / D</w:t>
      </w:r>
      <w:r>
        <w:rPr>
          <w:rFonts w:ascii="Consolas" w:cs="Consolas" w:eastAsia="Consolas" w:hAnsi="Consolas"/>
          <w:b w:val="false"/>
          <w:bCs w:val="false"/>
          <w:i w:val="false"/>
          <w:iCs w:val="false"/>
          <w:sz w:val="22"/>
          <w:szCs w:val="22"/>
          <w:vertAlign w:val="superscript"/>
        </w:rPr>
        <w:t xml:space="preserve">2</w:t>
      </w:r>
    </w:p>
    <w:p>
      <w:pPr>
        <w:shd w:fill="F2F2F2" w:val="clear"/>
        <w:spacing w:after="80" w:before="80"/>
        <w:jc w:val="center"/>
      </w:pPr>
      <w:r>
        <w:rPr>
          <w:rFonts w:ascii="Consolas" w:cs="Consolas" w:eastAsia="Consolas" w:hAnsi="Consolas"/>
          <w:b w:val="false"/>
          <w:bCs w:val="false"/>
          <w:i w:val="false"/>
          <w:iCs w:val="false"/>
          <w:sz w:val="22"/>
          <w:szCs w:val="22"/>
        </w:rPr>
        <w:t xml:space="preserve">Q</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 = p</w:t>
      </w:r>
      <w:r>
        <w:rPr>
          <w:rFonts w:ascii="Consolas" w:cs="Consolas" w:eastAsia="Consolas" w:hAnsi="Consolas"/>
          <w:b w:val="false"/>
          <w:bCs w:val="false"/>
          <w:i w:val="false"/>
          <w:iCs w:val="false"/>
          <w:sz w:val="22"/>
          <w:szCs w:val="22"/>
          <w:vertAlign w:val="subscript"/>
        </w:rPr>
        <w:t xml:space="preserve">CH4</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H2O</w:t>
      </w:r>
      <w:r>
        <w:rPr>
          <w:rFonts w:ascii="Consolas" w:cs="Consolas" w:eastAsia="Consolas" w:hAnsi="Consolas"/>
          <w:b w:val="false"/>
          <w:bCs w:val="false"/>
          <w:i w:val="false"/>
          <w:iCs w:val="false"/>
          <w:sz w:val="22"/>
          <w:szCs w:val="22"/>
        </w:rPr>
        <w:t xml:space="preserve"> / (p</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H2</w:t>
      </w:r>
      <w:r>
        <w:rPr>
          <w:rFonts w:ascii="Consolas" w:cs="Consolas" w:eastAsia="Consolas" w:hAnsi="Consolas"/>
          <w:b w:val="false"/>
          <w:bCs w:val="false"/>
          <w:i w:val="false"/>
          <w:iCs w:val="false"/>
          <w:sz w:val="22"/>
          <w:szCs w:val="22"/>
          <w:vertAlign w:val="superscript"/>
        </w:rPr>
        <w:t xml:space="preserve">3</w:t>
      </w:r>
      <w:r>
        <w:rPr>
          <w:rFonts w:ascii="Consolas" w:cs="Consolas" w:eastAsia="Consolas" w:hAnsi="Consolas"/>
          <w:b w:val="false"/>
          <w:bCs w:val="false"/>
          <w:i w:val="false"/>
          <w:iCs w:val="false"/>
          <w:sz w:val="22"/>
          <w:szCs w:val="22"/>
        </w:rPr>
        <w:t xml:space="preserve">)</w:t>
      </w:r>
    </w:p>
    <w:p>
      <w:pPr>
        <w:spacing w:after="140"/>
        <w:jc w:val="both"/>
      </w:pPr>
      <w:r>
        <w:rPr>
          <w:rFonts w:ascii="Calibri" w:cs="Calibri" w:eastAsia="Calibri" w:hAnsi="Calibri"/>
          <w:b w:val="false"/>
          <w:bCs w:val="false"/>
          <w:i w:val="false"/>
          <w:iCs w:val="false"/>
          <w:sz w:val="22"/>
          <w:szCs w:val="22"/>
        </w:rPr>
        <w:t xml:space="preserve">Water–gas shift rate (converted from the paper's RWGS expression — see Section 4.2):</w:t>
      </w:r>
    </w:p>
    <w:p>
      <w:pPr>
        <w:shd w:fill="F2F2F2" w:val="clear"/>
        <w:spacing w:after="80" w:before="80"/>
        <w:jc w:val="center"/>
      </w:pPr>
      <w:r>
        <w:rPr>
          <w:rFonts w:ascii="Consolas" w:cs="Consolas" w:eastAsia="Consolas" w:hAnsi="Consolas"/>
          <w:b w:val="false"/>
          <w:bCs w:val="false"/>
          <w:i w:val="false"/>
          <w:iCs w:val="false"/>
          <w:sz w:val="22"/>
          <w:szCs w:val="22"/>
        </w:rPr>
        <w:t xml:space="preserve">r</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 = k</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H2O</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H2</w:t>
      </w:r>
      <w:r>
        <w:rPr>
          <w:rFonts w:ascii="Consolas" w:cs="Consolas" w:eastAsia="Consolas" w:hAnsi="Consolas"/>
          <w:b w:val="false"/>
          <w:bCs w:val="false"/>
          <w:i w:val="false"/>
          <w:iCs w:val="false"/>
          <w:sz w:val="22"/>
          <w:szCs w:val="22"/>
          <w:vertAlign w:val="superscript"/>
        </w:rPr>
        <w:t xml:space="preserve">-0.5</w:t>
      </w:r>
      <w:r>
        <w:rPr>
          <w:rFonts w:ascii="Consolas" w:cs="Consolas" w:eastAsia="Consolas" w:hAnsi="Consolas"/>
          <w:b w:val="false"/>
          <w:bCs w:val="false"/>
          <w:i w:val="false"/>
          <w:iCs w:val="false"/>
          <w:sz w:val="22"/>
          <w:szCs w:val="22"/>
        </w:rPr>
        <w:t xml:space="preserve">·(1 − Q</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/Keq</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 / D</w:t>
      </w:r>
      <w:r>
        <w:rPr>
          <w:rFonts w:ascii="Consolas" w:cs="Consolas" w:eastAsia="Consolas" w:hAnsi="Consolas"/>
          <w:b w:val="false"/>
          <w:bCs w:val="false"/>
          <w:i w:val="false"/>
          <w:iCs w:val="false"/>
          <w:sz w:val="22"/>
          <w:szCs w:val="22"/>
          <w:vertAlign w:val="superscript"/>
        </w:rPr>
        <w:t xml:space="preserve">2</w:t>
      </w:r>
    </w:p>
    <w:p>
      <w:pPr>
        <w:shd w:fill="F2F2F2" w:val="clear"/>
        <w:spacing w:after="80" w:before="80"/>
        <w:jc w:val="center"/>
      </w:pPr>
      <w:r>
        <w:rPr>
          <w:rFonts w:ascii="Consolas" w:cs="Consolas" w:eastAsia="Consolas" w:hAnsi="Consolas"/>
          <w:b w:val="false"/>
          <w:bCs w:val="false"/>
          <w:i w:val="false"/>
          <w:iCs w:val="false"/>
          <w:sz w:val="22"/>
          <w:szCs w:val="22"/>
        </w:rPr>
        <w:t xml:space="preserve">Q</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 = p</w:t>
      </w:r>
      <w:r>
        <w:rPr>
          <w:rFonts w:ascii="Consolas" w:cs="Consolas" w:eastAsia="Consolas" w:hAnsi="Consolas"/>
          <w:b w:val="false"/>
          <w:bCs w:val="false"/>
          <w:i w:val="false"/>
          <w:iCs w:val="false"/>
          <w:sz w:val="22"/>
          <w:szCs w:val="22"/>
          <w:vertAlign w:val="subscript"/>
        </w:rPr>
        <w:t xml:space="preserve">CO2</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H2</w:t>
      </w:r>
      <w:r>
        <w:rPr>
          <w:rFonts w:ascii="Consolas" w:cs="Consolas" w:eastAsia="Consolas" w:hAnsi="Consolas"/>
          <w:b w:val="false"/>
          <w:bCs w:val="false"/>
          <w:i w:val="false"/>
          <w:iCs w:val="false"/>
          <w:sz w:val="22"/>
          <w:szCs w:val="22"/>
        </w:rPr>
        <w:t xml:space="preserve"> / (p</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H2O</w:t>
      </w:r>
      <w:r>
        <w:rPr>
          <w:rFonts w:ascii="Consolas" w:cs="Consolas" w:eastAsia="Consolas" w:hAnsi="Consolas"/>
          <w:b w:val="false"/>
          <w:bCs w:val="false"/>
          <w:i w:val="false"/>
          <w:iCs w:val="false"/>
          <w:sz w:val="22"/>
          <w:szCs w:val="22"/>
        </w:rPr>
        <w:t xml:space="preserve">)</w:t>
      </w:r>
    </w:p>
    <w:p>
      <w:pPr>
        <w:spacing w:after="140"/>
        <w:jc w:val="both"/>
      </w:pPr>
      <w:r>
        <w:rPr>
          <w:rFonts w:ascii="Calibri" w:cs="Calibri" w:eastAsia="Calibri" w:hAnsi="Calibri"/>
          <w:b w:val="false"/>
          <w:bCs w:val="false"/>
          <w:i w:val="false"/>
          <w:iCs w:val="false"/>
          <w:sz w:val="22"/>
          <w:szCs w:val="22"/>
        </w:rPr>
        <w:t xml:space="preserve">Shared competitive-adsorption term (M4):</w:t>
      </w:r>
    </w:p>
    <w:p>
      <w:pPr>
        <w:shd w:fill="F2F2F2" w:val="clear"/>
        <w:spacing w:after="80" w:before="80"/>
        <w:jc w:val="center"/>
      </w:pPr>
      <w:r>
        <w:rPr>
          <w:rFonts w:ascii="Consolas" w:cs="Consolas" w:eastAsia="Consolas" w:hAnsi="Consolas"/>
          <w:b w:val="false"/>
          <w:bCs w:val="false"/>
          <w:i w:val="false"/>
          <w:iCs w:val="false"/>
          <w:sz w:val="22"/>
          <w:szCs w:val="22"/>
        </w:rPr>
        <w:t xml:space="preserve">D = 1 + K</w:t>
      </w:r>
      <w:r>
        <w:rPr>
          <w:rFonts w:ascii="Consolas" w:cs="Consolas" w:eastAsia="Consolas" w:hAnsi="Consolas"/>
          <w:b w:val="false"/>
          <w:bCs w:val="false"/>
          <w:i w:val="false"/>
          <w:iCs w:val="false"/>
          <w:sz w:val="22"/>
          <w:szCs w:val="22"/>
          <w:vertAlign w:val="subscript"/>
        </w:rPr>
        <w:t xml:space="preserve">H2</w:t>
      </w:r>
      <w:r>
        <w:rPr>
          <w:rFonts w:ascii="Consolas" w:cs="Consolas" w:eastAsia="Consolas" w:hAnsi="Consolas"/>
          <w:b w:val="false"/>
          <w:bCs w:val="false"/>
          <w:i w:val="false"/>
          <w:iCs w:val="false"/>
          <w:sz w:val="22"/>
          <w:szCs w:val="22"/>
          <w:vertAlign w:val="superscript"/>
        </w:rPr>
        <w:t xml:space="preserve">0.5</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H2</w:t>
      </w:r>
      <w:r>
        <w:rPr>
          <w:rFonts w:ascii="Consolas" w:cs="Consolas" w:eastAsia="Consolas" w:hAnsi="Consolas"/>
          <w:b w:val="false"/>
          <w:bCs w:val="false"/>
          <w:i w:val="false"/>
          <w:iCs w:val="false"/>
          <w:sz w:val="22"/>
          <w:szCs w:val="22"/>
          <w:vertAlign w:val="superscript"/>
        </w:rPr>
        <w:t xml:space="preserve">0.5</w:t>
      </w:r>
      <w:r>
        <w:rPr>
          <w:rFonts w:ascii="Consolas" w:cs="Consolas" w:eastAsia="Consolas" w:hAnsi="Consolas"/>
          <w:b w:val="false"/>
          <w:bCs w:val="false"/>
          <w:i w:val="false"/>
          <w:iCs w:val="false"/>
          <w:sz w:val="22"/>
          <w:szCs w:val="22"/>
        </w:rPr>
        <w:t xml:space="preserve"> + K</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 + K</w:t>
      </w:r>
      <w:r>
        <w:rPr>
          <w:rFonts w:ascii="Consolas" w:cs="Consolas" w:eastAsia="Consolas" w:hAnsi="Consolas"/>
          <w:b w:val="false"/>
          <w:bCs w:val="false"/>
          <w:i w:val="false"/>
          <w:iCs w:val="false"/>
          <w:sz w:val="22"/>
          <w:szCs w:val="22"/>
          <w:vertAlign w:val="subscript"/>
        </w:rPr>
        <w:t xml:space="preserve">C</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CH4</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H2</w:t>
      </w:r>
      <w:r>
        <w:rPr>
          <w:rFonts w:ascii="Consolas" w:cs="Consolas" w:eastAsia="Consolas" w:hAnsi="Consolas"/>
          <w:b w:val="false"/>
          <w:bCs w:val="false"/>
          <w:i w:val="false"/>
          <w:iCs w:val="false"/>
          <w:sz w:val="22"/>
          <w:szCs w:val="22"/>
          <w:vertAlign w:val="superscript"/>
        </w:rPr>
        <w:t xml:space="preserve">-2</w:t>
      </w:r>
      <w:r>
        <w:rPr>
          <w:rFonts w:ascii="Consolas" w:cs="Consolas" w:eastAsia="Consolas" w:hAnsi="Consolas"/>
          <w:b w:val="false"/>
          <w:bCs w:val="false"/>
          <w:i w:val="false"/>
          <w:iCs w:val="false"/>
          <w:sz w:val="22"/>
          <w:szCs w:val="22"/>
        </w:rPr>
        <w:t xml:space="preserve"> + K</w:t>
      </w:r>
      <w:r>
        <w:rPr>
          <w:rFonts w:ascii="Consolas" w:cs="Consolas" w:eastAsia="Consolas" w:hAnsi="Consolas"/>
          <w:b w:val="false"/>
          <w:bCs w:val="false"/>
          <w:i w:val="false"/>
          <w:iCs w:val="false"/>
          <w:sz w:val="22"/>
          <w:szCs w:val="22"/>
          <w:vertAlign w:val="subscript"/>
        </w:rPr>
        <w:t xml:space="preserve">CH4</w:t>
      </w:r>
      <w:r>
        <w:rPr>
          <w:rFonts w:ascii="Consolas" w:cs="Consolas" w:eastAsia="Consolas" w:hAnsi="Consolas"/>
          <w:b w:val="false"/>
          <w:bCs w:val="false"/>
          <w:i w:val="false"/>
          <w:iCs w:val="false"/>
          <w:sz w:val="22"/>
          <w:szCs w:val="22"/>
        </w:rPr>
        <w:t xml:space="preserve">·p</w:t>
      </w:r>
      <w:r>
        <w:rPr>
          <w:rFonts w:ascii="Consolas" w:cs="Consolas" w:eastAsia="Consolas" w:hAnsi="Consolas"/>
          <w:b w:val="false"/>
          <w:bCs w:val="false"/>
          <w:i w:val="false"/>
          <w:iCs w:val="false"/>
          <w:sz w:val="22"/>
          <w:szCs w:val="22"/>
          <w:vertAlign w:val="subscript"/>
        </w:rPr>
        <w:t xml:space="preserve">CH4</w:t>
      </w:r>
    </w:p>
    <w:p>
      <w:pPr>
        <w:spacing w:after="140"/>
        <w:jc w:val="both"/>
      </w:pPr>
      <w:r>
        <w:rPr>
          <w:rFonts w:ascii="Calibri" w:cs="Calibri" w:eastAsia="Calibri" w:hAnsi="Calibri"/>
          <w:b w:val="false"/>
          <w:bCs w:val="false"/>
          <w:i w:val="false"/>
          <w:iCs w:val="false"/>
          <w:sz w:val="22"/>
          <w:szCs w:val="22"/>
        </w:rPr>
        <w:t xml:space="preserve">Temperature dependence:</w:t>
      </w:r>
    </w:p>
    <w:p>
      <w:pPr>
        <w:shd w:fill="F2F2F2" w:val="clear"/>
        <w:spacing w:after="80" w:before="80"/>
        <w:jc w:val="center"/>
      </w:pPr>
      <w:r>
        <w:rPr>
          <w:rFonts w:ascii="Consolas" w:cs="Consolas" w:eastAsia="Consolas" w:hAnsi="Consolas"/>
          <w:b w:val="false"/>
          <w:bCs w:val="false"/>
          <w:i w:val="false"/>
          <w:iCs w:val="false"/>
          <w:sz w:val="22"/>
          <w:szCs w:val="22"/>
        </w:rPr>
        <w:t xml:space="preserve">k</w:t>
      </w:r>
      <w:r>
        <w:rPr>
          <w:rFonts w:ascii="Consolas" w:cs="Consolas" w:eastAsia="Consolas" w:hAnsi="Consolas"/>
          <w:b w:val="false"/>
          <w:bCs w:val="false"/>
          <w:i w:val="false"/>
          <w:iCs w:val="false"/>
          <w:sz w:val="22"/>
          <w:szCs w:val="22"/>
          <w:vertAlign w:val="subscript"/>
        </w:rPr>
        <w:t xml:space="preserve">α</w:t>
      </w:r>
      <w:r>
        <w:rPr>
          <w:rFonts w:ascii="Consolas" w:cs="Consolas" w:eastAsia="Consolas" w:hAnsi="Consolas"/>
          <w:b w:val="false"/>
          <w:bCs w:val="false"/>
          <w:i w:val="false"/>
          <w:iCs w:val="false"/>
          <w:sz w:val="22"/>
          <w:szCs w:val="22"/>
        </w:rPr>
        <w:t xml:space="preserve">(T) = k</w:t>
      </w:r>
      <w:r>
        <w:rPr>
          <w:rFonts w:ascii="Consolas" w:cs="Consolas" w:eastAsia="Consolas" w:hAnsi="Consolas"/>
          <w:b w:val="false"/>
          <w:bCs w:val="false"/>
          <w:i w:val="false"/>
          <w:iCs w:val="false"/>
          <w:sz w:val="22"/>
          <w:szCs w:val="22"/>
          <w:vertAlign w:val="subscript"/>
        </w:rPr>
        <w:t xml:space="preserve">α,T0</w:t>
      </w:r>
      <w:r>
        <w:rPr>
          <w:rFonts w:ascii="Consolas" w:cs="Consolas" w:eastAsia="Consolas" w:hAnsi="Consolas"/>
          <w:b w:val="false"/>
          <w:bCs w:val="false"/>
          <w:i w:val="false"/>
          <w:iCs w:val="false"/>
          <w:sz w:val="22"/>
          <w:szCs w:val="22"/>
        </w:rPr>
        <w:t xml:space="preserve">·exp[−(EA</w:t>
      </w:r>
      <w:r>
        <w:rPr>
          <w:rFonts w:ascii="Consolas" w:cs="Consolas" w:eastAsia="Consolas" w:hAnsi="Consolas"/>
          <w:b w:val="false"/>
          <w:bCs w:val="false"/>
          <w:i w:val="false"/>
          <w:iCs w:val="false"/>
          <w:sz w:val="22"/>
          <w:szCs w:val="22"/>
          <w:vertAlign w:val="subscript"/>
        </w:rPr>
        <w:t xml:space="preserve">α</w:t>
      </w:r>
      <w:r>
        <w:rPr>
          <w:rFonts w:ascii="Consolas" w:cs="Consolas" w:eastAsia="Consolas" w:hAnsi="Consolas"/>
          <w:b w:val="false"/>
          <w:bCs w:val="false"/>
          <w:i w:val="false"/>
          <w:iCs w:val="false"/>
          <w:sz w:val="22"/>
          <w:szCs w:val="22"/>
        </w:rPr>
        <w:t xml:space="preserve">/R)(1/T − 1/T0)]</w:t>
      </w:r>
    </w:p>
    <w:p>
      <w:pPr>
        <w:shd w:fill="F2F2F2" w:val="clear"/>
        <w:spacing w:after="80" w:before="80"/>
        <w:jc w:val="center"/>
      </w:pPr>
      <w:r>
        <w:rPr>
          <w:rFonts w:ascii="Consolas" w:cs="Consolas" w:eastAsia="Consolas" w:hAnsi="Consolas"/>
          <w:b w:val="false"/>
          <w:bCs w:val="false"/>
          <w:i w:val="false"/>
          <w:iCs w:val="false"/>
          <w:sz w:val="22"/>
          <w:szCs w:val="22"/>
        </w:rPr>
        <w:t xml:space="preserve">K</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(T) = K</w:t>
      </w:r>
      <w:r>
        <w:rPr>
          <w:rFonts w:ascii="Consolas" w:cs="Consolas" w:eastAsia="Consolas" w:hAnsi="Consolas"/>
          <w:b w:val="false"/>
          <w:bCs w:val="false"/>
          <w:i w:val="false"/>
          <w:iCs w:val="false"/>
          <w:sz w:val="22"/>
          <w:szCs w:val="22"/>
          <w:vertAlign w:val="subscript"/>
        </w:rPr>
        <w:t xml:space="preserve">i,T0</w:t>
      </w:r>
      <w:r>
        <w:rPr>
          <w:rFonts w:ascii="Consolas" w:cs="Consolas" w:eastAsia="Consolas" w:hAnsi="Consolas"/>
          <w:b w:val="false"/>
          <w:bCs w:val="false"/>
          <w:i w:val="false"/>
          <w:iCs w:val="false"/>
          <w:sz w:val="22"/>
          <w:szCs w:val="22"/>
        </w:rPr>
        <w:t xml:space="preserve">·exp[−(ΔH</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/R)(1/T − 1/T0)]</w:t>
      </w:r>
    </w:p>
    <w:p>
      <w:pPr>
        <w:shd w:fill="F2F2F2" w:val="clear"/>
        <w:spacing w:after="80" w:before="80"/>
        <w:jc w:val="center"/>
      </w:pPr>
      <w:r>
        <w:rPr>
          <w:rFonts w:ascii="Consolas" w:cs="Consolas" w:eastAsia="Consolas" w:hAnsi="Consolas"/>
          <w:b w:val="false"/>
          <w:bCs w:val="false"/>
          <w:i w:val="false"/>
          <w:iCs w:val="false"/>
          <w:sz w:val="22"/>
          <w:szCs w:val="22"/>
        </w:rPr>
        <w:t xml:space="preserve">Keq</w:t>
      </w:r>
      <w:r>
        <w:rPr>
          <w:rFonts w:ascii="Consolas" w:cs="Consolas" w:eastAsia="Consolas" w:hAnsi="Consolas"/>
          <w:b w:val="false"/>
          <w:bCs w:val="false"/>
          <w:i w:val="false"/>
          <w:iCs w:val="false"/>
          <w:sz w:val="22"/>
          <w:szCs w:val="22"/>
          <w:vertAlign w:val="subscript"/>
        </w:rPr>
        <w:t xml:space="preserve">α</w:t>
      </w:r>
      <w:r>
        <w:rPr>
          <w:rFonts w:ascii="Consolas" w:cs="Consolas" w:eastAsia="Consolas" w:hAnsi="Consolas"/>
          <w:b w:val="false"/>
          <w:bCs w:val="false"/>
          <w:i w:val="false"/>
          <w:iCs w:val="false"/>
          <w:sz w:val="22"/>
          <w:szCs w:val="22"/>
        </w:rPr>
        <w:t xml:space="preserve">(T) = Keq</w:t>
      </w:r>
      <w:r>
        <w:rPr>
          <w:rFonts w:ascii="Consolas" w:cs="Consolas" w:eastAsia="Consolas" w:hAnsi="Consolas"/>
          <w:b w:val="false"/>
          <w:bCs w:val="false"/>
          <w:i w:val="false"/>
          <w:iCs w:val="false"/>
          <w:sz w:val="22"/>
          <w:szCs w:val="22"/>
          <w:vertAlign w:val="subscript"/>
        </w:rPr>
        <w:t xml:space="preserve">α</w:t>
      </w:r>
      <w:r>
        <w:rPr>
          <w:rFonts w:ascii="Consolas" w:cs="Consolas" w:eastAsia="Consolas" w:hAnsi="Consolas"/>
          <w:b w:val="false"/>
          <w:bCs w:val="false"/>
          <w:i w:val="false"/>
          <w:iCs w:val="false"/>
          <w:sz w:val="22"/>
          <w:szCs w:val="22"/>
        </w:rPr>
        <w:t xml:space="preserve">(298.15 K)·exp[−(ΔH</w:t>
      </w:r>
      <w:r>
        <w:rPr>
          <w:rFonts w:ascii="Consolas" w:cs="Consolas" w:eastAsia="Consolas" w:hAnsi="Consolas"/>
          <w:b w:val="false"/>
          <w:bCs w:val="false"/>
          <w:i w:val="false"/>
          <w:iCs w:val="false"/>
          <w:sz w:val="22"/>
          <w:szCs w:val="22"/>
          <w:vertAlign w:val="subscript"/>
        </w:rPr>
        <w:t xml:space="preserve">α</w:t>
      </w:r>
      <w:r>
        <w:rPr>
          <w:rFonts w:ascii="Consolas" w:cs="Consolas" w:eastAsia="Consolas" w:hAnsi="Consolas"/>
          <w:b w:val="false"/>
          <w:bCs w:val="false"/>
          <w:i w:val="false"/>
          <w:iCs w:val="false"/>
          <w:sz w:val="22"/>
          <w:szCs w:val="22"/>
        </w:rPr>
        <w:t xml:space="preserve">/R)(1/T − 1/298.15)]</w:t>
      </w:r>
    </w:p>
    <w:p>
      <w:pPr>
        <w:pStyle w:val="Heading2"/>
        <w:spacing w:after="120" w:before="240"/>
      </w:pPr>
      <w:r>
        <w:rPr>
          <w:rFonts w:ascii="Calibri" w:cs="Calibri" w:eastAsia="Calibri" w:hAnsi="Calibri"/>
          <w:b w:val="false"/>
          <w:bCs w:val="false"/>
          <w:i w:val="false"/>
          <w:iCs w:val="false"/>
        </w:rPr>
        <w:t xml:space="preserve">4.2  Conversion of the paper's RWGS expression to WGS</w:t>
      </w:r>
    </w:p>
    <w:p>
      <w:pPr>
        <w:spacing w:after="140"/>
        <w:jc w:val="both"/>
      </w:pPr>
      <w:r>
        <w:rPr>
          <w:rFonts w:ascii="Calibri" w:cs="Calibri" w:eastAsia="Calibri" w:hAnsi="Calibri"/>
          <w:b w:val="false"/>
          <w:bCs w:val="false"/>
          <w:i w:val="false"/>
          <w:iCs w:val="false"/>
          <w:sz w:val="22"/>
          <w:szCs w:val="22"/>
        </w:rPr>
        <w:t xml:space="preserve">The M4 paper reports its third reaction as reverse water–gas shift (RWGS: CO₂ + H₂ ⇌ CO + H₂O). Since WGS is the same equilibrium written in the opposite direction (r₃′ = −r₃), the rate law, rate constant, activation energy, and equilibrium constant are converted as follows:</w:t>
      </w:r>
    </w:p>
    <w:p>
      <w:pPr>
        <w:shd w:fill="F2F2F2" w:val="clear"/>
        <w:spacing w:after="80" w:before="80"/>
        <w:jc w:val="center"/>
      </w:pPr>
      <w:r>
        <w:rPr>
          <w:rFonts w:ascii="Consolas" w:cs="Consolas" w:eastAsia="Consolas" w:hAnsi="Consolas"/>
          <w:b w:val="false"/>
          <w:bCs w:val="false"/>
          <w:i w:val="false"/>
          <w:iCs w:val="false"/>
          <w:sz w:val="22"/>
          <w:szCs w:val="22"/>
        </w:rPr>
        <w:t xml:space="preserve">k</w:t>
      </w:r>
      <w:r>
        <w:rPr>
          <w:rFonts w:ascii="Consolas" w:cs="Consolas" w:eastAsia="Consolas" w:hAnsi="Consolas"/>
          <w:b w:val="false"/>
          <w:bCs w:val="false"/>
          <w:i w:val="false"/>
          <w:iCs w:val="false"/>
          <w:sz w:val="22"/>
          <w:szCs w:val="22"/>
          <w:vertAlign w:val="subscript"/>
        </w:rPr>
        <w:t xml:space="preserve">3',T0</w:t>
      </w:r>
      <w:r>
        <w:rPr>
          <w:rFonts w:ascii="Consolas" w:cs="Consolas" w:eastAsia="Consolas" w:hAnsi="Consolas"/>
          <w:b w:val="false"/>
          <w:bCs w:val="false"/>
          <w:i w:val="false"/>
          <w:iCs w:val="false"/>
          <w:sz w:val="22"/>
          <w:szCs w:val="22"/>
        </w:rPr>
        <w:t xml:space="preserve"> = k</w:t>
      </w:r>
      <w:r>
        <w:rPr>
          <w:rFonts w:ascii="Consolas" w:cs="Consolas" w:eastAsia="Consolas" w:hAnsi="Consolas"/>
          <w:b w:val="false"/>
          <w:bCs w:val="false"/>
          <w:i w:val="false"/>
          <w:iCs w:val="false"/>
          <w:sz w:val="22"/>
          <w:szCs w:val="22"/>
          <w:vertAlign w:val="subscript"/>
        </w:rPr>
        <w:t xml:space="preserve">3,T0</w:t>
      </w:r>
      <w:r>
        <w:rPr>
          <w:rFonts w:ascii="Consolas" w:cs="Consolas" w:eastAsia="Consolas" w:hAnsi="Consolas"/>
          <w:b w:val="false"/>
          <w:bCs w:val="false"/>
          <w:i w:val="false"/>
          <w:iCs w:val="false"/>
          <w:sz w:val="22"/>
          <w:szCs w:val="22"/>
        </w:rPr>
        <w:t xml:space="preserve"> / Keq</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(T0)               EA</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 = EA</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 − ΔH</w:t>
      </w:r>
      <w:r>
        <w:rPr>
          <w:rFonts w:ascii="Consolas" w:cs="Consolas" w:eastAsia="Consolas" w:hAnsi="Consolas"/>
          <w:b w:val="false"/>
          <w:bCs w:val="false"/>
          <w:i w:val="false"/>
          <w:iCs w:val="false"/>
          <w:sz w:val="22"/>
          <w:szCs w:val="22"/>
          <w:vertAlign w:val="subscript"/>
        </w:rPr>
        <w:t xml:space="preserve">3</w:t>
      </w:r>
    </w:p>
    <w:p>
      <w:pPr>
        <w:shd w:fill="F2F2F2" w:val="clear"/>
        <w:spacing w:after="80" w:before="80"/>
        <w:jc w:val="center"/>
      </w:pPr>
      <w:r>
        <w:rPr>
          <w:rFonts w:ascii="Consolas" w:cs="Consolas" w:eastAsia="Consolas" w:hAnsi="Consolas"/>
          <w:b w:val="false"/>
          <w:bCs w:val="false"/>
          <w:i w:val="false"/>
          <w:iCs w:val="false"/>
          <w:sz w:val="22"/>
          <w:szCs w:val="22"/>
        </w:rPr>
        <w:t xml:space="preserve">Keq</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(T) = 1 / Keq</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(T)     ΔH</w:t>
      </w:r>
      <w:r>
        <w:rPr>
          <w:rFonts w:ascii="Consolas" w:cs="Consolas" w:eastAsia="Consolas" w:hAnsi="Consolas"/>
          <w:b w:val="false"/>
          <w:bCs w:val="false"/>
          <w:i w:val="false"/>
          <w:iCs w:val="false"/>
          <w:sz w:val="22"/>
          <w:szCs w:val="22"/>
          <w:vertAlign w:val="subscript"/>
        </w:rPr>
        <w:t xml:space="preserve">WGS</w:t>
      </w:r>
      <w:r>
        <w:rPr>
          <w:rFonts w:ascii="Consolas" w:cs="Consolas" w:eastAsia="Consolas" w:hAnsi="Consolas"/>
          <w:b w:val="false"/>
          <w:bCs w:val="false"/>
          <w:i w:val="false"/>
          <w:iCs w:val="false"/>
          <w:sz w:val="22"/>
          <w:szCs w:val="22"/>
        </w:rPr>
        <w:t xml:space="preserve"> = −ΔH</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     ΔG</w:t>
      </w:r>
      <w:r>
        <w:rPr>
          <w:rFonts w:ascii="Consolas" w:cs="Consolas" w:eastAsia="Consolas" w:hAnsi="Consolas"/>
          <w:b w:val="false"/>
          <w:bCs w:val="false"/>
          <w:i w:val="false"/>
          <w:iCs w:val="false"/>
          <w:sz w:val="22"/>
          <w:szCs w:val="22"/>
          <w:vertAlign w:val="subscript"/>
        </w:rPr>
        <w:t xml:space="preserve">WGS</w:t>
      </w:r>
      <w:r>
        <w:rPr>
          <w:rFonts w:ascii="Consolas" w:cs="Consolas" w:eastAsia="Consolas" w:hAnsi="Consolas"/>
          <w:b w:val="false"/>
          <w:bCs w:val="false"/>
          <w:i w:val="false"/>
          <w:iCs w:val="false"/>
          <w:sz w:val="22"/>
          <w:szCs w:val="22"/>
        </w:rPr>
        <w:t xml:space="preserve"> = −ΔG</w:t>
      </w:r>
      <w:r>
        <w:rPr>
          <w:rFonts w:ascii="Consolas" w:cs="Consolas" w:eastAsia="Consolas" w:hAnsi="Consolas"/>
          <w:b w:val="false"/>
          <w:bCs w:val="false"/>
          <w:i w:val="false"/>
          <w:iCs w:val="false"/>
          <w:sz w:val="22"/>
          <w:szCs w:val="22"/>
          <w:vertAlign w:val="subscript"/>
        </w:rPr>
        <w:t xml:space="preserve">3</w:t>
      </w:r>
    </w:p>
    <w:p>
      <w:pPr>
        <w:spacing w:after="140"/>
        <w:jc w:val="both"/>
      </w:pPr>
      <w:r>
        <w:rPr>
          <w:rFonts w:ascii="Calibri" w:cs="Calibri" w:eastAsia="Calibri" w:hAnsi="Calibri"/>
          <w:b w:val="false"/>
          <w:bCs w:val="false"/>
          <w:i w:val="false"/>
          <w:iCs w:val="false"/>
          <w:sz w:val="22"/>
          <w:szCs w:val="22"/>
        </w:rPr>
        <w:t xml:space="preserve">All adsorption constants (K</w:t>
      </w:r>
      <w:r>
        <w:rPr>
          <w:rFonts w:ascii="Calibri" w:cs="Calibri" w:eastAsia="Calibri" w:hAnsi="Calibri"/>
          <w:b w:val="false"/>
          <w:bCs w:val="false"/>
          <w:i w:val="false"/>
          <w:iCs w:val="false"/>
          <w:sz w:val="22"/>
          <w:szCs w:val="22"/>
          <w:vertAlign w:val="subscript"/>
        </w:rPr>
        <w:t xml:space="preserve">H2</w:t>
      </w:r>
      <w:r>
        <w:rPr>
          <w:rFonts w:ascii="Calibri" w:cs="Calibri" w:eastAsia="Calibri" w:hAnsi="Calibri"/>
          <w:b w:val="false"/>
          <w:bCs w:val="false"/>
          <w:i w:val="false"/>
          <w:iCs w:val="false"/>
          <w:sz w:val="22"/>
          <w:szCs w:val="22"/>
        </w:rPr>
        <w:t xml:space="preserve">, K</w:t>
      </w:r>
      <w:r>
        <w:rPr>
          <w:rFonts w:ascii="Calibri" w:cs="Calibri" w:eastAsia="Calibri" w:hAnsi="Calibri"/>
          <w:b w:val="false"/>
          <w:bCs w:val="false"/>
          <w:i w:val="false"/>
          <w:iCs w:val="false"/>
          <w:sz w:val="22"/>
          <w:szCs w:val="22"/>
          <w:vertAlign w:val="subscript"/>
        </w:rPr>
        <w:t xml:space="preserve">CO</w:t>
      </w:r>
      <w:r>
        <w:rPr>
          <w:rFonts w:ascii="Calibri" w:cs="Calibri" w:eastAsia="Calibri" w:hAnsi="Calibri"/>
          <w:b w:val="false"/>
          <w:bCs w:val="false"/>
          <w:i w:val="false"/>
          <w:iCs w:val="false"/>
          <w:sz w:val="22"/>
          <w:szCs w:val="22"/>
        </w:rPr>
        <w:t xml:space="preserve">, K</w:t>
      </w:r>
      <w:r>
        <w:rPr>
          <w:rFonts w:ascii="Calibri" w:cs="Calibri" w:eastAsia="Calibri" w:hAnsi="Calibri"/>
          <w:b w:val="false"/>
          <w:bCs w:val="false"/>
          <w:i w:val="false"/>
          <w:iCs w:val="false"/>
          <w:sz w:val="22"/>
          <w:szCs w:val="22"/>
          <w:vertAlign w:val="subscript"/>
        </w:rPr>
        <w:t xml:space="preserve">C</w:t>
      </w:r>
      <w:r>
        <w:rPr>
          <w:rFonts w:ascii="Calibri" w:cs="Calibri" w:eastAsia="Calibri" w:hAnsi="Calibri"/>
          <w:b w:val="false"/>
          <w:bCs w:val="false"/>
          <w:i w:val="false"/>
          <w:iCs w:val="false"/>
          <w:sz w:val="22"/>
          <w:szCs w:val="22"/>
        </w:rPr>
        <w:t xml:space="preserve">, K</w:t>
      </w:r>
      <w:r>
        <w:rPr>
          <w:rFonts w:ascii="Calibri" w:cs="Calibri" w:eastAsia="Calibri" w:hAnsi="Calibri"/>
          <w:b w:val="false"/>
          <w:bCs w:val="false"/>
          <w:i w:val="false"/>
          <w:iCs w:val="false"/>
          <w:sz w:val="22"/>
          <w:szCs w:val="22"/>
          <w:vertAlign w:val="subscript"/>
        </w:rPr>
        <w:t xml:space="preserve">CH4</w:t>
      </w:r>
      <w:r>
        <w:rPr>
          <w:rFonts w:ascii="Calibri" w:cs="Calibri" w:eastAsia="Calibri" w:hAnsi="Calibri"/>
          <w:b w:val="false"/>
          <w:bCs w:val="false"/>
          <w:i w:val="false"/>
          <w:iCs w:val="false"/>
          <w:sz w:val="22"/>
          <w:szCs w:val="22"/>
        </w:rPr>
        <w:t xml:space="preserve">) and their van't Hoff parameters are unchanged, since they describe surface adsorption equilibria and do not depend on which reaction direction is labeled “forward.” Numerical values are given in Table 1.</w:t>
      </w:r>
    </w:p>
    <w:p>
      <w:pPr>
        <w:pStyle w:val="Heading1"/>
        <w:spacing w:after="150" w:before="300"/>
      </w:pPr>
      <w:r>
        <w:t xml:space="preserve">5. Species Mass Balances</w:t>
      </w:r>
    </w:p>
    <w:p>
      <w:pPr>
        <w:spacing w:after="140"/>
        <w:jc w:val="both"/>
      </w:pPr>
      <w:r>
        <w:rPr>
          <w:rFonts w:ascii="Calibri" w:cs="Calibri" w:eastAsia="Calibri" w:hAnsi="Calibri"/>
          <w:b w:val="false"/>
          <w:bCs w:val="false"/>
          <w:i w:val="false"/>
          <w:iCs w:val="false"/>
          <w:sz w:val="22"/>
          <w:szCs w:val="22"/>
        </w:rPr>
        <w:t xml:space="preserve">Applying a steady-state mole balance across a differential catalyst slice of thickness dW (accumulation = 0), and taking the limit as the slice thickness goes to zero, gives the design equation for each species, with a(t) as the catalyst-activity multiplier reserved for coupling to the deactivation model:</w:t>
      </w:r>
    </w:p>
    <w:p>
      <w:pPr>
        <w:shd w:fill="F2F2F2" w:val="clear"/>
        <w:spacing w:after="80" w:before="80"/>
        <w:jc w:val="center"/>
      </w:pPr>
      <w:r>
        <w:rPr>
          <w:rFonts w:ascii="Consolas" w:cs="Consolas" w:eastAsia="Consolas" w:hAnsi="Consolas"/>
          <w:b w:val="false"/>
          <w:bCs w:val="false"/>
          <w:i w:val="false"/>
          <w:iCs w:val="false"/>
          <w:sz w:val="22"/>
          <w:szCs w:val="22"/>
        </w:rPr>
        <w:t xml:space="preserve">dF</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/dW = a(t)·Σ</w:t>
      </w:r>
      <w:r>
        <w:rPr>
          <w:rFonts w:ascii="Consolas" w:cs="Consolas" w:eastAsia="Consolas" w:hAnsi="Consolas"/>
          <w:b w:val="false"/>
          <w:bCs w:val="false"/>
          <w:i w:val="false"/>
          <w:iCs w:val="false"/>
          <w:sz w:val="22"/>
          <w:szCs w:val="22"/>
          <w:vertAlign w:val="subscript"/>
        </w:rPr>
        <w:t xml:space="preserve">α</w:t>
      </w:r>
      <w:r>
        <w:rPr>
          <w:rFonts w:ascii="Consolas" w:cs="Consolas" w:eastAsia="Consolas" w:hAnsi="Consolas"/>
          <w:b w:val="false"/>
          <w:bCs w:val="false"/>
          <w:i w:val="false"/>
          <w:iCs w:val="false"/>
          <w:sz w:val="22"/>
          <w:szCs w:val="22"/>
        </w:rPr>
        <w:t xml:space="preserve">(ν</w:t>
      </w:r>
      <w:r>
        <w:rPr>
          <w:rFonts w:ascii="Consolas" w:cs="Consolas" w:eastAsia="Consolas" w:hAnsi="Consolas"/>
          <w:b w:val="false"/>
          <w:bCs w:val="false"/>
          <w:i w:val="false"/>
          <w:iCs w:val="false"/>
          <w:sz w:val="22"/>
          <w:szCs w:val="22"/>
          <w:vertAlign w:val="subscript"/>
        </w:rPr>
        <w:t xml:space="preserve">i,α</w:t>
      </w:r>
      <w:r>
        <w:rPr>
          <w:rFonts w:ascii="Consolas" w:cs="Consolas" w:eastAsia="Consolas" w:hAnsi="Consolas"/>
          <w:b w:val="false"/>
          <w:bCs w:val="false"/>
          <w:i w:val="false"/>
          <w:iCs w:val="false"/>
          <w:sz w:val="22"/>
          <w:szCs w:val="22"/>
        </w:rPr>
        <w:t xml:space="preserve">·r</w:t>
      </w:r>
      <w:r>
        <w:rPr>
          <w:rFonts w:ascii="Consolas" w:cs="Consolas" w:eastAsia="Consolas" w:hAnsi="Consolas"/>
          <w:b w:val="false"/>
          <w:bCs w:val="false"/>
          <w:i w:val="false"/>
          <w:iCs w:val="false"/>
          <w:sz w:val="22"/>
          <w:szCs w:val="22"/>
          <w:vertAlign w:val="subscript"/>
        </w:rPr>
        <w:t xml:space="preserve">α</w:t>
      </w:r>
      <w:r>
        <w:rPr>
          <w:rFonts w:ascii="Consolas" w:cs="Consolas" w:eastAsia="Consolas" w:hAnsi="Consolas"/>
          <w:b w:val="false"/>
          <w:bCs w:val="false"/>
          <w:i w:val="false"/>
          <w:iCs w:val="false"/>
          <w:sz w:val="22"/>
          <w:szCs w:val="22"/>
        </w:rPr>
        <w:t xml:space="preserve">)</w:t>
      </w:r>
    </w:p>
    <w:p>
      <w:pPr>
        <w:spacing w:after="140"/>
        <w:jc w:val="both"/>
      </w:pPr>
      <w:r>
        <w:rPr>
          <w:rFonts w:ascii="Calibri" w:cs="Calibri" w:eastAsia="Calibri" w:hAnsi="Calibri"/>
          <w:b w:val="false"/>
          <w:bCs w:val="false"/>
          <w:i w:val="false"/>
          <w:iCs w:val="false"/>
          <w:sz w:val="22"/>
          <w:szCs w:val="22"/>
        </w:rPr>
        <w:t xml:space="preserve">Written out for the two reactions considered (CO methanation, r₂; WGS, r₃′):</w:t>
      </w:r>
    </w:p>
    <w:p>
      <w:pPr>
        <w:shd w:fill="F2F2F2" w:val="clear"/>
        <w:spacing w:after="80" w:before="80"/>
        <w:jc w:val="center"/>
      </w:pPr>
      <w:r>
        <w:rPr>
          <w:rFonts w:ascii="Consolas" w:cs="Consolas" w:eastAsia="Consolas" w:hAnsi="Consolas"/>
          <w:b w:val="false"/>
          <w:bCs w:val="false"/>
          <w:i w:val="false"/>
          <w:iCs w:val="false"/>
          <w:sz w:val="22"/>
          <w:szCs w:val="22"/>
        </w:rPr>
        <w:t xml:space="preserve">dF</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/dW    =  −a·(r</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 + r</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w:t>
      </w:r>
    </w:p>
    <w:p>
      <w:pPr>
        <w:shd w:fill="F2F2F2" w:val="clear"/>
        <w:spacing w:after="80" w:before="80"/>
        <w:jc w:val="center"/>
      </w:pPr>
      <w:r>
        <w:rPr>
          <w:rFonts w:ascii="Consolas" w:cs="Consolas" w:eastAsia="Consolas" w:hAnsi="Consolas"/>
          <w:b w:val="false"/>
          <w:bCs w:val="false"/>
          <w:i w:val="false"/>
          <w:iCs w:val="false"/>
          <w:sz w:val="22"/>
          <w:szCs w:val="22"/>
        </w:rPr>
        <w:t xml:space="preserve">dF</w:t>
      </w:r>
      <w:r>
        <w:rPr>
          <w:rFonts w:ascii="Consolas" w:cs="Consolas" w:eastAsia="Consolas" w:hAnsi="Consolas"/>
          <w:b w:val="false"/>
          <w:bCs w:val="false"/>
          <w:i w:val="false"/>
          <w:iCs w:val="false"/>
          <w:sz w:val="22"/>
          <w:szCs w:val="22"/>
          <w:vertAlign w:val="subscript"/>
        </w:rPr>
        <w:t xml:space="preserve">H2</w:t>
      </w:r>
      <w:r>
        <w:rPr>
          <w:rFonts w:ascii="Consolas" w:cs="Consolas" w:eastAsia="Consolas" w:hAnsi="Consolas"/>
          <w:b w:val="false"/>
          <w:bCs w:val="false"/>
          <w:i w:val="false"/>
          <w:iCs w:val="false"/>
          <w:sz w:val="22"/>
          <w:szCs w:val="22"/>
        </w:rPr>
        <w:t xml:space="preserve">/dW    =  −a·(3r</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 − r</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w:t>
      </w:r>
    </w:p>
    <w:p>
      <w:pPr>
        <w:shd w:fill="F2F2F2" w:val="clear"/>
        <w:spacing w:after="80" w:before="80"/>
        <w:jc w:val="center"/>
      </w:pPr>
      <w:r>
        <w:rPr>
          <w:rFonts w:ascii="Consolas" w:cs="Consolas" w:eastAsia="Consolas" w:hAnsi="Consolas"/>
          <w:b w:val="false"/>
          <w:bCs w:val="false"/>
          <w:i w:val="false"/>
          <w:iCs w:val="false"/>
          <w:sz w:val="22"/>
          <w:szCs w:val="22"/>
        </w:rPr>
        <w:t xml:space="preserve">dF</w:t>
      </w:r>
      <w:r>
        <w:rPr>
          <w:rFonts w:ascii="Consolas" w:cs="Consolas" w:eastAsia="Consolas" w:hAnsi="Consolas"/>
          <w:b w:val="false"/>
          <w:bCs w:val="false"/>
          <w:i w:val="false"/>
          <w:iCs w:val="false"/>
          <w:sz w:val="22"/>
          <w:szCs w:val="22"/>
          <w:vertAlign w:val="subscript"/>
        </w:rPr>
        <w:t xml:space="preserve">CH4</w:t>
      </w:r>
      <w:r>
        <w:rPr>
          <w:rFonts w:ascii="Consolas" w:cs="Consolas" w:eastAsia="Consolas" w:hAnsi="Consolas"/>
          <w:b w:val="false"/>
          <w:bCs w:val="false"/>
          <w:i w:val="false"/>
          <w:iCs w:val="false"/>
          <w:sz w:val="22"/>
          <w:szCs w:val="22"/>
        </w:rPr>
        <w:t xml:space="preserve">/dW  =   a·r</w:t>
      </w:r>
      <w:r>
        <w:rPr>
          <w:rFonts w:ascii="Consolas" w:cs="Consolas" w:eastAsia="Consolas" w:hAnsi="Consolas"/>
          <w:b w:val="false"/>
          <w:bCs w:val="false"/>
          <w:i w:val="false"/>
          <w:iCs w:val="false"/>
          <w:sz w:val="22"/>
          <w:szCs w:val="22"/>
          <w:vertAlign w:val="subscript"/>
        </w:rPr>
        <w:t xml:space="preserve">2</w:t>
      </w:r>
    </w:p>
    <w:p>
      <w:pPr>
        <w:shd w:fill="F2F2F2" w:val="clear"/>
        <w:spacing w:after="80" w:before="80"/>
        <w:jc w:val="center"/>
      </w:pPr>
      <w:r>
        <w:rPr>
          <w:rFonts w:ascii="Consolas" w:cs="Consolas" w:eastAsia="Consolas" w:hAnsi="Consolas"/>
          <w:b w:val="false"/>
          <w:bCs w:val="false"/>
          <w:i w:val="false"/>
          <w:iCs w:val="false"/>
          <w:sz w:val="22"/>
          <w:szCs w:val="22"/>
        </w:rPr>
        <w:t xml:space="preserve">dF</w:t>
      </w:r>
      <w:r>
        <w:rPr>
          <w:rFonts w:ascii="Consolas" w:cs="Consolas" w:eastAsia="Consolas" w:hAnsi="Consolas"/>
          <w:b w:val="false"/>
          <w:bCs w:val="false"/>
          <w:i w:val="false"/>
          <w:iCs w:val="false"/>
          <w:sz w:val="22"/>
          <w:szCs w:val="22"/>
          <w:vertAlign w:val="subscript"/>
        </w:rPr>
        <w:t xml:space="preserve">H2O</w:t>
      </w:r>
      <w:r>
        <w:rPr>
          <w:rFonts w:ascii="Consolas" w:cs="Consolas" w:eastAsia="Consolas" w:hAnsi="Consolas"/>
          <w:b w:val="false"/>
          <w:bCs w:val="false"/>
          <w:i w:val="false"/>
          <w:iCs w:val="false"/>
          <w:sz w:val="22"/>
          <w:szCs w:val="22"/>
        </w:rPr>
        <w:t xml:space="preserve">/dW  =   a·(r</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 − r</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w:t>
      </w:r>
    </w:p>
    <w:p>
      <w:pPr>
        <w:shd w:fill="F2F2F2" w:val="clear"/>
        <w:spacing w:after="80" w:before="80"/>
        <w:jc w:val="center"/>
      </w:pPr>
      <w:r>
        <w:rPr>
          <w:rFonts w:ascii="Consolas" w:cs="Consolas" w:eastAsia="Consolas" w:hAnsi="Consolas"/>
          <w:b w:val="false"/>
          <w:bCs w:val="false"/>
          <w:i w:val="false"/>
          <w:iCs w:val="false"/>
          <w:sz w:val="22"/>
          <w:szCs w:val="22"/>
        </w:rPr>
        <w:t xml:space="preserve">dF</w:t>
      </w:r>
      <w:r>
        <w:rPr>
          <w:rFonts w:ascii="Consolas" w:cs="Consolas" w:eastAsia="Consolas" w:hAnsi="Consolas"/>
          <w:b w:val="false"/>
          <w:bCs w:val="false"/>
          <w:i w:val="false"/>
          <w:iCs w:val="false"/>
          <w:sz w:val="22"/>
          <w:szCs w:val="22"/>
          <w:vertAlign w:val="subscript"/>
        </w:rPr>
        <w:t xml:space="preserve">CO2</w:t>
      </w:r>
      <w:r>
        <w:rPr>
          <w:rFonts w:ascii="Consolas" w:cs="Consolas" w:eastAsia="Consolas" w:hAnsi="Consolas"/>
          <w:b w:val="false"/>
          <w:bCs w:val="false"/>
          <w:i w:val="false"/>
          <w:iCs w:val="false"/>
          <w:sz w:val="22"/>
          <w:szCs w:val="22"/>
        </w:rPr>
        <w:t xml:space="preserve">/dW  =   a·r</w:t>
      </w:r>
      <w:r>
        <w:rPr>
          <w:rFonts w:ascii="Consolas" w:cs="Consolas" w:eastAsia="Consolas" w:hAnsi="Consolas"/>
          <w:b w:val="false"/>
          <w:bCs w:val="false"/>
          <w:i w:val="false"/>
          <w:iCs w:val="false"/>
          <w:sz w:val="22"/>
          <w:szCs w:val="22"/>
          <w:vertAlign w:val="subscript"/>
        </w:rPr>
        <w:t xml:space="preserve">3'</w:t>
      </w:r>
    </w:p>
    <w:p>
      <w:pPr>
        <w:shd w:fill="F2F2F2" w:val="clear"/>
        <w:spacing w:after="80" w:before="80"/>
        <w:jc w:val="center"/>
      </w:pPr>
      <w:r>
        <w:rPr>
          <w:rFonts w:ascii="Consolas" w:cs="Consolas" w:eastAsia="Consolas" w:hAnsi="Consolas"/>
          <w:b w:val="false"/>
          <w:bCs w:val="false"/>
          <w:i w:val="false"/>
          <w:iCs w:val="false"/>
          <w:sz w:val="22"/>
          <w:szCs w:val="22"/>
        </w:rPr>
        <w:t xml:space="preserve">dF</w:t>
      </w:r>
      <w:r>
        <w:rPr>
          <w:rFonts w:ascii="Consolas" w:cs="Consolas" w:eastAsia="Consolas" w:hAnsi="Consolas"/>
          <w:b w:val="false"/>
          <w:bCs w:val="false"/>
          <w:i w:val="false"/>
          <w:iCs w:val="false"/>
          <w:sz w:val="22"/>
          <w:szCs w:val="22"/>
          <w:vertAlign w:val="subscript"/>
        </w:rPr>
        <w:t xml:space="preserve">N2</w:t>
      </w:r>
      <w:r>
        <w:rPr>
          <w:rFonts w:ascii="Consolas" w:cs="Consolas" w:eastAsia="Consolas" w:hAnsi="Consolas"/>
          <w:b w:val="false"/>
          <w:bCs w:val="false"/>
          <w:i w:val="false"/>
          <w:iCs w:val="false"/>
          <w:sz w:val="22"/>
          <w:szCs w:val="22"/>
        </w:rPr>
        <w:t xml:space="preserve">/dW    =   0                              (inert)</w:t>
      </w:r>
    </w:p>
    <w:p>
      <w:pPr>
        <w:pStyle w:val="Heading1"/>
        <w:spacing w:after="150" w:before="300"/>
      </w:pPr>
      <w:r>
        <w:t xml:space="preserve">6. Energy Balance (Non-Adiabatic)</w:t>
      </w:r>
    </w:p>
    <w:p>
      <w:pPr>
        <w:spacing w:after="140"/>
        <w:jc w:val="both"/>
      </w:pPr>
      <w:r>
        <w:rPr>
          <w:rFonts w:ascii="Calibri" w:cs="Calibri" w:eastAsia="Calibri" w:hAnsi="Calibri"/>
          <w:b w:val="false"/>
          <w:bCs w:val="false"/>
          <w:i w:val="false"/>
          <w:iCs w:val="false"/>
          <w:sz w:val="22"/>
          <w:szCs w:val="22"/>
        </w:rPr>
        <w:t xml:space="preserve">An energy balance on the same differential slice, using the heat-of-reaction method with a reference temperature equal to the local slice temperature T(W), and including heat exchange with the surroundings through an overall heat-transfer coefficient U, gives:</w:t>
      </w:r>
    </w:p>
    <w:p>
      <w:pPr>
        <w:shd w:fill="F2F2F2" w:val="clear"/>
        <w:spacing w:after="80" w:before="80"/>
        <w:jc w:val="center"/>
      </w:pPr>
      <w:r>
        <w:rPr>
          <w:rFonts w:ascii="Consolas" w:cs="Consolas" w:eastAsia="Consolas" w:hAnsi="Consolas"/>
          <w:b w:val="false"/>
          <w:bCs w:val="false"/>
          <w:i w:val="false"/>
          <w:iCs w:val="false"/>
          <w:sz w:val="22"/>
          <w:szCs w:val="22"/>
        </w:rPr>
        <w:t xml:space="preserve">dT/dW  =  { a·[r</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·(−ΔH</w:t>
      </w:r>
      <w:r>
        <w:rPr>
          <w:rFonts w:ascii="Consolas" w:cs="Consolas" w:eastAsia="Consolas" w:hAnsi="Consolas"/>
          <w:b w:val="false"/>
          <w:bCs w:val="false"/>
          <w:i w:val="false"/>
          <w:iCs w:val="false"/>
          <w:sz w:val="22"/>
          <w:szCs w:val="22"/>
          <w:vertAlign w:val="subscript"/>
        </w:rPr>
        <w:t xml:space="preserve">2</w:t>
      </w:r>
      <w:r>
        <w:rPr>
          <w:rFonts w:ascii="Consolas" w:cs="Consolas" w:eastAsia="Consolas" w:hAnsi="Consolas"/>
          <w:b w:val="false"/>
          <w:bCs w:val="false"/>
          <w:i w:val="false"/>
          <w:iCs w:val="false"/>
          <w:sz w:val="22"/>
          <w:szCs w:val="22"/>
        </w:rPr>
        <w:t xml:space="preserve">) + r</w:t>
      </w:r>
      <w:r>
        <w:rPr>
          <w:rFonts w:ascii="Consolas" w:cs="Consolas" w:eastAsia="Consolas" w:hAnsi="Consolas"/>
          <w:b w:val="false"/>
          <w:bCs w:val="false"/>
          <w:i w:val="false"/>
          <w:iCs w:val="false"/>
          <w:sz w:val="22"/>
          <w:szCs w:val="22"/>
          <w:vertAlign w:val="subscript"/>
        </w:rPr>
        <w:t xml:space="preserve">3'</w:t>
      </w:r>
      <w:r>
        <w:rPr>
          <w:rFonts w:ascii="Consolas" w:cs="Consolas" w:eastAsia="Consolas" w:hAnsi="Consolas"/>
          <w:b w:val="false"/>
          <w:bCs w:val="false"/>
          <w:i w:val="false"/>
          <w:iCs w:val="false"/>
          <w:sz w:val="22"/>
          <w:szCs w:val="22"/>
        </w:rPr>
        <w:t xml:space="preserve">·(−ΔH</w:t>
      </w:r>
      <w:r>
        <w:rPr>
          <w:rFonts w:ascii="Consolas" w:cs="Consolas" w:eastAsia="Consolas" w:hAnsi="Consolas"/>
          <w:b w:val="false"/>
          <w:bCs w:val="false"/>
          <w:i w:val="false"/>
          <w:iCs w:val="false"/>
          <w:sz w:val="22"/>
          <w:szCs w:val="22"/>
          <w:vertAlign w:val="subscript"/>
        </w:rPr>
        <w:t xml:space="preserve">WGS</w:t>
      </w:r>
      <w:r>
        <w:rPr>
          <w:rFonts w:ascii="Consolas" w:cs="Consolas" w:eastAsia="Consolas" w:hAnsi="Consolas"/>
          <w:b w:val="false"/>
          <w:bCs w:val="false"/>
          <w:i w:val="false"/>
          <w:iCs w:val="false"/>
          <w:sz w:val="22"/>
          <w:szCs w:val="22"/>
        </w:rPr>
        <w:t xml:space="preserve">)]  −  (U·a</w:t>
      </w:r>
      <w:r>
        <w:rPr>
          <w:rFonts w:ascii="Consolas" w:cs="Consolas" w:eastAsia="Consolas" w:hAnsi="Consolas"/>
          <w:b w:val="false"/>
          <w:bCs w:val="false"/>
          <w:i w:val="false"/>
          <w:iCs w:val="false"/>
          <w:sz w:val="22"/>
          <w:szCs w:val="22"/>
          <w:vertAlign w:val="subscript"/>
        </w:rPr>
        <w:t xml:space="preserve">w</w:t>
      </w:r>
      <w:r>
        <w:rPr>
          <w:rFonts w:ascii="Consolas" w:cs="Consolas" w:eastAsia="Consolas" w:hAnsi="Consolas"/>
          <w:b w:val="false"/>
          <w:bCs w:val="false"/>
          <w:i w:val="false"/>
          <w:iCs w:val="false"/>
          <w:sz w:val="22"/>
          <w:szCs w:val="22"/>
        </w:rPr>
        <w:t xml:space="preserve">/ρ</w:t>
      </w:r>
      <w:r>
        <w:rPr>
          <w:rFonts w:ascii="Consolas" w:cs="Consolas" w:eastAsia="Consolas" w:hAnsi="Consolas"/>
          <w:b w:val="false"/>
          <w:bCs w:val="false"/>
          <w:i w:val="false"/>
          <w:iCs w:val="false"/>
          <w:sz w:val="22"/>
          <w:szCs w:val="22"/>
          <w:vertAlign w:val="subscript"/>
        </w:rPr>
        <w:t xml:space="preserve">B</w:t>
      </w:r>
      <w:r>
        <w:rPr>
          <w:rFonts w:ascii="Consolas" w:cs="Consolas" w:eastAsia="Consolas" w:hAnsi="Consolas"/>
          <w:b w:val="false"/>
          <w:bCs w:val="false"/>
          <w:i w:val="false"/>
          <w:iCs w:val="false"/>
          <w:sz w:val="22"/>
          <w:szCs w:val="22"/>
        </w:rPr>
        <w:t xml:space="preserve">)·(T − T</w:t>
      </w:r>
      <w:r>
        <w:rPr>
          <w:rFonts w:ascii="Consolas" w:cs="Consolas" w:eastAsia="Consolas" w:hAnsi="Consolas"/>
          <w:b w:val="false"/>
          <w:bCs w:val="false"/>
          <w:i w:val="false"/>
          <w:iCs w:val="false"/>
          <w:sz w:val="22"/>
          <w:szCs w:val="22"/>
          <w:vertAlign w:val="subscript"/>
        </w:rPr>
        <w:t xml:space="preserve">amb</w:t>
      </w:r>
      <w:r>
        <w:rPr>
          <w:rFonts w:ascii="Consolas" w:cs="Consolas" w:eastAsia="Consolas" w:hAnsi="Consolas"/>
          <w:b w:val="false"/>
          <w:bCs w:val="false"/>
          <w:i w:val="false"/>
          <w:iCs w:val="false"/>
          <w:sz w:val="22"/>
          <w:szCs w:val="22"/>
        </w:rPr>
        <w:t xml:space="preserve">) }  /  Σ</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(F</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·Cp</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w:t>
      </w:r>
    </w:p>
    <w:p>
      <w:pPr>
        <w:spacing w:after="140"/>
        <w:jc w:val="both"/>
      </w:pPr>
      <w:r>
        <w:rPr>
          <w:rFonts w:ascii="Calibri" w:cs="Calibri" w:eastAsia="Calibri" w:hAnsi="Calibri"/>
          <w:b w:val="false"/>
          <w:bCs w:val="false"/>
          <w:i w:val="false"/>
          <w:iCs w:val="false"/>
          <w:sz w:val="22"/>
          <w:szCs w:val="22"/>
        </w:rPr>
        <w:t xml:space="preserve">With −ΔH</w:t>
      </w:r>
      <w:r>
        <w:rPr>
          <w:rFonts w:ascii="Calibri" w:cs="Calibri" w:eastAsia="Calibri" w:hAnsi="Calibri"/>
          <w:b w:val="false"/>
          <w:bCs w:val="false"/>
          <w:i w:val="false"/>
          <w:iCs w:val="false"/>
          <w:sz w:val="22"/>
          <w:szCs w:val="22"/>
          <w:vertAlign w:val="subscript"/>
        </w:rPr>
        <w:t xml:space="preserve">2</w:t>
      </w:r>
      <w:r>
        <w:rPr>
          <w:rFonts w:ascii="Calibri" w:cs="Calibri" w:eastAsia="Calibri" w:hAnsi="Calibri"/>
          <w:b w:val="false"/>
          <w:bCs w:val="false"/>
          <w:i w:val="false"/>
          <w:iCs w:val="false"/>
          <w:sz w:val="22"/>
          <w:szCs w:val="22"/>
        </w:rPr>
        <w:t xml:space="preserve"> = 206 kJ/mol and −ΔH</w:t>
      </w:r>
      <w:r>
        <w:rPr>
          <w:rFonts w:ascii="Calibri" w:cs="Calibri" w:eastAsia="Calibri" w:hAnsi="Calibri"/>
          <w:b w:val="false"/>
          <w:bCs w:val="false"/>
          <w:i w:val="false"/>
          <w:iCs w:val="false"/>
          <w:sz w:val="22"/>
          <w:szCs w:val="22"/>
          <w:vertAlign w:val="subscript"/>
        </w:rPr>
        <w:t xml:space="preserve">WGS</w:t>
      </w:r>
      <w:r>
        <w:rPr>
          <w:rFonts w:ascii="Calibri" w:cs="Calibri" w:eastAsia="Calibri" w:hAnsi="Calibri"/>
          <w:b w:val="false"/>
          <w:bCs w:val="false"/>
          <w:i w:val="false"/>
          <w:iCs w:val="false"/>
          <w:sz w:val="22"/>
          <w:szCs w:val="22"/>
        </w:rPr>
        <w:t xml:space="preserve"> = 41 kJ/mol (both exothermic), and:</w:t>
      </w:r>
    </w:p>
    <w:p>
      <w:pPr>
        <w:shd w:fill="F2F2F2" w:val="clear"/>
        <w:spacing w:after="80" w:before="80"/>
        <w:jc w:val="center"/>
      </w:pPr>
      <w:r>
        <w:rPr>
          <w:rFonts w:ascii="Consolas" w:cs="Consolas" w:eastAsia="Consolas" w:hAnsi="Consolas"/>
          <w:b w:val="false"/>
          <w:bCs w:val="false"/>
          <w:i w:val="false"/>
          <w:iCs w:val="false"/>
          <w:sz w:val="22"/>
          <w:szCs w:val="22"/>
        </w:rPr>
        <w:t xml:space="preserve">Σ</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(F</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·Cp</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·Cp</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H2</w:t>
      </w:r>
      <w:r>
        <w:rPr>
          <w:rFonts w:ascii="Consolas" w:cs="Consolas" w:eastAsia="Consolas" w:hAnsi="Consolas"/>
          <w:b w:val="false"/>
          <w:bCs w:val="false"/>
          <w:i w:val="false"/>
          <w:iCs w:val="false"/>
          <w:sz w:val="22"/>
          <w:szCs w:val="22"/>
        </w:rPr>
        <w:t xml:space="preserve">·Cp</w:t>
      </w:r>
      <w:r>
        <w:rPr>
          <w:rFonts w:ascii="Consolas" w:cs="Consolas" w:eastAsia="Consolas" w:hAnsi="Consolas"/>
          <w:b w:val="false"/>
          <w:bCs w:val="false"/>
          <w:i w:val="false"/>
          <w:iCs w:val="false"/>
          <w:sz w:val="22"/>
          <w:szCs w:val="22"/>
          <w:vertAlign w:val="subscript"/>
        </w:rPr>
        <w:t xml:space="preserve">H2</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CH4</w:t>
      </w:r>
      <w:r>
        <w:rPr>
          <w:rFonts w:ascii="Consolas" w:cs="Consolas" w:eastAsia="Consolas" w:hAnsi="Consolas"/>
          <w:b w:val="false"/>
          <w:bCs w:val="false"/>
          <w:i w:val="false"/>
          <w:iCs w:val="false"/>
          <w:sz w:val="22"/>
          <w:szCs w:val="22"/>
        </w:rPr>
        <w:t xml:space="preserve">·Cp</w:t>
      </w:r>
      <w:r>
        <w:rPr>
          <w:rFonts w:ascii="Consolas" w:cs="Consolas" w:eastAsia="Consolas" w:hAnsi="Consolas"/>
          <w:b w:val="false"/>
          <w:bCs w:val="false"/>
          <w:i w:val="false"/>
          <w:iCs w:val="false"/>
          <w:sz w:val="22"/>
          <w:szCs w:val="22"/>
          <w:vertAlign w:val="subscript"/>
        </w:rPr>
        <w:t xml:space="preserve">CH4</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H2O</w:t>
      </w:r>
      <w:r>
        <w:rPr>
          <w:rFonts w:ascii="Consolas" w:cs="Consolas" w:eastAsia="Consolas" w:hAnsi="Consolas"/>
          <w:b w:val="false"/>
          <w:bCs w:val="false"/>
          <w:i w:val="false"/>
          <w:iCs w:val="false"/>
          <w:sz w:val="22"/>
          <w:szCs w:val="22"/>
        </w:rPr>
        <w:t xml:space="preserve">·Cp</w:t>
      </w:r>
      <w:r>
        <w:rPr>
          <w:rFonts w:ascii="Consolas" w:cs="Consolas" w:eastAsia="Consolas" w:hAnsi="Consolas"/>
          <w:b w:val="false"/>
          <w:bCs w:val="false"/>
          <w:i w:val="false"/>
          <w:iCs w:val="false"/>
          <w:sz w:val="22"/>
          <w:szCs w:val="22"/>
          <w:vertAlign w:val="subscript"/>
        </w:rPr>
        <w:t xml:space="preserve">H2O</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CO2</w:t>
      </w:r>
      <w:r>
        <w:rPr>
          <w:rFonts w:ascii="Consolas" w:cs="Consolas" w:eastAsia="Consolas" w:hAnsi="Consolas"/>
          <w:b w:val="false"/>
          <w:bCs w:val="false"/>
          <w:i w:val="false"/>
          <w:iCs w:val="false"/>
          <w:sz w:val="22"/>
          <w:szCs w:val="22"/>
        </w:rPr>
        <w:t xml:space="preserve">·Cp</w:t>
      </w:r>
      <w:r>
        <w:rPr>
          <w:rFonts w:ascii="Consolas" w:cs="Consolas" w:eastAsia="Consolas" w:hAnsi="Consolas"/>
          <w:b w:val="false"/>
          <w:bCs w:val="false"/>
          <w:i w:val="false"/>
          <w:iCs w:val="false"/>
          <w:sz w:val="22"/>
          <w:szCs w:val="22"/>
          <w:vertAlign w:val="subscript"/>
        </w:rPr>
        <w:t xml:space="preserve">CO2</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N2</w:t>
      </w:r>
      <w:r>
        <w:rPr>
          <w:rFonts w:ascii="Consolas" w:cs="Consolas" w:eastAsia="Consolas" w:hAnsi="Consolas"/>
          <w:b w:val="false"/>
          <w:bCs w:val="false"/>
          <w:i w:val="false"/>
          <w:iCs w:val="false"/>
          <w:sz w:val="22"/>
          <w:szCs w:val="22"/>
        </w:rPr>
        <w:t xml:space="preserve">·Cp</w:t>
      </w:r>
      <w:r>
        <w:rPr>
          <w:rFonts w:ascii="Consolas" w:cs="Consolas" w:eastAsia="Consolas" w:hAnsi="Consolas"/>
          <w:b w:val="false"/>
          <w:bCs w:val="false"/>
          <w:i w:val="false"/>
          <w:iCs w:val="false"/>
          <w:sz w:val="22"/>
          <w:szCs w:val="22"/>
          <w:vertAlign w:val="subscript"/>
        </w:rPr>
        <w:t xml:space="preserve">N2</w:t>
      </w:r>
    </w:p>
    <w:p>
      <w:pPr>
        <w:shd w:fill="F2F2F2" w:val="clear"/>
        <w:spacing w:after="80" w:before="80"/>
        <w:jc w:val="center"/>
      </w:pPr>
      <w:r>
        <w:rPr>
          <w:rFonts w:ascii="Consolas" w:cs="Consolas" w:eastAsia="Consolas" w:hAnsi="Consolas"/>
          <w:b w:val="false"/>
          <w:bCs w:val="false"/>
          <w:i w:val="false"/>
          <w:iCs w:val="false"/>
          <w:sz w:val="22"/>
          <w:szCs w:val="22"/>
        </w:rPr>
        <w:t xml:space="preserve">a</w:t>
      </w:r>
      <w:r>
        <w:rPr>
          <w:rFonts w:ascii="Consolas" w:cs="Consolas" w:eastAsia="Consolas" w:hAnsi="Consolas"/>
          <w:b w:val="false"/>
          <w:bCs w:val="false"/>
          <w:i w:val="false"/>
          <w:iCs w:val="false"/>
          <w:sz w:val="22"/>
          <w:szCs w:val="22"/>
          <w:vertAlign w:val="subscript"/>
        </w:rPr>
        <w:t xml:space="preserve">w</w:t>
      </w:r>
      <w:r>
        <w:rPr>
          <w:rFonts w:ascii="Consolas" w:cs="Consolas" w:eastAsia="Consolas" w:hAnsi="Consolas"/>
          <w:b w:val="false"/>
          <w:bCs w:val="false"/>
          <w:i w:val="false"/>
          <w:iCs w:val="false"/>
          <w:sz w:val="22"/>
          <w:szCs w:val="22"/>
        </w:rPr>
        <w:t xml:space="preserve"> = 4/D          (heat-transfer area per unit reactor volume, cylindrical bed)</w:t>
      </w:r>
    </w:p>
    <w:p>
      <w:pPr>
        <w:spacing w:after="160"/>
      </w:pPr>
      <w:r>
        <w:rPr>
          <w:rFonts w:ascii="Calibri" w:cs="Calibri" w:eastAsia="Calibri" w:hAnsi="Calibri"/>
          <w:b w:val="false"/>
          <w:bCs w:val="false"/>
          <w:i/>
          <w:iCs/>
          <w:color w:val="555555"/>
          <w:sz w:val="20"/>
          <w:szCs w:val="20"/>
        </w:rPr>
        <w:t xml:space="preserve">Setting U = 0 recovers the adiabatic limiting case as a consistency check.</w:t>
      </w:r>
    </w:p>
    <w:p>
      <w:pPr>
        <w:pStyle w:val="Heading1"/>
        <w:spacing w:after="150" w:before="300"/>
      </w:pPr>
      <w:r>
        <w:t xml:space="preserve">7. Pressure Drop — Ergun Equation (Reaction-Coupled)</w:t>
      </w:r>
    </w:p>
    <w:p>
      <w:pPr>
        <w:spacing w:after="140"/>
        <w:jc w:val="both"/>
      </w:pPr>
      <w:r>
        <w:rPr>
          <w:rFonts w:ascii="Calibri" w:cs="Calibri" w:eastAsia="Calibri" w:hAnsi="Calibri"/>
          <w:b w:val="false"/>
          <w:bCs w:val="false"/>
          <w:i w:val="false"/>
          <w:iCs w:val="false"/>
          <w:sz w:val="22"/>
          <w:szCs w:val="22"/>
        </w:rPr>
        <w:t xml:space="preserve">Because two mole-changing reactions occur simultaneously in the bed, the total molar flow F</w:t>
      </w:r>
      <w:r>
        <w:rPr>
          <w:rFonts w:ascii="Calibri" w:cs="Calibri" w:eastAsia="Calibri" w:hAnsi="Calibri"/>
          <w:b w:val="false"/>
          <w:bCs w:val="false"/>
          <w:i w:val="false"/>
          <w:iCs w:val="false"/>
          <w:sz w:val="22"/>
          <w:szCs w:val="22"/>
          <w:vertAlign w:val="subscript"/>
        </w:rPr>
        <w:t xml:space="preserve">total</w:t>
      </w:r>
      <w:r>
        <w:rPr>
          <w:rFonts w:ascii="Calibri" w:cs="Calibri" w:eastAsia="Calibri" w:hAnsi="Calibri"/>
          <w:b w:val="false"/>
          <w:bCs w:val="false"/>
          <w:i w:val="false"/>
          <w:iCs w:val="false"/>
          <w:sz w:val="22"/>
          <w:szCs w:val="22"/>
        </w:rPr>
        <w:t xml:space="preserve">(W) and average molecular weight M</w:t>
      </w:r>
      <w:r>
        <w:rPr>
          <w:rFonts w:ascii="Calibri" w:cs="Calibri" w:eastAsia="Calibri" w:hAnsi="Calibri"/>
          <w:b w:val="false"/>
          <w:bCs w:val="false"/>
          <w:i w:val="false"/>
          <w:iCs w:val="false"/>
          <w:sz w:val="22"/>
          <w:szCs w:val="22"/>
          <w:vertAlign w:val="subscript"/>
        </w:rPr>
        <w:t xml:space="preserve">avg</w:t>
      </w:r>
      <w:r>
        <w:rPr>
          <w:rFonts w:ascii="Calibri" w:cs="Calibri" w:eastAsia="Calibri" w:hAnsi="Calibri"/>
          <w:b w:val="false"/>
          <w:bCs w:val="false"/>
          <w:i w:val="false"/>
          <w:iCs w:val="false"/>
          <w:sz w:val="22"/>
          <w:szCs w:val="22"/>
        </w:rPr>
        <w:t xml:space="preserve">(W) change along the reactor and must be evaluated locally — not fixed at their inlet values — when computing the superficial velocity and gas density that feed the Ergun equation.</w:t>
      </w:r>
    </w:p>
    <w:p>
      <w:pPr>
        <w:shd w:fill="F2F2F2" w:val="clear"/>
        <w:spacing w:after="80" w:before="80"/>
        <w:jc w:val="center"/>
      </w:pPr>
      <w:r>
        <w:rPr>
          <w:rFonts w:ascii="Consolas" w:cs="Consolas" w:eastAsia="Consolas" w:hAnsi="Consolas"/>
          <w:b w:val="false"/>
          <w:bCs w:val="false"/>
          <w:i w:val="false"/>
          <w:iCs w:val="false"/>
          <w:sz w:val="22"/>
          <w:szCs w:val="22"/>
        </w:rPr>
        <w:t xml:space="preserve">F</w:t>
      </w:r>
      <w:r>
        <w:rPr>
          <w:rFonts w:ascii="Consolas" w:cs="Consolas" w:eastAsia="Consolas" w:hAnsi="Consolas"/>
          <w:b w:val="false"/>
          <w:bCs w:val="false"/>
          <w:i w:val="false"/>
          <w:iCs w:val="false"/>
          <w:sz w:val="22"/>
          <w:szCs w:val="22"/>
          <w:vertAlign w:val="subscript"/>
        </w:rPr>
        <w:t xml:space="preserve">total</w:t>
      </w:r>
      <w:r>
        <w:rPr>
          <w:rFonts w:ascii="Consolas" w:cs="Consolas" w:eastAsia="Consolas" w:hAnsi="Consolas"/>
          <w:b w:val="false"/>
          <w:bCs w:val="false"/>
          <w:i w:val="false"/>
          <w:iCs w:val="false"/>
          <w:sz w:val="22"/>
          <w:szCs w:val="22"/>
        </w:rPr>
        <w:t xml:space="preserve">(W) = F</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H2</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CH4</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H2O</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CO2</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N2</w:t>
      </w:r>
    </w:p>
    <w:p>
      <w:pPr>
        <w:shd w:fill="F2F2F2" w:val="clear"/>
        <w:spacing w:after="80" w:before="80"/>
        <w:jc w:val="center"/>
      </w:pPr>
      <w:r>
        <w:rPr>
          <w:rFonts w:ascii="Consolas" w:cs="Consolas" w:eastAsia="Consolas" w:hAnsi="Consolas"/>
          <w:b w:val="false"/>
          <w:bCs w:val="false"/>
          <w:i w:val="false"/>
          <w:iCs w:val="false"/>
          <w:sz w:val="22"/>
          <w:szCs w:val="22"/>
        </w:rPr>
        <w:t xml:space="preserve">M</w:t>
      </w:r>
      <w:r>
        <w:rPr>
          <w:rFonts w:ascii="Consolas" w:cs="Consolas" w:eastAsia="Consolas" w:hAnsi="Consolas"/>
          <w:b w:val="false"/>
          <w:bCs w:val="false"/>
          <w:i w:val="false"/>
          <w:iCs w:val="false"/>
          <w:sz w:val="22"/>
          <w:szCs w:val="22"/>
          <w:vertAlign w:val="subscript"/>
        </w:rPr>
        <w:t xml:space="preserve">avg</w:t>
      </w:r>
      <w:r>
        <w:rPr>
          <w:rFonts w:ascii="Consolas" w:cs="Consolas" w:eastAsia="Consolas" w:hAnsi="Consolas"/>
          <w:b w:val="false"/>
          <w:bCs w:val="false"/>
          <w:i w:val="false"/>
          <w:iCs w:val="false"/>
          <w:sz w:val="22"/>
          <w:szCs w:val="22"/>
        </w:rPr>
        <w:t xml:space="preserve">(W) = Σ</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[F</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(W)·M</w:t>
      </w:r>
      <w:r>
        <w:rPr>
          <w:rFonts w:ascii="Consolas" w:cs="Consolas" w:eastAsia="Consolas" w:hAnsi="Consolas"/>
          <w:b w:val="false"/>
          <w:bCs w:val="false"/>
          <w:i w:val="false"/>
          <w:iCs w:val="false"/>
          <w:sz w:val="22"/>
          <w:szCs w:val="22"/>
          <w:vertAlign w:val="subscript"/>
        </w:rPr>
        <w:t xml:space="preserve">i</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total</w:t>
      </w:r>
      <w:r>
        <w:rPr>
          <w:rFonts w:ascii="Consolas" w:cs="Consolas" w:eastAsia="Consolas" w:hAnsi="Consolas"/>
          <w:b w:val="false"/>
          <w:bCs w:val="false"/>
          <w:i w:val="false"/>
          <w:iCs w:val="false"/>
          <w:sz w:val="22"/>
          <w:szCs w:val="22"/>
        </w:rPr>
        <w:t xml:space="preserve">(W)</w:t>
      </w:r>
    </w:p>
    <w:p>
      <w:pPr>
        <w:shd w:fill="F2F2F2" w:val="clear"/>
        <w:spacing w:after="80" w:before="80"/>
        <w:jc w:val="center"/>
      </w:pPr>
      <w:r>
        <w:rPr>
          <w:rFonts w:ascii="Consolas" w:cs="Consolas" w:eastAsia="Consolas" w:hAnsi="Consolas"/>
          <w:b w:val="false"/>
          <w:bCs w:val="false"/>
          <w:i w:val="false"/>
          <w:iCs w:val="false"/>
          <w:sz w:val="22"/>
          <w:szCs w:val="22"/>
        </w:rPr>
        <w:t xml:space="preserve">u</w:t>
      </w:r>
      <w:r>
        <w:rPr>
          <w:rFonts w:ascii="Consolas" w:cs="Consolas" w:eastAsia="Consolas" w:hAnsi="Consolas"/>
          <w:b w:val="false"/>
          <w:bCs w:val="false"/>
          <w:i w:val="false"/>
          <w:iCs w:val="false"/>
          <w:sz w:val="22"/>
          <w:szCs w:val="22"/>
          <w:vertAlign w:val="subscript"/>
        </w:rPr>
        <w:t xml:space="preserve">s</w:t>
      </w:r>
      <w:r>
        <w:rPr>
          <w:rFonts w:ascii="Consolas" w:cs="Consolas" w:eastAsia="Consolas" w:hAnsi="Consolas"/>
          <w:b w:val="false"/>
          <w:bCs w:val="false"/>
          <w:i w:val="false"/>
          <w:iCs w:val="false"/>
          <w:sz w:val="22"/>
          <w:szCs w:val="22"/>
        </w:rPr>
        <w:t xml:space="preserve">(W) = F</w:t>
      </w:r>
      <w:r>
        <w:rPr>
          <w:rFonts w:ascii="Consolas" w:cs="Consolas" w:eastAsia="Consolas" w:hAnsi="Consolas"/>
          <w:b w:val="false"/>
          <w:bCs w:val="false"/>
          <w:i w:val="false"/>
          <w:iCs w:val="false"/>
          <w:sz w:val="22"/>
          <w:szCs w:val="22"/>
          <w:vertAlign w:val="subscript"/>
        </w:rPr>
        <w:t xml:space="preserve">total</w:t>
      </w:r>
      <w:r>
        <w:rPr>
          <w:rFonts w:ascii="Consolas" w:cs="Consolas" w:eastAsia="Consolas" w:hAnsi="Consolas"/>
          <w:b w:val="false"/>
          <w:bCs w:val="false"/>
          <w:i w:val="false"/>
          <w:iCs w:val="false"/>
          <w:sz w:val="22"/>
          <w:szCs w:val="22"/>
        </w:rPr>
        <w:t xml:space="preserve">(W)·R·T(W) / [P(W)·A</w:t>
      </w:r>
      <w:r>
        <w:rPr>
          <w:rFonts w:ascii="Consolas" w:cs="Consolas" w:eastAsia="Consolas" w:hAnsi="Consolas"/>
          <w:b w:val="false"/>
          <w:bCs w:val="false"/>
          <w:i w:val="false"/>
          <w:iCs w:val="false"/>
          <w:sz w:val="22"/>
          <w:szCs w:val="22"/>
          <w:vertAlign w:val="subscript"/>
        </w:rPr>
        <w:t xml:space="preserve">C</w:t>
      </w:r>
      <w:r>
        <w:rPr>
          <w:rFonts w:ascii="Consolas" w:cs="Consolas" w:eastAsia="Consolas" w:hAnsi="Consolas"/>
          <w:b w:val="false"/>
          <w:bCs w:val="false"/>
          <w:i w:val="false"/>
          <w:iCs w:val="false"/>
          <w:sz w:val="22"/>
          <w:szCs w:val="22"/>
        </w:rPr>
        <w:t xml:space="preserve">]              (ideal-gas superficial velocity)</w:t>
      </w:r>
    </w:p>
    <w:p>
      <w:pPr>
        <w:shd w:fill="F2F2F2" w:val="clear"/>
        <w:spacing w:after="80" w:before="80"/>
        <w:jc w:val="center"/>
      </w:pPr>
      <w:r>
        <w:rPr>
          <w:rFonts w:ascii="Consolas" w:cs="Consolas" w:eastAsia="Consolas" w:hAnsi="Consolas"/>
          <w:b w:val="false"/>
          <w:bCs w:val="false"/>
          <w:i w:val="false"/>
          <w:iCs w:val="false"/>
          <w:sz w:val="22"/>
          <w:szCs w:val="22"/>
        </w:rPr>
        <w:t xml:space="preserve">ρ</w:t>
      </w:r>
      <w:r>
        <w:rPr>
          <w:rFonts w:ascii="Consolas" w:cs="Consolas" w:eastAsia="Consolas" w:hAnsi="Consolas"/>
          <w:b w:val="false"/>
          <w:bCs w:val="false"/>
          <w:i w:val="false"/>
          <w:iCs w:val="false"/>
          <w:sz w:val="22"/>
          <w:szCs w:val="22"/>
          <w:vertAlign w:val="subscript"/>
        </w:rPr>
        <w:t xml:space="preserve">g</w:t>
      </w:r>
      <w:r>
        <w:rPr>
          <w:rFonts w:ascii="Consolas" w:cs="Consolas" w:eastAsia="Consolas" w:hAnsi="Consolas"/>
          <w:b w:val="false"/>
          <w:bCs w:val="false"/>
          <w:i w:val="false"/>
          <w:iCs w:val="false"/>
          <w:sz w:val="22"/>
          <w:szCs w:val="22"/>
        </w:rPr>
        <w:t xml:space="preserve">(W) = P(W)·M</w:t>
      </w:r>
      <w:r>
        <w:rPr>
          <w:rFonts w:ascii="Consolas" w:cs="Consolas" w:eastAsia="Consolas" w:hAnsi="Consolas"/>
          <w:b w:val="false"/>
          <w:bCs w:val="false"/>
          <w:i w:val="false"/>
          <w:iCs w:val="false"/>
          <w:sz w:val="22"/>
          <w:szCs w:val="22"/>
          <w:vertAlign w:val="subscript"/>
        </w:rPr>
        <w:t xml:space="preserve">avg</w:t>
      </w:r>
      <w:r>
        <w:rPr>
          <w:rFonts w:ascii="Consolas" w:cs="Consolas" w:eastAsia="Consolas" w:hAnsi="Consolas"/>
          <w:b w:val="false"/>
          <w:bCs w:val="false"/>
          <w:i w:val="false"/>
          <w:iCs w:val="false"/>
          <w:sz w:val="22"/>
          <w:szCs w:val="22"/>
        </w:rPr>
        <w:t xml:space="preserve">(W) / [R·T(W)]                     (local gas density)</w:t>
      </w:r>
    </w:p>
    <w:p>
      <w:pPr>
        <w:spacing w:after="140"/>
        <w:jc w:val="both"/>
      </w:pPr>
      <w:r>
        <w:rPr>
          <w:rFonts w:ascii="Calibri" w:cs="Calibri" w:eastAsia="Calibri" w:hAnsi="Calibri"/>
          <w:b w:val="false"/>
          <w:bCs w:val="false"/>
          <w:i w:val="false"/>
          <w:iCs w:val="false"/>
          <w:sz w:val="22"/>
          <w:szCs w:val="22"/>
        </w:rPr>
        <w:t xml:space="preserve">The Ergun equation, written in length form and converted to the W-basis using dz/dW = 1/(ρ</w:t>
      </w:r>
      <w:r>
        <w:rPr>
          <w:rFonts w:ascii="Calibri" w:cs="Calibri" w:eastAsia="Calibri" w:hAnsi="Calibri"/>
          <w:b w:val="false"/>
          <w:bCs w:val="false"/>
          <w:i w:val="false"/>
          <w:iCs w:val="false"/>
          <w:sz w:val="22"/>
          <w:szCs w:val="22"/>
          <w:vertAlign w:val="subscript"/>
        </w:rPr>
        <w:t xml:space="preserve">B</w:t>
      </w:r>
      <w:r>
        <w:rPr>
          <w:rFonts w:ascii="Calibri" w:cs="Calibri" w:eastAsia="Calibri" w:hAnsi="Calibri"/>
          <w:b w:val="false"/>
          <w:bCs w:val="false"/>
          <w:i w:val="false"/>
          <w:iCs w:val="false"/>
          <w:sz w:val="22"/>
          <w:szCs w:val="22"/>
        </w:rPr>
        <w:t xml:space="preserve">·A</w:t>
      </w:r>
      <w:r>
        <w:rPr>
          <w:rFonts w:ascii="Calibri" w:cs="Calibri" w:eastAsia="Calibri" w:hAnsi="Calibri"/>
          <w:b w:val="false"/>
          <w:bCs w:val="false"/>
          <w:i w:val="false"/>
          <w:iCs w:val="false"/>
          <w:sz w:val="22"/>
          <w:szCs w:val="22"/>
          <w:vertAlign w:val="subscript"/>
        </w:rPr>
        <w:t xml:space="preserve">C</w:t>
      </w:r>
      <w:r>
        <w:rPr>
          <w:rFonts w:ascii="Calibri" w:cs="Calibri" w:eastAsia="Calibri" w:hAnsi="Calibri"/>
          <w:b w:val="false"/>
          <w:bCs w:val="false"/>
          <w:i w:val="false"/>
          <w:iCs w:val="false"/>
          <w:sz w:val="22"/>
          <w:szCs w:val="22"/>
        </w:rPr>
        <w:t xml:space="preserve">):</w:t>
      </w:r>
    </w:p>
    <w:p>
      <w:pPr>
        <w:shd w:fill="F2F2F2" w:val="clear"/>
        <w:spacing w:after="80" w:before="80"/>
        <w:jc w:val="center"/>
      </w:pPr>
      <w:r>
        <w:rPr>
          <w:rFonts w:ascii="Consolas" w:cs="Consolas" w:eastAsia="Consolas" w:hAnsi="Consolas"/>
          <w:b w:val="false"/>
          <w:bCs w:val="false"/>
          <w:i w:val="false"/>
          <w:iCs w:val="false"/>
          <w:sz w:val="22"/>
          <w:szCs w:val="22"/>
        </w:rPr>
        <w:t xml:space="preserve">dP/dW = −(1/(ρ</w:t>
      </w:r>
      <w:r>
        <w:rPr>
          <w:rFonts w:ascii="Consolas" w:cs="Consolas" w:eastAsia="Consolas" w:hAnsi="Consolas"/>
          <w:b w:val="false"/>
          <w:bCs w:val="false"/>
          <w:i w:val="false"/>
          <w:iCs w:val="false"/>
          <w:sz w:val="22"/>
          <w:szCs w:val="22"/>
          <w:vertAlign w:val="subscript"/>
        </w:rPr>
        <w:t xml:space="preserve">B</w:t>
      </w:r>
      <w:r>
        <w:rPr>
          <w:rFonts w:ascii="Consolas" w:cs="Consolas" w:eastAsia="Consolas" w:hAnsi="Consolas"/>
          <w:b w:val="false"/>
          <w:bCs w:val="false"/>
          <w:i w:val="false"/>
          <w:iCs w:val="false"/>
          <w:sz w:val="22"/>
          <w:szCs w:val="22"/>
        </w:rPr>
        <w:t xml:space="preserve">·A</w:t>
      </w:r>
      <w:r>
        <w:rPr>
          <w:rFonts w:ascii="Consolas" w:cs="Consolas" w:eastAsia="Consolas" w:hAnsi="Consolas"/>
          <w:b w:val="false"/>
          <w:bCs w:val="false"/>
          <w:i w:val="false"/>
          <w:iCs w:val="false"/>
          <w:sz w:val="22"/>
          <w:szCs w:val="22"/>
          <w:vertAlign w:val="subscript"/>
        </w:rPr>
        <w:t xml:space="preserve">C</w:t>
      </w:r>
      <w:r>
        <w:rPr>
          <w:rFonts w:ascii="Consolas" w:cs="Consolas" w:eastAsia="Consolas" w:hAnsi="Consolas"/>
          <w:b w:val="false"/>
          <w:bCs w:val="false"/>
          <w:i w:val="false"/>
          <w:iCs w:val="false"/>
          <w:sz w:val="22"/>
          <w:szCs w:val="22"/>
        </w:rPr>
        <w:t xml:space="preserve">)) · [ 150·μ·(1−ε</w:t>
      </w:r>
      <w:r>
        <w:rPr>
          <w:rFonts w:ascii="Consolas" w:cs="Consolas" w:eastAsia="Consolas" w:hAnsi="Consolas"/>
          <w:b w:val="false"/>
          <w:bCs w:val="false"/>
          <w:i w:val="false"/>
          <w:iCs w:val="false"/>
          <w:sz w:val="22"/>
          <w:szCs w:val="22"/>
          <w:vertAlign w:val="subscript"/>
        </w:rPr>
        <w:t xml:space="preserve">b</w:t>
      </w:r>
      <w:r>
        <w:rPr>
          <w:rFonts w:ascii="Consolas" w:cs="Consolas" w:eastAsia="Consolas" w:hAnsi="Consolas"/>
          <w:b w:val="false"/>
          <w:bCs w:val="false"/>
          <w:i w:val="false"/>
          <w:iCs w:val="false"/>
          <w:sz w:val="22"/>
          <w:szCs w:val="22"/>
        </w:rPr>
        <w:t xml:space="preserve">)</w:t>
      </w:r>
      <w:r>
        <w:rPr>
          <w:rFonts w:ascii="Consolas" w:cs="Consolas" w:eastAsia="Consolas" w:hAnsi="Consolas"/>
          <w:b w:val="false"/>
          <w:bCs w:val="false"/>
          <w:i w:val="false"/>
          <w:iCs w:val="false"/>
          <w:sz w:val="22"/>
          <w:szCs w:val="22"/>
          <w:vertAlign w:val="superscript"/>
        </w:rPr>
        <w:t xml:space="preserve">2</w:t>
      </w:r>
      <w:r>
        <w:rPr>
          <w:rFonts w:ascii="Consolas" w:cs="Consolas" w:eastAsia="Consolas" w:hAnsi="Consolas"/>
          <w:b w:val="false"/>
          <w:bCs w:val="false"/>
          <w:i w:val="false"/>
          <w:iCs w:val="false"/>
          <w:sz w:val="22"/>
          <w:szCs w:val="22"/>
        </w:rPr>
        <w:t xml:space="preserve">·u</w:t>
      </w:r>
      <w:r>
        <w:rPr>
          <w:rFonts w:ascii="Consolas" w:cs="Consolas" w:eastAsia="Consolas" w:hAnsi="Consolas"/>
          <w:b w:val="false"/>
          <w:bCs w:val="false"/>
          <w:i w:val="false"/>
          <w:iCs w:val="false"/>
          <w:sz w:val="22"/>
          <w:szCs w:val="22"/>
          <w:vertAlign w:val="subscript"/>
        </w:rPr>
        <w:t xml:space="preserve">s</w:t>
      </w:r>
      <w:r>
        <w:rPr>
          <w:rFonts w:ascii="Consolas" w:cs="Consolas" w:eastAsia="Consolas" w:hAnsi="Consolas"/>
          <w:b w:val="false"/>
          <w:bCs w:val="false"/>
          <w:i w:val="false"/>
          <w:iCs w:val="false"/>
          <w:sz w:val="22"/>
          <w:szCs w:val="22"/>
        </w:rPr>
        <w:t xml:space="preserve">(W) / (D</w:t>
      </w:r>
      <w:r>
        <w:rPr>
          <w:rFonts w:ascii="Consolas" w:cs="Consolas" w:eastAsia="Consolas" w:hAnsi="Consolas"/>
          <w:b w:val="false"/>
          <w:bCs w:val="false"/>
          <w:i w:val="false"/>
          <w:iCs w:val="false"/>
          <w:sz w:val="22"/>
          <w:szCs w:val="22"/>
          <w:vertAlign w:val="subscript"/>
        </w:rPr>
        <w:t xml:space="preserve">p</w:t>
      </w:r>
      <w:r>
        <w:rPr>
          <w:rFonts w:ascii="Consolas" w:cs="Consolas" w:eastAsia="Consolas" w:hAnsi="Consolas"/>
          <w:b w:val="false"/>
          <w:bCs w:val="false"/>
          <w:i w:val="false"/>
          <w:iCs w:val="false"/>
          <w:sz w:val="22"/>
          <w:szCs w:val="22"/>
          <w:vertAlign w:val="superscript"/>
        </w:rPr>
        <w:t xml:space="preserve">2</w:t>
      </w:r>
      <w:r>
        <w:rPr>
          <w:rFonts w:ascii="Consolas" w:cs="Consolas" w:eastAsia="Consolas" w:hAnsi="Consolas"/>
          <w:b w:val="false"/>
          <w:bCs w:val="false"/>
          <w:i w:val="false"/>
          <w:iCs w:val="false"/>
          <w:sz w:val="22"/>
          <w:szCs w:val="22"/>
        </w:rPr>
        <w:t xml:space="preserve">·ε</w:t>
      </w:r>
      <w:r>
        <w:rPr>
          <w:rFonts w:ascii="Consolas" w:cs="Consolas" w:eastAsia="Consolas" w:hAnsi="Consolas"/>
          <w:b w:val="false"/>
          <w:bCs w:val="false"/>
          <w:i w:val="false"/>
          <w:iCs w:val="false"/>
          <w:sz w:val="22"/>
          <w:szCs w:val="22"/>
          <w:vertAlign w:val="subscript"/>
        </w:rPr>
        <w:t xml:space="preserve">b</w:t>
      </w:r>
      <w:r>
        <w:rPr>
          <w:rFonts w:ascii="Consolas" w:cs="Consolas" w:eastAsia="Consolas" w:hAnsi="Consolas"/>
          <w:b w:val="false"/>
          <w:bCs w:val="false"/>
          <w:i w:val="false"/>
          <w:iCs w:val="false"/>
          <w:sz w:val="22"/>
          <w:szCs w:val="22"/>
          <w:vertAlign w:val="superscript"/>
        </w:rPr>
        <w:t xml:space="preserve">3</w:t>
      </w:r>
      <w:r>
        <w:rPr>
          <w:rFonts w:ascii="Consolas" w:cs="Consolas" w:eastAsia="Consolas" w:hAnsi="Consolas"/>
          <w:b w:val="false"/>
          <w:bCs w:val="false"/>
          <w:i w:val="false"/>
          <w:iCs w:val="false"/>
          <w:sz w:val="22"/>
          <w:szCs w:val="22"/>
        </w:rPr>
        <w:t xml:space="preserve">)</w:t>
      </w:r>
    </w:p>
    <w:p>
      <w:pPr>
        <w:shd w:fill="F2F2F2" w:val="clear"/>
        <w:spacing w:after="80" w:before="80"/>
        <w:jc w:val="center"/>
      </w:pPr>
      <w:r>
        <w:rPr>
          <w:rFonts w:ascii="Consolas" w:cs="Consolas" w:eastAsia="Consolas" w:hAnsi="Consolas"/>
          <w:b w:val="false"/>
          <w:bCs w:val="false"/>
          <w:i w:val="false"/>
          <w:iCs w:val="false"/>
          <w:sz w:val="22"/>
          <w:szCs w:val="22"/>
        </w:rPr>
        <w:t xml:space="preserve">                              + 1.75·ρ</w:t>
      </w:r>
      <w:r>
        <w:rPr>
          <w:rFonts w:ascii="Consolas" w:cs="Consolas" w:eastAsia="Consolas" w:hAnsi="Consolas"/>
          <w:b w:val="false"/>
          <w:bCs w:val="false"/>
          <w:i w:val="false"/>
          <w:iCs w:val="false"/>
          <w:sz w:val="22"/>
          <w:szCs w:val="22"/>
          <w:vertAlign w:val="subscript"/>
        </w:rPr>
        <w:t xml:space="preserve">g</w:t>
      </w:r>
      <w:r>
        <w:rPr>
          <w:rFonts w:ascii="Consolas" w:cs="Consolas" w:eastAsia="Consolas" w:hAnsi="Consolas"/>
          <w:b w:val="false"/>
          <w:bCs w:val="false"/>
          <w:i w:val="false"/>
          <w:iCs w:val="false"/>
          <w:sz w:val="22"/>
          <w:szCs w:val="22"/>
        </w:rPr>
        <w:t xml:space="preserve">(W)·(1−ε</w:t>
      </w:r>
      <w:r>
        <w:rPr>
          <w:rFonts w:ascii="Consolas" w:cs="Consolas" w:eastAsia="Consolas" w:hAnsi="Consolas"/>
          <w:b w:val="false"/>
          <w:bCs w:val="false"/>
          <w:i w:val="false"/>
          <w:iCs w:val="false"/>
          <w:sz w:val="22"/>
          <w:szCs w:val="22"/>
          <w:vertAlign w:val="subscript"/>
        </w:rPr>
        <w:t xml:space="preserve">b</w:t>
      </w:r>
      <w:r>
        <w:rPr>
          <w:rFonts w:ascii="Consolas" w:cs="Consolas" w:eastAsia="Consolas" w:hAnsi="Consolas"/>
          <w:b w:val="false"/>
          <w:bCs w:val="false"/>
          <w:i w:val="false"/>
          <w:iCs w:val="false"/>
          <w:sz w:val="22"/>
          <w:szCs w:val="22"/>
        </w:rPr>
        <w:t xml:space="preserve">)·u</w:t>
      </w:r>
      <w:r>
        <w:rPr>
          <w:rFonts w:ascii="Consolas" w:cs="Consolas" w:eastAsia="Consolas" w:hAnsi="Consolas"/>
          <w:b w:val="false"/>
          <w:bCs w:val="false"/>
          <w:i w:val="false"/>
          <w:iCs w:val="false"/>
          <w:sz w:val="22"/>
          <w:szCs w:val="22"/>
          <w:vertAlign w:val="subscript"/>
        </w:rPr>
        <w:t xml:space="preserve">s</w:t>
      </w:r>
      <w:r>
        <w:rPr>
          <w:rFonts w:ascii="Consolas" w:cs="Consolas" w:eastAsia="Consolas" w:hAnsi="Consolas"/>
          <w:b w:val="false"/>
          <w:bCs w:val="false"/>
          <w:i w:val="false"/>
          <w:iCs w:val="false"/>
          <w:sz w:val="22"/>
          <w:szCs w:val="22"/>
        </w:rPr>
        <w:t xml:space="preserve">(W)</w:t>
      </w:r>
      <w:r>
        <w:rPr>
          <w:rFonts w:ascii="Consolas" w:cs="Consolas" w:eastAsia="Consolas" w:hAnsi="Consolas"/>
          <w:b w:val="false"/>
          <w:bCs w:val="false"/>
          <w:i w:val="false"/>
          <w:iCs w:val="false"/>
          <w:sz w:val="22"/>
          <w:szCs w:val="22"/>
          <w:vertAlign w:val="superscript"/>
        </w:rPr>
        <w:t xml:space="preserve">2</w:t>
      </w:r>
      <w:r>
        <w:rPr>
          <w:rFonts w:ascii="Consolas" w:cs="Consolas" w:eastAsia="Consolas" w:hAnsi="Consolas"/>
          <w:b w:val="false"/>
          <w:bCs w:val="false"/>
          <w:i w:val="false"/>
          <w:iCs w:val="false"/>
          <w:sz w:val="22"/>
          <w:szCs w:val="22"/>
        </w:rPr>
        <w:t xml:space="preserve"> / (D</w:t>
      </w:r>
      <w:r>
        <w:rPr>
          <w:rFonts w:ascii="Consolas" w:cs="Consolas" w:eastAsia="Consolas" w:hAnsi="Consolas"/>
          <w:b w:val="false"/>
          <w:bCs w:val="false"/>
          <w:i w:val="false"/>
          <w:iCs w:val="false"/>
          <w:sz w:val="22"/>
          <w:szCs w:val="22"/>
          <w:vertAlign w:val="subscript"/>
        </w:rPr>
        <w:t xml:space="preserve">p</w:t>
      </w:r>
      <w:r>
        <w:rPr>
          <w:rFonts w:ascii="Consolas" w:cs="Consolas" w:eastAsia="Consolas" w:hAnsi="Consolas"/>
          <w:b w:val="false"/>
          <w:bCs w:val="false"/>
          <w:i w:val="false"/>
          <w:iCs w:val="false"/>
          <w:sz w:val="22"/>
          <w:szCs w:val="22"/>
        </w:rPr>
        <w:t xml:space="preserve">·ε</w:t>
      </w:r>
      <w:r>
        <w:rPr>
          <w:rFonts w:ascii="Consolas" w:cs="Consolas" w:eastAsia="Consolas" w:hAnsi="Consolas"/>
          <w:b w:val="false"/>
          <w:bCs w:val="false"/>
          <w:i w:val="false"/>
          <w:iCs w:val="false"/>
          <w:sz w:val="22"/>
          <w:szCs w:val="22"/>
          <w:vertAlign w:val="subscript"/>
        </w:rPr>
        <w:t xml:space="preserve">b</w:t>
      </w:r>
      <w:r>
        <w:rPr>
          <w:rFonts w:ascii="Consolas" w:cs="Consolas" w:eastAsia="Consolas" w:hAnsi="Consolas"/>
          <w:b w:val="false"/>
          <w:bCs w:val="false"/>
          <w:i w:val="false"/>
          <w:iCs w:val="false"/>
          <w:sz w:val="22"/>
          <w:szCs w:val="22"/>
          <w:vertAlign w:val="superscript"/>
        </w:rPr>
        <w:t xml:space="preserve">3</w:t>
      </w:r>
      <w:r>
        <w:rPr>
          <w:rFonts w:ascii="Consolas" w:cs="Consolas" w:eastAsia="Consolas" w:hAnsi="Consolas"/>
          <w:b w:val="false"/>
          <w:bCs w:val="false"/>
          <w:i w:val="false"/>
          <w:iCs w:val="false"/>
          <w:sz w:val="22"/>
          <w:szCs w:val="22"/>
        </w:rPr>
        <w:t xml:space="preserve">) ]</w:t>
      </w:r>
    </w:p>
    <w:p>
      <w:pPr>
        <w:spacing w:after="140"/>
        <w:jc w:val="both"/>
      </w:pPr>
      <w:r>
        <w:rPr>
          <w:rFonts w:ascii="Calibri" w:cs="Calibri" w:eastAsia="Calibri" w:hAnsi="Calibri"/>
          <w:b w:val="false"/>
          <w:bCs w:val="false"/>
          <w:i w:val="false"/>
          <w:iCs w:val="false"/>
          <w:sz w:val="22"/>
          <w:szCs w:val="22"/>
        </w:rPr>
        <w:t xml:space="preserve">Because reaction (2) is mole-reducing (4 mol reactant → 2 mol product) while reaction (3) is mole-conserving, F</w:t>
      </w:r>
      <w:r>
        <w:rPr>
          <w:rFonts w:ascii="Calibri" w:cs="Calibri" w:eastAsia="Calibri" w:hAnsi="Calibri"/>
          <w:b w:val="false"/>
          <w:bCs w:val="false"/>
          <w:i w:val="false"/>
          <w:iCs w:val="false"/>
          <w:sz w:val="22"/>
          <w:szCs w:val="22"/>
          <w:vertAlign w:val="subscript"/>
        </w:rPr>
        <w:t xml:space="preserve">total</w:t>
      </w:r>
      <w:r>
        <w:rPr>
          <w:rFonts w:ascii="Calibri" w:cs="Calibri" w:eastAsia="Calibri" w:hAnsi="Calibri"/>
          <w:b w:val="false"/>
          <w:bCs w:val="false"/>
          <w:i w:val="false"/>
          <w:iCs w:val="false"/>
          <w:sz w:val="22"/>
          <w:szCs w:val="22"/>
        </w:rPr>
        <w:t xml:space="preserve">(W) falls and M</w:t>
      </w:r>
      <w:r>
        <w:rPr>
          <w:rFonts w:ascii="Calibri" w:cs="Calibri" w:eastAsia="Calibri" w:hAnsi="Calibri"/>
          <w:b w:val="false"/>
          <w:bCs w:val="false"/>
          <w:i w:val="false"/>
          <w:iCs w:val="false"/>
          <w:sz w:val="22"/>
          <w:szCs w:val="22"/>
          <w:vertAlign w:val="subscript"/>
        </w:rPr>
        <w:t xml:space="preserve">avg</w:t>
      </w:r>
      <w:r>
        <w:rPr>
          <w:rFonts w:ascii="Calibri" w:cs="Calibri" w:eastAsia="Calibri" w:hAnsi="Calibri"/>
          <w:b w:val="false"/>
          <w:bCs w:val="false"/>
          <w:i w:val="false"/>
          <w:iCs w:val="false"/>
          <w:sz w:val="22"/>
          <w:szCs w:val="22"/>
        </w:rPr>
        <w:t xml:space="preserve">(W) rises as conversion proceeds — this is what makes the pressure-drop term reaction-coupled rather than a fixed mechanical calculation. In the limit of no reaction (r₂ = r₃′ = 0), the equation reduces to the ordinary non-reactive Ergun equation.</w:t>
      </w:r>
    </w:p>
    <w:p>
      <w:pPr>
        <w:spacing w:after="160"/>
      </w:pPr>
      <w:r>
        <w:rPr>
          <w:rFonts w:ascii="Calibri" w:cs="Calibri" w:eastAsia="Calibri" w:hAnsi="Calibri"/>
          <w:b w:val="false"/>
          <w:bCs w:val="false"/>
          <w:i/>
          <w:iCs/>
          <w:color w:val="555555"/>
          <w:sz w:val="20"/>
          <w:szCs w:val="20"/>
        </w:rPr>
        <w:t xml:space="preserve">Setting P(W) = P₀ (constant) recovers the isobaric case, allowing a direct isobaric-vs-Ergun comparison to quantify how much the reaction and the pressure drop each affect conversion.</w:t>
      </w:r>
    </w:p>
    <w:p>
      <w:pPr>
        <w:pStyle w:val="Heading1"/>
        <w:spacing w:after="150" w:before="300"/>
      </w:pPr>
      <w:r>
        <w:t xml:space="preserve">8. Conversion, Selectivity, and Yield</w:t>
      </w:r>
    </w:p>
    <w:p>
      <w:pPr>
        <w:spacing w:after="140"/>
        <w:jc w:val="both"/>
      </w:pPr>
      <w:r>
        <w:rPr>
          <w:rFonts w:ascii="Calibri" w:cs="Calibri" w:eastAsia="Calibri" w:hAnsi="Calibri"/>
          <w:b w:val="false"/>
          <w:bCs w:val="false"/>
          <w:i w:val="false"/>
          <w:iCs w:val="false"/>
          <w:sz w:val="22"/>
          <w:szCs w:val="22"/>
        </w:rPr>
        <w:t xml:space="preserve">Since CO is consumed by both reactions (methanation and WGS), and CO₂ is produced only by WGS, the following definitions are used for reporting reactor performance as a function of catalyst weight W (or equivalently, bed length z):</w:t>
      </w:r>
    </w:p>
    <w:p>
      <w:pPr>
        <w:shd w:fill="F2F2F2" w:val="clear"/>
        <w:spacing w:after="80" w:before="80"/>
        <w:jc w:val="center"/>
      </w:pPr>
      <w:r>
        <w:rPr>
          <w:rFonts w:ascii="Consolas" w:cs="Consolas" w:eastAsia="Consolas" w:hAnsi="Consolas"/>
          <w:b w:val="false"/>
          <w:bCs w:val="false"/>
          <w:i w:val="false"/>
          <w:iCs w:val="false"/>
          <w:sz w:val="22"/>
          <w:szCs w:val="22"/>
        </w:rPr>
        <w:t xml:space="preserve">X</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(W) = [F</w:t>
      </w:r>
      <w:r>
        <w:rPr>
          <w:rFonts w:ascii="Consolas" w:cs="Consolas" w:eastAsia="Consolas" w:hAnsi="Consolas"/>
          <w:b w:val="false"/>
          <w:bCs w:val="false"/>
          <w:i w:val="false"/>
          <w:iCs w:val="false"/>
          <w:sz w:val="22"/>
          <w:szCs w:val="22"/>
          <w:vertAlign w:val="subscript"/>
        </w:rPr>
        <w:t xml:space="preserve">CO,0</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(W)] / F</w:t>
      </w:r>
      <w:r>
        <w:rPr>
          <w:rFonts w:ascii="Consolas" w:cs="Consolas" w:eastAsia="Consolas" w:hAnsi="Consolas"/>
          <w:b w:val="false"/>
          <w:bCs w:val="false"/>
          <w:i w:val="false"/>
          <w:iCs w:val="false"/>
          <w:sz w:val="22"/>
          <w:szCs w:val="22"/>
          <w:vertAlign w:val="subscript"/>
        </w:rPr>
        <w:t xml:space="preserve">CO,0</w:t>
      </w:r>
      <w:r>
        <w:rPr>
          <w:rFonts w:ascii="Consolas" w:cs="Consolas" w:eastAsia="Consolas" w:hAnsi="Consolas"/>
          <w:b w:val="false"/>
          <w:bCs w:val="false"/>
          <w:i w:val="false"/>
          <w:iCs w:val="false"/>
          <w:sz w:val="22"/>
          <w:szCs w:val="22"/>
        </w:rPr>
        <w:t xml:space="preserve">                       (CO conversion)</w:t>
      </w:r>
    </w:p>
    <w:p>
      <w:pPr>
        <w:shd w:fill="F2F2F2" w:val="clear"/>
        <w:spacing w:after="80" w:before="80"/>
        <w:jc w:val="center"/>
      </w:pPr>
      <w:r>
        <w:rPr>
          <w:rFonts w:ascii="Consolas" w:cs="Consolas" w:eastAsia="Consolas" w:hAnsi="Consolas"/>
          <w:b w:val="false"/>
          <w:bCs w:val="false"/>
          <w:i w:val="false"/>
          <w:iCs w:val="false"/>
          <w:sz w:val="22"/>
          <w:szCs w:val="22"/>
        </w:rPr>
        <w:t xml:space="preserve">S</w:t>
      </w:r>
      <w:r>
        <w:rPr>
          <w:rFonts w:ascii="Consolas" w:cs="Consolas" w:eastAsia="Consolas" w:hAnsi="Consolas"/>
          <w:b w:val="false"/>
          <w:bCs w:val="false"/>
          <w:i w:val="false"/>
          <w:iCs w:val="false"/>
          <w:sz w:val="22"/>
          <w:szCs w:val="22"/>
          <w:vertAlign w:val="subscript"/>
        </w:rPr>
        <w:t xml:space="preserve">CH4</w:t>
      </w:r>
      <w:r>
        <w:rPr>
          <w:rFonts w:ascii="Consolas" w:cs="Consolas" w:eastAsia="Consolas" w:hAnsi="Consolas"/>
          <w:b w:val="false"/>
          <w:bCs w:val="false"/>
          <w:i w:val="false"/>
          <w:iCs w:val="false"/>
          <w:sz w:val="22"/>
          <w:szCs w:val="22"/>
        </w:rPr>
        <w:t xml:space="preserve">(W) = F</w:t>
      </w:r>
      <w:r>
        <w:rPr>
          <w:rFonts w:ascii="Consolas" w:cs="Consolas" w:eastAsia="Consolas" w:hAnsi="Consolas"/>
          <w:b w:val="false"/>
          <w:bCs w:val="false"/>
          <w:i w:val="false"/>
          <w:iCs w:val="false"/>
          <w:sz w:val="22"/>
          <w:szCs w:val="22"/>
          <w:vertAlign w:val="subscript"/>
        </w:rPr>
        <w:t xml:space="preserve">CH4</w:t>
      </w:r>
      <w:r>
        <w:rPr>
          <w:rFonts w:ascii="Consolas" w:cs="Consolas" w:eastAsia="Consolas" w:hAnsi="Consolas"/>
          <w:b w:val="false"/>
          <w:bCs w:val="false"/>
          <w:i w:val="false"/>
          <w:iCs w:val="false"/>
          <w:sz w:val="22"/>
          <w:szCs w:val="22"/>
        </w:rPr>
        <w:t xml:space="preserve">(W) / [F</w:t>
      </w:r>
      <w:r>
        <w:rPr>
          <w:rFonts w:ascii="Consolas" w:cs="Consolas" w:eastAsia="Consolas" w:hAnsi="Consolas"/>
          <w:b w:val="false"/>
          <w:bCs w:val="false"/>
          <w:i w:val="false"/>
          <w:iCs w:val="false"/>
          <w:sz w:val="22"/>
          <w:szCs w:val="22"/>
          <w:vertAlign w:val="subscript"/>
        </w:rPr>
        <w:t xml:space="preserve">CO,0</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(W)]                    (selectivity to CH4 among CO converted)</w:t>
      </w:r>
    </w:p>
    <w:p>
      <w:pPr>
        <w:shd w:fill="F2F2F2" w:val="clear"/>
        <w:spacing w:after="80" w:before="80"/>
        <w:jc w:val="center"/>
      </w:pPr>
      <w:r>
        <w:rPr>
          <w:rFonts w:ascii="Consolas" w:cs="Consolas" w:eastAsia="Consolas" w:hAnsi="Consolas"/>
          <w:b w:val="false"/>
          <w:bCs w:val="false"/>
          <w:i w:val="false"/>
          <w:iCs w:val="false"/>
          <w:sz w:val="22"/>
          <w:szCs w:val="22"/>
        </w:rPr>
        <w:t xml:space="preserve">S</w:t>
      </w:r>
      <w:r>
        <w:rPr>
          <w:rFonts w:ascii="Consolas" w:cs="Consolas" w:eastAsia="Consolas" w:hAnsi="Consolas"/>
          <w:b w:val="false"/>
          <w:bCs w:val="false"/>
          <w:i w:val="false"/>
          <w:iCs w:val="false"/>
          <w:sz w:val="22"/>
          <w:szCs w:val="22"/>
          <w:vertAlign w:val="subscript"/>
        </w:rPr>
        <w:t xml:space="preserve">CO2</w:t>
      </w:r>
      <w:r>
        <w:rPr>
          <w:rFonts w:ascii="Consolas" w:cs="Consolas" w:eastAsia="Consolas" w:hAnsi="Consolas"/>
          <w:b w:val="false"/>
          <w:bCs w:val="false"/>
          <w:i w:val="false"/>
          <w:iCs w:val="false"/>
          <w:sz w:val="22"/>
          <w:szCs w:val="22"/>
        </w:rPr>
        <w:t xml:space="preserve">(W) = F</w:t>
      </w:r>
      <w:r>
        <w:rPr>
          <w:rFonts w:ascii="Consolas" w:cs="Consolas" w:eastAsia="Consolas" w:hAnsi="Consolas"/>
          <w:b w:val="false"/>
          <w:bCs w:val="false"/>
          <w:i w:val="false"/>
          <w:iCs w:val="false"/>
          <w:sz w:val="22"/>
          <w:szCs w:val="22"/>
          <w:vertAlign w:val="subscript"/>
        </w:rPr>
        <w:t xml:space="preserve">CO2</w:t>
      </w:r>
      <w:r>
        <w:rPr>
          <w:rFonts w:ascii="Consolas" w:cs="Consolas" w:eastAsia="Consolas" w:hAnsi="Consolas"/>
          <w:b w:val="false"/>
          <w:bCs w:val="false"/>
          <w:i w:val="false"/>
          <w:iCs w:val="false"/>
          <w:sz w:val="22"/>
          <w:szCs w:val="22"/>
        </w:rPr>
        <w:t xml:space="preserve">(W) / [F</w:t>
      </w:r>
      <w:r>
        <w:rPr>
          <w:rFonts w:ascii="Consolas" w:cs="Consolas" w:eastAsia="Consolas" w:hAnsi="Consolas"/>
          <w:b w:val="false"/>
          <w:bCs w:val="false"/>
          <w:i w:val="false"/>
          <w:iCs w:val="false"/>
          <w:sz w:val="22"/>
          <w:szCs w:val="22"/>
          <w:vertAlign w:val="subscript"/>
        </w:rPr>
        <w:t xml:space="preserve">CO,0</w:t>
      </w:r>
      <w:r>
        <w:rPr>
          <w:rFonts w:ascii="Consolas" w:cs="Consolas" w:eastAsia="Consolas" w:hAnsi="Consolas"/>
          <w:b w:val="false"/>
          <w:bCs w:val="false"/>
          <w:i w:val="false"/>
          <w:iCs w:val="false"/>
          <w:sz w:val="22"/>
          <w:szCs w:val="22"/>
        </w:rPr>
        <w:t xml:space="preserve"> − F</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(W)]                    (selectivity to CO2 via WGS)</w:t>
      </w:r>
    </w:p>
    <w:p>
      <w:pPr>
        <w:shd w:fill="F2F2F2" w:val="clear"/>
        <w:spacing w:after="80" w:before="80"/>
        <w:jc w:val="center"/>
      </w:pPr>
      <w:r>
        <w:rPr>
          <w:rFonts w:ascii="Consolas" w:cs="Consolas" w:eastAsia="Consolas" w:hAnsi="Consolas"/>
          <w:b w:val="false"/>
          <w:bCs w:val="false"/>
          <w:i w:val="false"/>
          <w:iCs w:val="false"/>
          <w:sz w:val="22"/>
          <w:szCs w:val="22"/>
        </w:rPr>
        <w:t xml:space="preserve">Y</w:t>
      </w:r>
      <w:r>
        <w:rPr>
          <w:rFonts w:ascii="Consolas" w:cs="Consolas" w:eastAsia="Consolas" w:hAnsi="Consolas"/>
          <w:b w:val="false"/>
          <w:bCs w:val="false"/>
          <w:i w:val="false"/>
          <w:iCs w:val="false"/>
          <w:sz w:val="22"/>
          <w:szCs w:val="22"/>
          <w:vertAlign w:val="subscript"/>
        </w:rPr>
        <w:t xml:space="preserve">CH4</w:t>
      </w:r>
      <w:r>
        <w:rPr>
          <w:rFonts w:ascii="Consolas" w:cs="Consolas" w:eastAsia="Consolas" w:hAnsi="Consolas"/>
          <w:b w:val="false"/>
          <w:bCs w:val="false"/>
          <w:i w:val="false"/>
          <w:iCs w:val="false"/>
          <w:sz w:val="22"/>
          <w:szCs w:val="22"/>
        </w:rPr>
        <w:t xml:space="preserve">(W) = F</w:t>
      </w:r>
      <w:r>
        <w:rPr>
          <w:rFonts w:ascii="Consolas" w:cs="Consolas" w:eastAsia="Consolas" w:hAnsi="Consolas"/>
          <w:b w:val="false"/>
          <w:bCs w:val="false"/>
          <w:i w:val="false"/>
          <w:iCs w:val="false"/>
          <w:sz w:val="22"/>
          <w:szCs w:val="22"/>
          <w:vertAlign w:val="subscript"/>
        </w:rPr>
        <w:t xml:space="preserve">CH4</w:t>
      </w:r>
      <w:r>
        <w:rPr>
          <w:rFonts w:ascii="Consolas" w:cs="Consolas" w:eastAsia="Consolas" w:hAnsi="Consolas"/>
          <w:b w:val="false"/>
          <w:bCs w:val="false"/>
          <w:i w:val="false"/>
          <w:iCs w:val="false"/>
          <w:sz w:val="22"/>
          <w:szCs w:val="22"/>
        </w:rPr>
        <w:t xml:space="preserve">(W) / F</w:t>
      </w:r>
      <w:r>
        <w:rPr>
          <w:rFonts w:ascii="Consolas" w:cs="Consolas" w:eastAsia="Consolas" w:hAnsi="Consolas"/>
          <w:b w:val="false"/>
          <w:bCs w:val="false"/>
          <w:i w:val="false"/>
          <w:iCs w:val="false"/>
          <w:sz w:val="22"/>
          <w:szCs w:val="22"/>
          <w:vertAlign w:val="subscript"/>
        </w:rPr>
        <w:t xml:space="preserve">CO,0</w:t>
      </w:r>
      <w:r>
        <w:rPr>
          <w:rFonts w:ascii="Consolas" w:cs="Consolas" w:eastAsia="Consolas" w:hAnsi="Consolas"/>
          <w:b w:val="false"/>
          <w:bCs w:val="false"/>
          <w:i w:val="false"/>
          <w:iCs w:val="false"/>
          <w:sz w:val="22"/>
          <w:szCs w:val="22"/>
        </w:rPr>
        <w:t xml:space="preserve">                                    (overall CH4 yield)</w:t>
      </w:r>
    </w:p>
    <w:p>
      <w:pPr>
        <w:spacing w:after="140"/>
        <w:jc w:val="both"/>
      </w:pPr>
      <w:r>
        <w:rPr>
          <w:rFonts w:ascii="Calibri" w:cs="Calibri" w:eastAsia="Calibri" w:hAnsi="Calibri"/>
          <w:b w:val="false"/>
          <w:bCs w:val="false"/>
          <w:i w:val="false"/>
          <w:iCs w:val="false"/>
          <w:sz w:val="22"/>
          <w:szCs w:val="22"/>
        </w:rPr>
        <w:t xml:space="preserve">These are plotted against both W and z(W) = W/(ρ</w:t>
      </w:r>
      <w:r>
        <w:rPr>
          <w:rFonts w:ascii="Calibri" w:cs="Calibri" w:eastAsia="Calibri" w:hAnsi="Calibri"/>
          <w:b w:val="false"/>
          <w:bCs w:val="false"/>
          <w:i w:val="false"/>
          <w:iCs w:val="false"/>
          <w:sz w:val="22"/>
          <w:szCs w:val="22"/>
          <w:vertAlign w:val="subscript"/>
        </w:rPr>
        <w:t xml:space="preserve">B</w:t>
      </w:r>
      <w:r>
        <w:rPr>
          <w:rFonts w:ascii="Calibri" w:cs="Calibri" w:eastAsia="Calibri" w:hAnsi="Calibri"/>
          <w:b w:val="false"/>
          <w:bCs w:val="false"/>
          <w:i w:val="false"/>
          <w:iCs w:val="false"/>
          <w:sz w:val="22"/>
          <w:szCs w:val="22"/>
        </w:rPr>
        <w:t xml:space="preserve">·A</w:t>
      </w:r>
      <w:r>
        <w:rPr>
          <w:rFonts w:ascii="Calibri" w:cs="Calibri" w:eastAsia="Calibri" w:hAnsi="Calibri"/>
          <w:b w:val="false"/>
          <w:bCs w:val="false"/>
          <w:i w:val="false"/>
          <w:iCs w:val="false"/>
          <w:sz w:val="22"/>
          <w:szCs w:val="22"/>
          <w:vertAlign w:val="subscript"/>
        </w:rPr>
        <w:t xml:space="preserve">C</w:t>
      </w:r>
      <w:r>
        <w:rPr>
          <w:rFonts w:ascii="Calibri" w:cs="Calibri" w:eastAsia="Calibri" w:hAnsi="Calibri"/>
          <w:b w:val="false"/>
          <w:bCs w:val="false"/>
          <w:i w:val="false"/>
          <w:iCs w:val="false"/>
          <w:sz w:val="22"/>
          <w:szCs w:val="22"/>
        </w:rPr>
        <w:t xml:space="preserve">) to produce the two required graphs: conversion vs. bed length, and conversion vs. catalyst weight.</w:t>
      </w:r>
    </w:p>
    <w:p>
      <w:pPr>
        <w:pStyle w:val="Heading1"/>
        <w:spacing w:after="150" w:before="300"/>
      </w:pPr>
      <w:r>
        <w:t xml:space="preserve">9. Complete Model — Summary</w:t>
      </w:r>
    </w:p>
    <w:p>
      <w:pPr>
        <w:spacing w:after="140"/>
        <w:jc w:val="both"/>
      </w:pPr>
      <w:r>
        <w:rPr>
          <w:rFonts w:ascii="Calibri" w:cs="Calibri" w:eastAsia="Calibri" w:hAnsi="Calibri"/>
          <w:b w:val="false"/>
          <w:bCs w:val="false"/>
          <w:i w:val="false"/>
          <w:iCs w:val="false"/>
          <w:sz w:val="22"/>
          <w:szCs w:val="22"/>
        </w:rPr>
        <w:t xml:space="preserve">The full model is a coupled system of eight first-order ODEs in the independent variable W (0 ≤ W ≤ W</w:t>
      </w:r>
      <w:r>
        <w:rPr>
          <w:rFonts w:ascii="Calibri" w:cs="Calibri" w:eastAsia="Calibri" w:hAnsi="Calibri"/>
          <w:b w:val="false"/>
          <w:bCs w:val="false"/>
          <w:i w:val="false"/>
          <w:iCs w:val="false"/>
          <w:sz w:val="22"/>
          <w:szCs w:val="22"/>
          <w:vertAlign w:val="subscript"/>
        </w:rPr>
        <w:t xml:space="preserve">total</w:t>
      </w:r>
      <w:r>
        <w:rPr>
          <w:rFonts w:ascii="Calibri" w:cs="Calibri" w:eastAsia="Calibri" w:hAnsi="Calibri"/>
          <w:b w:val="false"/>
          <w:bCs w:val="false"/>
          <w:i w:val="false"/>
          <w:iCs w:val="false"/>
          <w:sz w:val="22"/>
          <w:szCs w:val="22"/>
        </w:rPr>
        <w:t xml:space="preserve">), to be solved numerically (e.g., MATLAB ode45 / Python solve_ivp) by Component 3:</w:t>
      </w:r>
    </w:p>
    <w:p>
      <w:pPr>
        <w:shd w:fill="F2F2F2" w:val="clear"/>
        <w:spacing w:after="80" w:before="80"/>
        <w:jc w:val="center"/>
      </w:pPr>
      <w:r>
        <w:rPr>
          <w:rFonts w:ascii="Consolas" w:cs="Consolas" w:eastAsia="Consolas" w:hAnsi="Consolas"/>
          <w:b w:val="false"/>
          <w:bCs w:val="false"/>
          <w:i w:val="false"/>
          <w:iCs w:val="false"/>
          <w:sz w:val="22"/>
          <w:szCs w:val="22"/>
        </w:rPr>
        <w:t xml:space="preserve">State vector:   y = [F</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 F</w:t>
      </w:r>
      <w:r>
        <w:rPr>
          <w:rFonts w:ascii="Consolas" w:cs="Consolas" w:eastAsia="Consolas" w:hAnsi="Consolas"/>
          <w:b w:val="false"/>
          <w:bCs w:val="false"/>
          <w:i w:val="false"/>
          <w:iCs w:val="false"/>
          <w:sz w:val="22"/>
          <w:szCs w:val="22"/>
          <w:vertAlign w:val="subscript"/>
        </w:rPr>
        <w:t xml:space="preserve">H2</w:t>
      </w:r>
      <w:r>
        <w:rPr>
          <w:rFonts w:ascii="Consolas" w:cs="Consolas" w:eastAsia="Consolas" w:hAnsi="Consolas"/>
          <w:b w:val="false"/>
          <w:bCs w:val="false"/>
          <w:i w:val="false"/>
          <w:iCs w:val="false"/>
          <w:sz w:val="22"/>
          <w:szCs w:val="22"/>
        </w:rPr>
        <w:t xml:space="preserve">, F</w:t>
      </w:r>
      <w:r>
        <w:rPr>
          <w:rFonts w:ascii="Consolas" w:cs="Consolas" w:eastAsia="Consolas" w:hAnsi="Consolas"/>
          <w:b w:val="false"/>
          <w:bCs w:val="false"/>
          <w:i w:val="false"/>
          <w:iCs w:val="false"/>
          <w:sz w:val="22"/>
          <w:szCs w:val="22"/>
          <w:vertAlign w:val="subscript"/>
        </w:rPr>
        <w:t xml:space="preserve">CH4</w:t>
      </w:r>
      <w:r>
        <w:rPr>
          <w:rFonts w:ascii="Consolas" w:cs="Consolas" w:eastAsia="Consolas" w:hAnsi="Consolas"/>
          <w:b w:val="false"/>
          <w:bCs w:val="false"/>
          <w:i w:val="false"/>
          <w:iCs w:val="false"/>
          <w:sz w:val="22"/>
          <w:szCs w:val="22"/>
        </w:rPr>
        <w:t xml:space="preserve">, F</w:t>
      </w:r>
      <w:r>
        <w:rPr>
          <w:rFonts w:ascii="Consolas" w:cs="Consolas" w:eastAsia="Consolas" w:hAnsi="Consolas"/>
          <w:b w:val="false"/>
          <w:bCs w:val="false"/>
          <w:i w:val="false"/>
          <w:iCs w:val="false"/>
          <w:sz w:val="22"/>
          <w:szCs w:val="22"/>
          <w:vertAlign w:val="subscript"/>
        </w:rPr>
        <w:t xml:space="preserve">H2O</w:t>
      </w:r>
      <w:r>
        <w:rPr>
          <w:rFonts w:ascii="Consolas" w:cs="Consolas" w:eastAsia="Consolas" w:hAnsi="Consolas"/>
          <w:b w:val="false"/>
          <w:bCs w:val="false"/>
          <w:i w:val="false"/>
          <w:iCs w:val="false"/>
          <w:sz w:val="22"/>
          <w:szCs w:val="22"/>
        </w:rPr>
        <w:t xml:space="preserve">, F</w:t>
      </w:r>
      <w:r>
        <w:rPr>
          <w:rFonts w:ascii="Consolas" w:cs="Consolas" w:eastAsia="Consolas" w:hAnsi="Consolas"/>
          <w:b w:val="false"/>
          <w:bCs w:val="false"/>
          <w:i w:val="false"/>
          <w:iCs w:val="false"/>
          <w:sz w:val="22"/>
          <w:szCs w:val="22"/>
          <w:vertAlign w:val="subscript"/>
        </w:rPr>
        <w:t xml:space="preserve">CO2</w:t>
      </w:r>
      <w:r>
        <w:rPr>
          <w:rFonts w:ascii="Consolas" w:cs="Consolas" w:eastAsia="Consolas" w:hAnsi="Consolas"/>
          <w:b w:val="false"/>
          <w:bCs w:val="false"/>
          <w:i w:val="false"/>
          <w:iCs w:val="false"/>
          <w:sz w:val="22"/>
          <w:szCs w:val="22"/>
        </w:rPr>
        <w:t xml:space="preserve">, F</w:t>
      </w:r>
      <w:r>
        <w:rPr>
          <w:rFonts w:ascii="Consolas" w:cs="Consolas" w:eastAsia="Consolas" w:hAnsi="Consolas"/>
          <w:b w:val="false"/>
          <w:bCs w:val="false"/>
          <w:i w:val="false"/>
          <w:iCs w:val="false"/>
          <w:sz w:val="22"/>
          <w:szCs w:val="22"/>
          <w:vertAlign w:val="subscript"/>
        </w:rPr>
        <w:t xml:space="preserve">N2</w:t>
      </w:r>
      <w:r>
        <w:rPr>
          <w:rFonts w:ascii="Consolas" w:cs="Consolas" w:eastAsia="Consolas" w:hAnsi="Consolas"/>
          <w:b w:val="false"/>
          <w:bCs w:val="false"/>
          <w:i w:val="false"/>
          <w:iCs w:val="false"/>
          <w:sz w:val="22"/>
          <w:szCs w:val="22"/>
        </w:rPr>
        <w:t xml:space="preserve">, T, P]</w:t>
      </w:r>
    </w:p>
    <w:p>
      <w:pPr>
        <w:shd w:fill="F2F2F2" w:val="clear"/>
        <w:spacing w:after="80" w:before="80"/>
        <w:jc w:val="center"/>
      </w:pPr>
      <w:r>
        <w:rPr>
          <w:rFonts w:ascii="Consolas" w:cs="Consolas" w:eastAsia="Consolas" w:hAnsi="Consolas"/>
          <w:b w:val="false"/>
          <w:bCs w:val="false"/>
          <w:i w:val="false"/>
          <w:iCs w:val="false"/>
          <w:sz w:val="22"/>
          <w:szCs w:val="22"/>
        </w:rPr>
        <w:t xml:space="preserve">dF</w:t>
      </w:r>
      <w:r>
        <w:rPr>
          <w:rFonts w:ascii="Consolas" w:cs="Consolas" w:eastAsia="Consolas" w:hAnsi="Consolas"/>
          <w:b w:val="false"/>
          <w:bCs w:val="false"/>
          <w:i w:val="false"/>
          <w:iCs w:val="false"/>
          <w:sz w:val="22"/>
          <w:szCs w:val="22"/>
          <w:vertAlign w:val="subscript"/>
        </w:rPr>
        <w:t xml:space="preserve">CO</w:t>
      </w:r>
      <w:r>
        <w:rPr>
          <w:rFonts w:ascii="Consolas" w:cs="Consolas" w:eastAsia="Consolas" w:hAnsi="Consolas"/>
          <w:b w:val="false"/>
          <w:bCs w:val="false"/>
          <w:i w:val="false"/>
          <w:iCs w:val="false"/>
          <w:sz w:val="22"/>
          <w:szCs w:val="22"/>
        </w:rPr>
        <w:t xml:space="preserve">/dW, dF</w:t>
      </w:r>
      <w:r>
        <w:rPr>
          <w:rFonts w:ascii="Consolas" w:cs="Consolas" w:eastAsia="Consolas" w:hAnsi="Consolas"/>
          <w:b w:val="false"/>
          <w:bCs w:val="false"/>
          <w:i w:val="false"/>
          <w:iCs w:val="false"/>
          <w:sz w:val="22"/>
          <w:szCs w:val="22"/>
          <w:vertAlign w:val="subscript"/>
        </w:rPr>
        <w:t xml:space="preserve">H2</w:t>
      </w:r>
      <w:r>
        <w:rPr>
          <w:rFonts w:ascii="Consolas" w:cs="Consolas" w:eastAsia="Consolas" w:hAnsi="Consolas"/>
          <w:b w:val="false"/>
          <w:bCs w:val="false"/>
          <w:i w:val="false"/>
          <w:iCs w:val="false"/>
          <w:sz w:val="22"/>
          <w:szCs w:val="22"/>
        </w:rPr>
        <w:t xml:space="preserve">/dW, dF</w:t>
      </w:r>
      <w:r>
        <w:rPr>
          <w:rFonts w:ascii="Consolas" w:cs="Consolas" w:eastAsia="Consolas" w:hAnsi="Consolas"/>
          <w:b w:val="false"/>
          <w:bCs w:val="false"/>
          <w:i w:val="false"/>
          <w:iCs w:val="false"/>
          <w:sz w:val="22"/>
          <w:szCs w:val="22"/>
          <w:vertAlign w:val="subscript"/>
        </w:rPr>
        <w:t xml:space="preserve">CH4</w:t>
      </w:r>
      <w:r>
        <w:rPr>
          <w:rFonts w:ascii="Consolas" w:cs="Consolas" w:eastAsia="Consolas" w:hAnsi="Consolas"/>
          <w:b w:val="false"/>
          <w:bCs w:val="false"/>
          <w:i w:val="false"/>
          <w:iCs w:val="false"/>
          <w:sz w:val="22"/>
          <w:szCs w:val="22"/>
        </w:rPr>
        <w:t xml:space="preserve">/dW, dF</w:t>
      </w:r>
      <w:r>
        <w:rPr>
          <w:rFonts w:ascii="Consolas" w:cs="Consolas" w:eastAsia="Consolas" w:hAnsi="Consolas"/>
          <w:b w:val="false"/>
          <w:bCs w:val="false"/>
          <w:i w:val="false"/>
          <w:iCs w:val="false"/>
          <w:sz w:val="22"/>
          <w:szCs w:val="22"/>
          <w:vertAlign w:val="subscript"/>
        </w:rPr>
        <w:t xml:space="preserve">H2O</w:t>
      </w:r>
      <w:r>
        <w:rPr>
          <w:rFonts w:ascii="Consolas" w:cs="Consolas" w:eastAsia="Consolas" w:hAnsi="Consolas"/>
          <w:b w:val="false"/>
          <w:bCs w:val="false"/>
          <w:i w:val="false"/>
          <w:iCs w:val="false"/>
          <w:sz w:val="22"/>
          <w:szCs w:val="22"/>
        </w:rPr>
        <w:t xml:space="preserve">/dW, dF</w:t>
      </w:r>
      <w:r>
        <w:rPr>
          <w:rFonts w:ascii="Consolas" w:cs="Consolas" w:eastAsia="Consolas" w:hAnsi="Consolas"/>
          <w:b w:val="false"/>
          <w:bCs w:val="false"/>
          <w:i w:val="false"/>
          <w:iCs w:val="false"/>
          <w:sz w:val="22"/>
          <w:szCs w:val="22"/>
          <w:vertAlign w:val="subscript"/>
        </w:rPr>
        <w:t xml:space="preserve">CO2</w:t>
      </w:r>
      <w:r>
        <w:rPr>
          <w:rFonts w:ascii="Consolas" w:cs="Consolas" w:eastAsia="Consolas" w:hAnsi="Consolas"/>
          <w:b w:val="false"/>
          <w:bCs w:val="false"/>
          <w:i w:val="false"/>
          <w:iCs w:val="false"/>
          <w:sz w:val="22"/>
          <w:szCs w:val="22"/>
        </w:rPr>
        <w:t xml:space="preserve">/dW, dF</w:t>
      </w:r>
      <w:r>
        <w:rPr>
          <w:rFonts w:ascii="Consolas" w:cs="Consolas" w:eastAsia="Consolas" w:hAnsi="Consolas"/>
          <w:b w:val="false"/>
          <w:bCs w:val="false"/>
          <w:i w:val="false"/>
          <w:iCs w:val="false"/>
          <w:sz w:val="22"/>
          <w:szCs w:val="22"/>
          <w:vertAlign w:val="subscript"/>
        </w:rPr>
        <w:t xml:space="preserve">N2</w:t>
      </w:r>
      <w:r>
        <w:rPr>
          <w:rFonts w:ascii="Consolas" w:cs="Consolas" w:eastAsia="Consolas" w:hAnsi="Consolas"/>
          <w:b w:val="false"/>
          <w:bCs w:val="false"/>
          <w:i w:val="false"/>
          <w:iCs w:val="false"/>
          <w:sz w:val="22"/>
          <w:szCs w:val="22"/>
        </w:rPr>
        <w:t xml:space="preserve">/dW    — Section 5</w:t>
      </w:r>
    </w:p>
    <w:p>
      <w:pPr>
        <w:shd w:fill="F2F2F2" w:val="clear"/>
        <w:spacing w:after="80" w:before="80"/>
        <w:jc w:val="center"/>
      </w:pPr>
      <w:r>
        <w:rPr>
          <w:rFonts w:ascii="Consolas" w:cs="Consolas" w:eastAsia="Consolas" w:hAnsi="Consolas"/>
          <w:b w:val="false"/>
          <w:bCs w:val="false"/>
          <w:i w:val="false"/>
          <w:iCs w:val="false"/>
          <w:sz w:val="22"/>
          <w:szCs w:val="22"/>
        </w:rPr>
        <w:t xml:space="preserve">dT/dW                                                                          — Section 6</w:t>
      </w:r>
    </w:p>
    <w:p>
      <w:pPr>
        <w:shd w:fill="F2F2F2" w:val="clear"/>
        <w:spacing w:after="80" w:before="80"/>
        <w:jc w:val="center"/>
      </w:pPr>
      <w:r>
        <w:rPr>
          <w:rFonts w:ascii="Consolas" w:cs="Consolas" w:eastAsia="Consolas" w:hAnsi="Consolas"/>
          <w:b w:val="false"/>
          <w:bCs w:val="false"/>
          <w:i w:val="false"/>
          <w:iCs w:val="false"/>
          <w:sz w:val="22"/>
          <w:szCs w:val="22"/>
        </w:rPr>
        <w:t xml:space="preserve">dP/dW                                                                          — Section 7</w:t>
      </w:r>
    </w:p>
    <w:p>
      <w:pPr>
        <w:spacing w:after="140"/>
        <w:jc w:val="both"/>
      </w:pPr>
      <w:r>
        <w:rPr>
          <w:rFonts w:ascii="Calibri" w:cs="Calibri" w:eastAsia="Calibri" w:hAnsi="Calibri"/>
          <w:b w:val="false"/>
          <w:bCs w:val="false"/>
          <w:i w:val="false"/>
          <w:iCs w:val="false"/>
          <w:sz w:val="22"/>
          <w:szCs w:val="22"/>
        </w:rPr>
        <w:t xml:space="preserve">All six flow-rate ODEs and the energy and pressure ODEs are mutually coupled through the local partial pressures p</w:t>
      </w:r>
      <w:r>
        <w:rPr>
          <w:rFonts w:ascii="Calibri" w:cs="Calibri" w:eastAsia="Calibri" w:hAnsi="Calibri"/>
          <w:b w:val="false"/>
          <w:bCs w:val="false"/>
          <w:i w:val="false"/>
          <w:iCs w:val="false"/>
          <w:sz w:val="22"/>
          <w:szCs w:val="22"/>
          <w:vertAlign w:val="subscript"/>
        </w:rPr>
        <w:t xml:space="preserve">i</w:t>
      </w:r>
      <w:r>
        <w:rPr>
          <w:rFonts w:ascii="Calibri" w:cs="Calibri" w:eastAsia="Calibri" w:hAnsi="Calibri"/>
          <w:b w:val="false"/>
          <w:bCs w:val="false"/>
          <w:i w:val="false"/>
          <w:iCs w:val="false"/>
          <w:sz w:val="22"/>
          <w:szCs w:val="22"/>
        </w:rPr>
        <w:t xml:space="preserve">(W), which depend on both the current flow-rate state and the current pressure P(W).</w:t>
      </w:r>
    </w:p>
    <w:p>
      <w:pPr>
        <w:pStyle w:val="Heading1"/>
        <w:spacing w:after="150" w:before="300"/>
      </w:pPr>
      <w:r>
        <w:t xml:space="preserve">10. Parameters</w:t>
      </w:r>
    </w:p>
    <w:p>
      <w:pPr>
        <w:pStyle w:val="Heading2"/>
        <w:spacing w:after="120" w:before="240"/>
      </w:pPr>
      <w:r>
        <w:rPr>
          <w:rFonts w:ascii="Calibri" w:cs="Calibri" w:eastAsia="Calibri" w:hAnsi="Calibri"/>
          <w:b w:val="false"/>
          <w:bCs w:val="false"/>
          <w:i w:val="false"/>
          <w:iCs w:val="false"/>
        </w:rPr>
        <w:t xml:space="preserve">10.1  Kinetic and thermodynamic parameters (M4 model, T</w:t>
      </w:r>
      <w:r>
        <w:rPr>
          <w:rFonts w:ascii="Calibri" w:cs="Calibri" w:eastAsia="Calibri" w:hAnsi="Calibri"/>
          <w:b w:val="false"/>
          <w:bCs w:val="false"/>
          <w:i w:val="false"/>
          <w:iCs w:val="false"/>
          <w:vertAlign w:val="subscript"/>
        </w:rPr>
        <w:t xml:space="preserve">0</w:t>
      </w:r>
      <w:r>
        <w:rPr>
          <w:rFonts w:ascii="Calibri" w:cs="Calibri" w:eastAsia="Calibri" w:hAnsi="Calibri"/>
          <w:b w:val="false"/>
          <w:bCs w:val="false"/>
          <w:i w:val="false"/>
          <w:iCs w:val="false"/>
        </w:rPr>
        <w:t xml:space="preserve"> = 598 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650"/>
        <w:gridCol w:w="2100"/>
      </w:tblGrid>
      <w:tr>
        <w:trPr>
          <w:tblHeader/>
        </w:trPr>
        <w:tc>
          <w:tcPr>
            <w:tcW w:type="dxa" w:w="3000"/>
            <w:shd w:fill="1F4E5F" w:val="clear"/>
          </w:tcPr>
          <w:p>
            <w:r>
              <w:rPr>
                <w:rFonts w:ascii="Calibri" w:cs="Calibri" w:eastAsia="Calibri" w:hAnsi="Calibri"/>
                <w:b/>
                <w:bCs/>
                <w:i w:val="false"/>
                <w:iCs w:val="false"/>
                <w:color w:val="FFFFFF"/>
                <w:sz w:val="20"/>
                <w:szCs w:val="20"/>
              </w:rPr>
              <w:t xml:space="preserve">Parameter</w:t>
            </w:r>
          </w:p>
        </w:tc>
        <w:tc>
          <w:tcPr>
            <w:tcW w:type="dxa" w:w="1600"/>
            <w:shd w:fill="1F4E5F" w:val="clear"/>
          </w:tcPr>
          <w:p>
            <w:r>
              <w:rPr>
                <w:rFonts w:ascii="Calibri" w:cs="Calibri" w:eastAsia="Calibri" w:hAnsi="Calibri"/>
                <w:b/>
                <w:bCs/>
                <w:i w:val="false"/>
                <w:iCs w:val="false"/>
                <w:color w:val="FFFFFF"/>
                <w:sz w:val="20"/>
                <w:szCs w:val="20"/>
              </w:rPr>
              <w:t xml:space="preserve">Value</w:t>
            </w:r>
          </w:p>
        </w:tc>
        <w:tc>
          <w:tcPr>
            <w:tcW w:type="dxa" w:w="2650"/>
            <w:shd w:fill="1F4E5F" w:val="clear"/>
          </w:tcPr>
          <w:p>
            <w:r>
              <w:rPr>
                <w:rFonts w:ascii="Calibri" w:cs="Calibri" w:eastAsia="Calibri" w:hAnsi="Calibri"/>
                <w:b/>
                <w:bCs/>
                <w:i w:val="false"/>
                <w:iCs w:val="false"/>
                <w:color w:val="FFFFFF"/>
                <w:sz w:val="20"/>
                <w:szCs w:val="20"/>
              </w:rPr>
              <w:t xml:space="preserve">Unit</w:t>
            </w:r>
          </w:p>
        </w:tc>
        <w:tc>
          <w:tcPr>
            <w:tcW w:type="dxa" w:w="2100"/>
            <w:shd w:fill="1F4E5F" w:val="clear"/>
          </w:tcPr>
          <w:p>
            <w:r>
              <w:rPr>
                <w:rFonts w:ascii="Calibri" w:cs="Calibri" w:eastAsia="Calibri" w:hAnsi="Calibri"/>
                <w:b/>
                <w:bCs/>
                <w:i w:val="false"/>
                <w:iCs w:val="false"/>
                <w:color w:val="FFFFFF"/>
                <w:sz w:val="20"/>
                <w:szCs w:val="20"/>
              </w:rPr>
              <w:t xml:space="preserve">Source</w:t>
            </w:r>
          </w:p>
        </w:tc>
      </w:tr>
      <w:tr>
        <w:tc>
          <w:tcPr>
            <w:tcW w:type="dxa" w:w="3000"/>
          </w:tcPr>
          <w:p>
            <w:r>
              <w:rPr>
                <w:rFonts w:ascii="Consolas" w:cs="Consolas" w:eastAsia="Consolas" w:hAnsi="Consolas"/>
                <w:b w:val="false"/>
                <w:bCs w:val="false"/>
                <w:i w:val="false"/>
                <w:iCs w:val="false"/>
                <w:sz w:val="20"/>
                <w:szCs w:val="20"/>
              </w:rPr>
              <w:t xml:space="preserve">k</w:t>
            </w:r>
            <w:r>
              <w:rPr>
                <w:rFonts w:ascii="Consolas" w:cs="Consolas" w:eastAsia="Consolas" w:hAnsi="Consolas"/>
                <w:b w:val="false"/>
                <w:bCs w:val="false"/>
                <w:i w:val="false"/>
                <w:iCs w:val="false"/>
                <w:sz w:val="20"/>
                <w:szCs w:val="20"/>
                <w:vertAlign w:val="subscript"/>
              </w:rPr>
              <w:t xml:space="preserve">2,T0</w:t>
            </w:r>
          </w:p>
        </w:tc>
        <w:tc>
          <w:tcPr>
            <w:tcW w:type="dxa" w:w="1600"/>
          </w:tcPr>
          <w:p>
            <w:r>
              <w:rPr>
                <w:rFonts w:ascii="Calibri" w:cs="Calibri" w:eastAsia="Calibri" w:hAnsi="Calibri"/>
                <w:b w:val="false"/>
                <w:bCs w:val="false"/>
                <w:i w:val="false"/>
                <w:iCs w:val="false"/>
                <w:sz w:val="20"/>
                <w:szCs w:val="20"/>
              </w:rPr>
              <w:t xml:space="preserve">1.50</w:t>
            </w:r>
          </w:p>
        </w:tc>
        <w:tc>
          <w:tcPr>
            <w:tcW w:type="dxa" w:w="2650"/>
          </w:tcPr>
          <w:p>
            <w:r>
              <w:rPr>
                <w:rFonts w:ascii="Calibri" w:cs="Calibri" w:eastAsia="Calibri" w:hAnsi="Calibri"/>
                <w:b w:val="false"/>
                <w:bCs w:val="false"/>
                <w:i w:val="false"/>
                <w:iCs w:val="false"/>
                <w:sz w:val="20"/>
                <w:szCs w:val="20"/>
              </w:rPr>
              <w:t xml:space="preserve">mol·kg</w:t>
            </w:r>
            <w:r>
              <w:rPr>
                <w:rFonts w:ascii="Calibri" w:cs="Calibri" w:eastAsia="Calibri" w:hAnsi="Calibri"/>
                <w:b w:val="false"/>
                <w:bCs w:val="false"/>
                <w:i w:val="false"/>
                <w:iCs w:val="false"/>
                <w:sz w:val="20"/>
                <w:szCs w:val="20"/>
                <w:vertAlign w:val="superscript"/>
              </w:rPr>
              <w:t xml:space="preserve">-1</w:t>
            </w:r>
            <w:r>
              <w:rPr>
                <w:rFonts w:ascii="Calibri" w:cs="Calibri" w:eastAsia="Calibri" w:hAnsi="Calibri"/>
                <w:b w:val="false"/>
                <w:bCs w:val="false"/>
                <w:i w:val="false"/>
                <w:iCs w:val="false"/>
                <w:sz w:val="20"/>
                <w:szCs w:val="20"/>
              </w:rPr>
              <w:t xml:space="preserve">·s</w:t>
            </w:r>
            <w:r>
              <w:rPr>
                <w:rFonts w:ascii="Calibri" w:cs="Calibri" w:eastAsia="Calibri" w:hAnsi="Calibri"/>
                <w:b w:val="false"/>
                <w:bCs w:val="false"/>
                <w:i w:val="false"/>
                <w:iCs w:val="false"/>
                <w:sz w:val="20"/>
                <w:szCs w:val="20"/>
                <w:vertAlign w:val="superscript"/>
              </w:rPr>
              <w:t xml:space="preserve">-1</w:t>
            </w:r>
            <w:r>
              <w:rPr>
                <w:rFonts w:ascii="Calibri" w:cs="Calibri" w:eastAsia="Calibri" w:hAnsi="Calibri"/>
                <w:b w:val="false"/>
                <w:bCs w:val="false"/>
                <w:i w:val="false"/>
                <w:iCs w:val="false"/>
                <w:sz w:val="20"/>
                <w:szCs w:val="20"/>
              </w:rPr>
              <w:t xml:space="preserve">·bar</w:t>
            </w:r>
            <w:r>
              <w:rPr>
                <w:rFonts w:ascii="Calibri" w:cs="Calibri" w:eastAsia="Calibri" w:hAnsi="Calibri"/>
                <w:b w:val="false"/>
                <w:bCs w:val="false"/>
                <w:i w:val="false"/>
                <w:iCs w:val="false"/>
                <w:sz w:val="20"/>
                <w:szCs w:val="20"/>
                <w:vertAlign w:val="superscript"/>
              </w:rPr>
              <w:t xml:space="preserve">-1.5</w:t>
            </w:r>
          </w:p>
        </w:tc>
        <w:tc>
          <w:tcPr>
            <w:tcW w:type="dxa" w:w="2100"/>
          </w:tcPr>
          <w:p>
            <w:r>
              <w:rPr>
                <w:rFonts w:ascii="Calibri" w:cs="Calibri" w:eastAsia="Calibri" w:hAnsi="Calibri"/>
                <w:b w:val="false"/>
                <w:bCs w:val="false"/>
                <w:i w:val="false"/>
                <w:iCs w:val="false"/>
                <w:sz w:val="20"/>
                <w:szCs w:val="20"/>
              </w:rPr>
              <w:t xml:space="preserve">Celoria et al. (2025), Table 5</w:t>
            </w:r>
          </w:p>
        </w:tc>
      </w:tr>
      <w:tr>
        <w:tc>
          <w:tcPr>
            <w:tcW w:type="dxa" w:w="3000"/>
          </w:tcPr>
          <w:p>
            <w:r>
              <w:rPr>
                <w:rFonts w:ascii="Consolas" w:cs="Consolas" w:eastAsia="Consolas" w:hAnsi="Consolas"/>
                <w:b w:val="false"/>
                <w:bCs w:val="false"/>
                <w:i w:val="false"/>
                <w:iCs w:val="false"/>
                <w:sz w:val="20"/>
                <w:szCs w:val="20"/>
              </w:rPr>
              <w:t xml:space="preserve">EA</w:t>
            </w:r>
            <w:r>
              <w:rPr>
                <w:rFonts w:ascii="Consolas" w:cs="Consolas" w:eastAsia="Consolas" w:hAnsi="Consolas"/>
                <w:b w:val="false"/>
                <w:bCs w:val="false"/>
                <w:i w:val="false"/>
                <w:iCs w:val="false"/>
                <w:sz w:val="20"/>
                <w:szCs w:val="20"/>
                <w:vertAlign w:val="subscript"/>
              </w:rPr>
              <w:t xml:space="preserve">2</w:t>
            </w:r>
          </w:p>
        </w:tc>
        <w:tc>
          <w:tcPr>
            <w:tcW w:type="dxa" w:w="1600"/>
          </w:tcPr>
          <w:p>
            <w:r>
              <w:rPr>
                <w:rFonts w:ascii="Calibri" w:cs="Calibri" w:eastAsia="Calibri" w:hAnsi="Calibri"/>
                <w:b w:val="false"/>
                <w:bCs w:val="false"/>
                <w:i w:val="false"/>
                <w:iCs w:val="false"/>
                <w:sz w:val="20"/>
                <w:szCs w:val="20"/>
              </w:rPr>
              <w:t xml:space="preserve">54.9</w:t>
            </w:r>
          </w:p>
        </w:tc>
        <w:tc>
          <w:tcPr>
            <w:tcW w:type="dxa" w:w="2650"/>
          </w:tcPr>
          <w:p>
            <w:r>
              <w:rPr>
                <w:rFonts w:ascii="Calibri" w:cs="Calibri" w:eastAsia="Calibri" w:hAnsi="Calibri"/>
                <w:b w:val="false"/>
                <w:bCs w:val="false"/>
                <w:i w:val="false"/>
                <w:iCs w:val="false"/>
                <w:sz w:val="20"/>
                <w:szCs w:val="20"/>
              </w:rPr>
              <w:t xml:space="preserve">kJ/mol</w:t>
            </w:r>
          </w:p>
        </w:tc>
        <w:tc>
          <w:tcPr>
            <w:tcW w:type="dxa" w:w="2100"/>
          </w:tcPr>
          <w:p>
            <w:r>
              <w:rPr>
                <w:rFonts w:ascii="Calibri" w:cs="Calibri" w:eastAsia="Calibri" w:hAnsi="Calibri"/>
                <w:b w:val="false"/>
                <w:bCs w:val="false"/>
                <w:i w:val="false"/>
                <w:iCs w:val="false"/>
                <w:sz w:val="20"/>
                <w:szCs w:val="20"/>
              </w:rPr>
              <w:t xml:space="preserve">Celoria et al. (2025)</w:t>
            </w:r>
          </w:p>
        </w:tc>
      </w:tr>
      <w:tr>
        <w:tc>
          <w:tcPr>
            <w:tcW w:type="dxa" w:w="3000"/>
          </w:tcPr>
          <w:p>
            <w:r>
              <w:rPr>
                <w:rFonts w:ascii="Consolas" w:cs="Consolas" w:eastAsia="Consolas" w:hAnsi="Consolas"/>
                <w:b w:val="false"/>
                <w:bCs w:val="false"/>
                <w:i w:val="false"/>
                <w:iCs w:val="false"/>
                <w:sz w:val="20"/>
                <w:szCs w:val="20"/>
              </w:rPr>
              <w:t xml:space="preserve">k</w:t>
            </w:r>
            <w:r>
              <w:rPr>
                <w:rFonts w:ascii="Consolas" w:cs="Consolas" w:eastAsia="Consolas" w:hAnsi="Consolas"/>
                <w:b w:val="false"/>
                <w:bCs w:val="false"/>
                <w:i w:val="false"/>
                <w:iCs w:val="false"/>
                <w:sz w:val="20"/>
                <w:szCs w:val="20"/>
                <w:vertAlign w:val="subscript"/>
              </w:rPr>
              <w:t xml:space="preserve">3',T0</w:t>
            </w:r>
          </w:p>
        </w:tc>
        <w:tc>
          <w:tcPr>
            <w:tcW w:type="dxa" w:w="1600"/>
          </w:tcPr>
          <w:p>
            <w:r>
              <w:rPr>
                <w:rFonts w:ascii="Calibri" w:cs="Calibri" w:eastAsia="Calibri" w:hAnsi="Calibri"/>
                <w:b w:val="false"/>
                <w:bCs w:val="false"/>
                <w:i w:val="false"/>
                <w:iCs w:val="false"/>
                <w:sz w:val="20"/>
                <w:szCs w:val="20"/>
              </w:rPr>
              <w:t xml:space="preserve">3.59</w:t>
            </w:r>
          </w:p>
        </w:tc>
        <w:tc>
          <w:tcPr>
            <w:tcW w:type="dxa" w:w="2650"/>
          </w:tcPr>
          <w:p>
            <w:r>
              <w:rPr>
                <w:rFonts w:ascii="Calibri" w:cs="Calibri" w:eastAsia="Calibri" w:hAnsi="Calibri"/>
                <w:b w:val="false"/>
                <w:bCs w:val="false"/>
                <w:i w:val="false"/>
                <w:iCs w:val="false"/>
                <w:sz w:val="20"/>
                <w:szCs w:val="20"/>
              </w:rPr>
              <w:t xml:space="preserve">mol·kg</w:t>
            </w:r>
            <w:r>
              <w:rPr>
                <w:rFonts w:ascii="Calibri" w:cs="Calibri" w:eastAsia="Calibri" w:hAnsi="Calibri"/>
                <w:b w:val="false"/>
                <w:bCs w:val="false"/>
                <w:i w:val="false"/>
                <w:iCs w:val="false"/>
                <w:sz w:val="20"/>
                <w:szCs w:val="20"/>
                <w:vertAlign w:val="superscript"/>
              </w:rPr>
              <w:t xml:space="preserve">-1</w:t>
            </w:r>
            <w:r>
              <w:rPr>
                <w:rFonts w:ascii="Calibri" w:cs="Calibri" w:eastAsia="Calibri" w:hAnsi="Calibri"/>
                <w:b w:val="false"/>
                <w:bCs w:val="false"/>
                <w:i w:val="false"/>
                <w:iCs w:val="false"/>
                <w:sz w:val="20"/>
                <w:szCs w:val="20"/>
              </w:rPr>
              <w:t xml:space="preserve">·s</w:t>
            </w:r>
            <w:r>
              <w:rPr>
                <w:rFonts w:ascii="Calibri" w:cs="Calibri" w:eastAsia="Calibri" w:hAnsi="Calibri"/>
                <w:b w:val="false"/>
                <w:bCs w:val="false"/>
                <w:i w:val="false"/>
                <w:iCs w:val="false"/>
                <w:sz w:val="20"/>
                <w:szCs w:val="20"/>
                <w:vertAlign w:val="superscript"/>
              </w:rPr>
              <w:t xml:space="preserve">-1</w:t>
            </w:r>
            <w:r>
              <w:rPr>
                <w:rFonts w:ascii="Calibri" w:cs="Calibri" w:eastAsia="Calibri" w:hAnsi="Calibri"/>
                <w:b w:val="false"/>
                <w:bCs w:val="false"/>
                <w:i w:val="false"/>
                <w:iCs w:val="false"/>
                <w:sz w:val="20"/>
                <w:szCs w:val="20"/>
              </w:rPr>
              <w:t xml:space="preserve">·bar</w:t>
            </w:r>
            <w:r>
              <w:rPr>
                <w:rFonts w:ascii="Calibri" w:cs="Calibri" w:eastAsia="Calibri" w:hAnsi="Calibri"/>
                <w:b w:val="false"/>
                <w:bCs w:val="false"/>
                <w:i w:val="false"/>
                <w:iCs w:val="false"/>
                <w:sz w:val="20"/>
                <w:szCs w:val="20"/>
                <w:vertAlign w:val="superscript"/>
              </w:rPr>
              <w:t xml:space="preserve">-1.5</w:t>
            </w:r>
          </w:p>
        </w:tc>
        <w:tc>
          <w:tcPr>
            <w:tcW w:type="dxa" w:w="2100"/>
          </w:tcPr>
          <w:p>
            <w:r>
              <w:rPr>
                <w:rFonts w:ascii="Calibri" w:cs="Calibri" w:eastAsia="Calibri" w:hAnsi="Calibri"/>
                <w:b w:val="false"/>
                <w:bCs w:val="false"/>
                <w:i w:val="false"/>
                <w:iCs w:val="false"/>
                <w:sz w:val="20"/>
                <w:szCs w:val="20"/>
              </w:rPr>
              <w:t xml:space="preserve">Converted (Section 4.2)</w:t>
            </w:r>
          </w:p>
        </w:tc>
      </w:tr>
      <w:tr>
        <w:tc>
          <w:tcPr>
            <w:tcW w:type="dxa" w:w="3000"/>
          </w:tcPr>
          <w:p>
            <w:r>
              <w:rPr>
                <w:rFonts w:ascii="Consolas" w:cs="Consolas" w:eastAsia="Consolas" w:hAnsi="Consolas"/>
                <w:b w:val="false"/>
                <w:bCs w:val="false"/>
                <w:i w:val="false"/>
                <w:iCs w:val="false"/>
                <w:sz w:val="20"/>
                <w:szCs w:val="20"/>
              </w:rPr>
              <w:t xml:space="preserve">EA</w:t>
            </w:r>
            <w:r>
              <w:rPr>
                <w:rFonts w:ascii="Consolas" w:cs="Consolas" w:eastAsia="Consolas" w:hAnsi="Consolas"/>
                <w:b w:val="false"/>
                <w:bCs w:val="false"/>
                <w:i w:val="false"/>
                <w:iCs w:val="false"/>
                <w:sz w:val="20"/>
                <w:szCs w:val="20"/>
                <w:vertAlign w:val="subscript"/>
              </w:rPr>
              <w:t xml:space="preserve">3'</w:t>
            </w:r>
          </w:p>
        </w:tc>
        <w:tc>
          <w:tcPr>
            <w:tcW w:type="dxa" w:w="1600"/>
          </w:tcPr>
          <w:p>
            <w:r>
              <w:rPr>
                <w:rFonts w:ascii="Calibri" w:cs="Calibri" w:eastAsia="Calibri" w:hAnsi="Calibri"/>
                <w:b w:val="false"/>
                <w:bCs w:val="false"/>
                <w:i w:val="false"/>
                <w:iCs w:val="false"/>
                <w:sz w:val="20"/>
                <w:szCs w:val="20"/>
              </w:rPr>
              <w:t xml:space="preserve">69</w:t>
            </w:r>
          </w:p>
        </w:tc>
        <w:tc>
          <w:tcPr>
            <w:tcW w:type="dxa" w:w="2650"/>
          </w:tcPr>
          <w:p>
            <w:r>
              <w:rPr>
                <w:rFonts w:ascii="Calibri" w:cs="Calibri" w:eastAsia="Calibri" w:hAnsi="Calibri"/>
                <w:b w:val="false"/>
                <w:bCs w:val="false"/>
                <w:i w:val="false"/>
                <w:iCs w:val="false"/>
                <w:sz w:val="20"/>
                <w:szCs w:val="20"/>
              </w:rPr>
              <w:t xml:space="preserve">kJ/mol</w:t>
            </w:r>
          </w:p>
        </w:tc>
        <w:tc>
          <w:tcPr>
            <w:tcW w:type="dxa" w:w="2100"/>
          </w:tcPr>
          <w:p>
            <w:r>
              <w:rPr>
                <w:rFonts w:ascii="Calibri" w:cs="Calibri" w:eastAsia="Calibri" w:hAnsi="Calibri"/>
                <w:b w:val="false"/>
                <w:bCs w:val="false"/>
                <w:i w:val="false"/>
                <w:iCs w:val="false"/>
                <w:sz w:val="20"/>
                <w:szCs w:val="20"/>
              </w:rPr>
              <w:t xml:space="preserve">Converted (Section 4.2)</w:t>
            </w:r>
          </w:p>
        </w:tc>
      </w:tr>
      <w:tr>
        <w:tc>
          <w:tcPr>
            <w:tcW w:type="dxa" w:w="3000"/>
          </w:tcPr>
          <w:p>
            <w:r>
              <w:rPr>
                <w:rFonts w:ascii="Consolas" w:cs="Consolas" w:eastAsia="Consolas" w:hAnsi="Consolas"/>
                <w:b w:val="false"/>
                <w:bCs w:val="false"/>
                <w:i w:val="false"/>
                <w:iCs w:val="false"/>
                <w:sz w:val="20"/>
                <w:szCs w:val="20"/>
              </w:rPr>
              <w:t xml:space="preserve">K</w:t>
            </w:r>
            <w:r>
              <w:rPr>
                <w:rFonts w:ascii="Consolas" w:cs="Consolas" w:eastAsia="Consolas" w:hAnsi="Consolas"/>
                <w:b w:val="false"/>
                <w:bCs w:val="false"/>
                <w:i w:val="false"/>
                <w:iCs w:val="false"/>
                <w:sz w:val="20"/>
                <w:szCs w:val="20"/>
                <w:vertAlign w:val="subscript"/>
              </w:rPr>
              <w:t xml:space="preserve">H2,T0</w:t>
            </w:r>
          </w:p>
        </w:tc>
        <w:tc>
          <w:tcPr>
            <w:tcW w:type="dxa" w:w="1600"/>
          </w:tcPr>
          <w:p>
            <w:r>
              <w:rPr>
                <w:rFonts w:ascii="Calibri" w:cs="Calibri" w:eastAsia="Calibri" w:hAnsi="Calibri"/>
                <w:b w:val="false"/>
                <w:bCs w:val="false"/>
                <w:i w:val="false"/>
                <w:iCs w:val="false"/>
                <w:sz w:val="20"/>
                <w:szCs w:val="20"/>
              </w:rPr>
              <w:t xml:space="preserve">0.500</w:t>
            </w:r>
          </w:p>
        </w:tc>
        <w:tc>
          <w:tcPr>
            <w:tcW w:type="dxa" w:w="2650"/>
          </w:tcPr>
          <w:p>
            <w:r>
              <w:rPr>
                <w:rFonts w:ascii="Calibri" w:cs="Calibri" w:eastAsia="Calibri" w:hAnsi="Calibri"/>
                <w:b w:val="false"/>
                <w:bCs w:val="false"/>
                <w:i w:val="false"/>
                <w:iCs w:val="false"/>
                <w:sz w:val="20"/>
                <w:szCs w:val="20"/>
              </w:rPr>
              <w:t xml:space="preserve">bar</w:t>
            </w:r>
            <w:r>
              <w:rPr>
                <w:rFonts w:ascii="Calibri" w:cs="Calibri" w:eastAsia="Calibri" w:hAnsi="Calibri"/>
                <w:b w:val="false"/>
                <w:bCs w:val="false"/>
                <w:i w:val="false"/>
                <w:iCs w:val="false"/>
                <w:sz w:val="20"/>
                <w:szCs w:val="20"/>
                <w:vertAlign w:val="superscript"/>
              </w:rPr>
              <w:t xml:space="preserve">-1</w:t>
            </w:r>
          </w:p>
        </w:tc>
        <w:tc>
          <w:tcPr>
            <w:tcW w:type="dxa" w:w="2100"/>
          </w:tcPr>
          <w:p>
            <w:r>
              <w:rPr>
                <w:rFonts w:ascii="Calibri" w:cs="Calibri" w:eastAsia="Calibri" w:hAnsi="Calibri"/>
                <w:b w:val="false"/>
                <w:bCs w:val="false"/>
                <w:i w:val="false"/>
                <w:iCs w:val="false"/>
                <w:sz w:val="20"/>
                <w:szCs w:val="20"/>
              </w:rPr>
              <w:t xml:space="preserve">Celoria et al. (2025)</w:t>
            </w:r>
          </w:p>
        </w:tc>
      </w:tr>
      <w:tr>
        <w:tc>
          <w:tcPr>
            <w:tcW w:type="dxa" w:w="3000"/>
          </w:tcPr>
          <w:p>
            <w:r>
              <w:rPr>
                <w:rFonts w:ascii="Consolas" w:cs="Consolas" w:eastAsia="Consolas" w:hAnsi="Consolas"/>
                <w:b w:val="false"/>
                <w:bCs w:val="false"/>
                <w:i w:val="false"/>
                <w:iCs w:val="false"/>
                <w:sz w:val="20"/>
                <w:szCs w:val="20"/>
              </w:rPr>
              <w:t xml:space="preserve">ΔH</w:t>
            </w:r>
            <w:r>
              <w:rPr>
                <w:rFonts w:ascii="Consolas" w:cs="Consolas" w:eastAsia="Consolas" w:hAnsi="Consolas"/>
                <w:b w:val="false"/>
                <w:bCs w:val="false"/>
                <w:i w:val="false"/>
                <w:iCs w:val="false"/>
                <w:sz w:val="20"/>
                <w:szCs w:val="20"/>
                <w:vertAlign w:val="subscript"/>
              </w:rPr>
              <w:t xml:space="preserve">H2</w:t>
            </w:r>
          </w:p>
        </w:tc>
        <w:tc>
          <w:tcPr>
            <w:tcW w:type="dxa" w:w="1600"/>
          </w:tcPr>
          <w:p>
            <w:r>
              <w:rPr>
                <w:rFonts w:ascii="Calibri" w:cs="Calibri" w:eastAsia="Calibri" w:hAnsi="Calibri"/>
                <w:b w:val="false"/>
                <w:bCs w:val="false"/>
                <w:i w:val="false"/>
                <w:iCs w:val="false"/>
                <w:sz w:val="20"/>
                <w:szCs w:val="20"/>
              </w:rPr>
              <w:t xml:space="preserve">−8.76</w:t>
            </w:r>
          </w:p>
        </w:tc>
        <w:tc>
          <w:tcPr>
            <w:tcW w:type="dxa" w:w="2650"/>
          </w:tcPr>
          <w:p>
            <w:r>
              <w:rPr>
                <w:rFonts w:ascii="Calibri" w:cs="Calibri" w:eastAsia="Calibri" w:hAnsi="Calibri"/>
                <w:b w:val="false"/>
                <w:bCs w:val="false"/>
                <w:i w:val="false"/>
                <w:iCs w:val="false"/>
                <w:sz w:val="20"/>
                <w:szCs w:val="20"/>
              </w:rPr>
              <w:t xml:space="preserve">kJ/mol</w:t>
            </w:r>
          </w:p>
        </w:tc>
        <w:tc>
          <w:tcPr>
            <w:tcW w:type="dxa" w:w="2100"/>
          </w:tcPr>
          <w:p>
            <w:r>
              <w:rPr>
                <w:rFonts w:ascii="Calibri" w:cs="Calibri" w:eastAsia="Calibri" w:hAnsi="Calibri"/>
                <w:b w:val="false"/>
                <w:bCs w:val="false"/>
                <w:i w:val="false"/>
                <w:iCs w:val="false"/>
                <w:sz w:val="20"/>
                <w:szCs w:val="20"/>
              </w:rPr>
              <w:t xml:space="preserve">Celoria et al. (2025)</w:t>
            </w:r>
          </w:p>
        </w:tc>
      </w:tr>
      <w:tr>
        <w:tc>
          <w:tcPr>
            <w:tcW w:type="dxa" w:w="3000"/>
          </w:tcPr>
          <w:p>
            <w:r>
              <w:rPr>
                <w:rFonts w:ascii="Consolas" w:cs="Consolas" w:eastAsia="Consolas" w:hAnsi="Consolas"/>
                <w:b w:val="false"/>
                <w:bCs w:val="false"/>
                <w:i w:val="false"/>
                <w:iCs w:val="false"/>
                <w:sz w:val="20"/>
                <w:szCs w:val="20"/>
              </w:rPr>
              <w:t xml:space="preserve">K</w:t>
            </w:r>
            <w:r>
              <w:rPr>
                <w:rFonts w:ascii="Consolas" w:cs="Consolas" w:eastAsia="Consolas" w:hAnsi="Consolas"/>
                <w:b w:val="false"/>
                <w:bCs w:val="false"/>
                <w:i w:val="false"/>
                <w:iCs w:val="false"/>
                <w:sz w:val="20"/>
                <w:szCs w:val="20"/>
                <w:vertAlign w:val="subscript"/>
              </w:rPr>
              <w:t xml:space="preserve">CO,T0</w:t>
            </w:r>
          </w:p>
        </w:tc>
        <w:tc>
          <w:tcPr>
            <w:tcW w:type="dxa" w:w="1600"/>
          </w:tcPr>
          <w:p>
            <w:r>
              <w:rPr>
                <w:rFonts w:ascii="Calibri" w:cs="Calibri" w:eastAsia="Calibri" w:hAnsi="Calibri"/>
                <w:b w:val="false"/>
                <w:bCs w:val="false"/>
                <w:i w:val="false"/>
                <w:iCs w:val="false"/>
                <w:sz w:val="20"/>
                <w:szCs w:val="20"/>
              </w:rPr>
              <w:t xml:space="preserve">1.41</w:t>
            </w:r>
          </w:p>
        </w:tc>
        <w:tc>
          <w:tcPr>
            <w:tcW w:type="dxa" w:w="2650"/>
          </w:tcPr>
          <w:p>
            <w:r>
              <w:rPr>
                <w:rFonts w:ascii="Calibri" w:cs="Calibri" w:eastAsia="Calibri" w:hAnsi="Calibri"/>
                <w:b w:val="false"/>
                <w:bCs w:val="false"/>
                <w:i w:val="false"/>
                <w:iCs w:val="false"/>
                <w:sz w:val="20"/>
                <w:szCs w:val="20"/>
              </w:rPr>
              <w:t xml:space="preserve">bar</w:t>
            </w:r>
            <w:r>
              <w:rPr>
                <w:rFonts w:ascii="Calibri" w:cs="Calibri" w:eastAsia="Calibri" w:hAnsi="Calibri"/>
                <w:b w:val="false"/>
                <w:bCs w:val="false"/>
                <w:i w:val="false"/>
                <w:iCs w:val="false"/>
                <w:sz w:val="20"/>
                <w:szCs w:val="20"/>
                <w:vertAlign w:val="superscript"/>
              </w:rPr>
              <w:t xml:space="preserve">-1</w:t>
            </w:r>
          </w:p>
        </w:tc>
        <w:tc>
          <w:tcPr>
            <w:tcW w:type="dxa" w:w="2100"/>
          </w:tcPr>
          <w:p>
            <w:r>
              <w:rPr>
                <w:rFonts w:ascii="Calibri" w:cs="Calibri" w:eastAsia="Calibri" w:hAnsi="Calibri"/>
                <w:b w:val="false"/>
                <w:bCs w:val="false"/>
                <w:i w:val="false"/>
                <w:iCs w:val="false"/>
                <w:sz w:val="20"/>
                <w:szCs w:val="20"/>
              </w:rPr>
              <w:t xml:space="preserve">Celoria et al. (2025)</w:t>
            </w:r>
          </w:p>
        </w:tc>
      </w:tr>
      <w:tr>
        <w:tc>
          <w:tcPr>
            <w:tcW w:type="dxa" w:w="3000"/>
          </w:tcPr>
          <w:p>
            <w:r>
              <w:rPr>
                <w:rFonts w:ascii="Consolas" w:cs="Consolas" w:eastAsia="Consolas" w:hAnsi="Consolas"/>
                <w:b w:val="false"/>
                <w:bCs w:val="false"/>
                <w:i w:val="false"/>
                <w:iCs w:val="false"/>
                <w:sz w:val="20"/>
                <w:szCs w:val="20"/>
              </w:rPr>
              <w:t xml:space="preserve">ΔH</w:t>
            </w:r>
            <w:r>
              <w:rPr>
                <w:rFonts w:ascii="Consolas" w:cs="Consolas" w:eastAsia="Consolas" w:hAnsi="Consolas"/>
                <w:b w:val="false"/>
                <w:bCs w:val="false"/>
                <w:i w:val="false"/>
                <w:iCs w:val="false"/>
                <w:sz w:val="20"/>
                <w:szCs w:val="20"/>
                <w:vertAlign w:val="subscript"/>
              </w:rPr>
              <w:t xml:space="preserve">CO</w:t>
            </w:r>
          </w:p>
        </w:tc>
        <w:tc>
          <w:tcPr>
            <w:tcW w:type="dxa" w:w="1600"/>
          </w:tcPr>
          <w:p>
            <w:r>
              <w:rPr>
                <w:rFonts w:ascii="Calibri" w:cs="Calibri" w:eastAsia="Calibri" w:hAnsi="Calibri"/>
                <w:b w:val="false"/>
                <w:bCs w:val="false"/>
                <w:i w:val="false"/>
                <w:iCs w:val="false"/>
                <w:sz w:val="20"/>
                <w:szCs w:val="20"/>
              </w:rPr>
              <w:t xml:space="preserve">−38.5</w:t>
            </w:r>
          </w:p>
        </w:tc>
        <w:tc>
          <w:tcPr>
            <w:tcW w:type="dxa" w:w="2650"/>
          </w:tcPr>
          <w:p>
            <w:r>
              <w:rPr>
                <w:rFonts w:ascii="Calibri" w:cs="Calibri" w:eastAsia="Calibri" w:hAnsi="Calibri"/>
                <w:b w:val="false"/>
                <w:bCs w:val="false"/>
                <w:i w:val="false"/>
                <w:iCs w:val="false"/>
                <w:sz w:val="20"/>
                <w:szCs w:val="20"/>
              </w:rPr>
              <w:t xml:space="preserve">kJ/mol</w:t>
            </w:r>
          </w:p>
        </w:tc>
        <w:tc>
          <w:tcPr>
            <w:tcW w:type="dxa" w:w="2100"/>
          </w:tcPr>
          <w:p>
            <w:r>
              <w:rPr>
                <w:rFonts w:ascii="Calibri" w:cs="Calibri" w:eastAsia="Calibri" w:hAnsi="Calibri"/>
                <w:b w:val="false"/>
                <w:bCs w:val="false"/>
                <w:i w:val="false"/>
                <w:iCs w:val="false"/>
                <w:sz w:val="20"/>
                <w:szCs w:val="20"/>
              </w:rPr>
              <w:t xml:space="preserve">Celoria et al. (2025)</w:t>
            </w:r>
          </w:p>
        </w:tc>
      </w:tr>
      <w:tr>
        <w:tc>
          <w:tcPr>
            <w:tcW w:type="dxa" w:w="3000"/>
          </w:tcPr>
          <w:p>
            <w:r>
              <w:rPr>
                <w:rFonts w:ascii="Consolas" w:cs="Consolas" w:eastAsia="Consolas" w:hAnsi="Consolas"/>
                <w:b w:val="false"/>
                <w:bCs w:val="false"/>
                <w:i w:val="false"/>
                <w:iCs w:val="false"/>
                <w:sz w:val="20"/>
                <w:szCs w:val="20"/>
              </w:rPr>
              <w:t xml:space="preserve">K</w:t>
            </w:r>
            <w:r>
              <w:rPr>
                <w:rFonts w:ascii="Consolas" w:cs="Consolas" w:eastAsia="Consolas" w:hAnsi="Consolas"/>
                <w:b w:val="false"/>
                <w:bCs w:val="false"/>
                <w:i w:val="false"/>
                <w:iCs w:val="false"/>
                <w:sz w:val="20"/>
                <w:szCs w:val="20"/>
                <w:vertAlign w:val="subscript"/>
              </w:rPr>
              <w:t xml:space="preserve">C,T0</w:t>
            </w:r>
          </w:p>
        </w:tc>
        <w:tc>
          <w:tcPr>
            <w:tcW w:type="dxa" w:w="1600"/>
          </w:tcPr>
          <w:p>
            <w:r>
              <w:rPr>
                <w:rFonts w:ascii="Calibri" w:cs="Calibri" w:eastAsia="Calibri" w:hAnsi="Calibri"/>
                <w:b w:val="false"/>
                <w:bCs w:val="false"/>
                <w:i w:val="false"/>
                <w:iCs w:val="false"/>
                <w:sz w:val="20"/>
                <w:szCs w:val="20"/>
              </w:rPr>
              <w:t xml:space="preserve">1.78</w:t>
            </w:r>
          </w:p>
        </w:tc>
        <w:tc>
          <w:tcPr>
            <w:tcW w:type="dxa" w:w="2650"/>
          </w:tcPr>
          <w:p>
            <w:r>
              <w:rPr>
                <w:rFonts w:ascii="Calibri" w:cs="Calibri" w:eastAsia="Calibri" w:hAnsi="Calibri"/>
                <w:b w:val="false"/>
                <w:bCs w:val="false"/>
                <w:i w:val="false"/>
                <w:iCs w:val="false"/>
                <w:sz w:val="20"/>
                <w:szCs w:val="20"/>
              </w:rPr>
              <w:t xml:space="preserve">—</w:t>
            </w:r>
          </w:p>
        </w:tc>
        <w:tc>
          <w:tcPr>
            <w:tcW w:type="dxa" w:w="2100"/>
          </w:tcPr>
          <w:p>
            <w:r>
              <w:rPr>
                <w:rFonts w:ascii="Calibri" w:cs="Calibri" w:eastAsia="Calibri" w:hAnsi="Calibri"/>
                <w:b w:val="false"/>
                <w:bCs w:val="false"/>
                <w:i w:val="false"/>
                <w:iCs w:val="false"/>
                <w:sz w:val="20"/>
                <w:szCs w:val="20"/>
              </w:rPr>
              <w:t xml:space="preserve">Celoria et al. (2025)</w:t>
            </w:r>
          </w:p>
        </w:tc>
      </w:tr>
      <w:tr>
        <w:tc>
          <w:tcPr>
            <w:tcW w:type="dxa" w:w="3000"/>
          </w:tcPr>
          <w:p>
            <w:r>
              <w:rPr>
                <w:rFonts w:ascii="Consolas" w:cs="Consolas" w:eastAsia="Consolas" w:hAnsi="Consolas"/>
                <w:b w:val="false"/>
                <w:bCs w:val="false"/>
                <w:i w:val="false"/>
                <w:iCs w:val="false"/>
                <w:sz w:val="20"/>
                <w:szCs w:val="20"/>
              </w:rPr>
              <w:t xml:space="preserve">ΔH</w:t>
            </w:r>
            <w:r>
              <w:rPr>
                <w:rFonts w:ascii="Consolas" w:cs="Consolas" w:eastAsia="Consolas" w:hAnsi="Consolas"/>
                <w:b w:val="false"/>
                <w:bCs w:val="false"/>
                <w:i w:val="false"/>
                <w:iCs w:val="false"/>
                <w:sz w:val="20"/>
                <w:szCs w:val="20"/>
                <w:vertAlign w:val="subscript"/>
              </w:rPr>
              <w:t xml:space="preserve">C</w:t>
            </w:r>
          </w:p>
        </w:tc>
        <w:tc>
          <w:tcPr>
            <w:tcW w:type="dxa" w:w="1600"/>
          </w:tcPr>
          <w:p>
            <w:r>
              <w:rPr>
                <w:rFonts w:ascii="Calibri" w:cs="Calibri" w:eastAsia="Calibri" w:hAnsi="Calibri"/>
                <w:b w:val="false"/>
                <w:bCs w:val="false"/>
                <w:i w:val="false"/>
                <w:iCs w:val="false"/>
                <w:sz w:val="20"/>
                <w:szCs w:val="20"/>
              </w:rPr>
              <w:t xml:space="preserve">−20.0</w:t>
            </w:r>
          </w:p>
        </w:tc>
        <w:tc>
          <w:tcPr>
            <w:tcW w:type="dxa" w:w="2650"/>
          </w:tcPr>
          <w:p>
            <w:r>
              <w:rPr>
                <w:rFonts w:ascii="Calibri" w:cs="Calibri" w:eastAsia="Calibri" w:hAnsi="Calibri"/>
                <w:b w:val="false"/>
                <w:bCs w:val="false"/>
                <w:i w:val="false"/>
                <w:iCs w:val="false"/>
                <w:sz w:val="20"/>
                <w:szCs w:val="20"/>
              </w:rPr>
              <w:t xml:space="preserve">kJ/mol</w:t>
            </w:r>
          </w:p>
        </w:tc>
        <w:tc>
          <w:tcPr>
            <w:tcW w:type="dxa" w:w="2100"/>
          </w:tcPr>
          <w:p>
            <w:r>
              <w:rPr>
                <w:rFonts w:ascii="Calibri" w:cs="Calibri" w:eastAsia="Calibri" w:hAnsi="Calibri"/>
                <w:b w:val="false"/>
                <w:bCs w:val="false"/>
                <w:i w:val="false"/>
                <w:iCs w:val="false"/>
                <w:sz w:val="20"/>
                <w:szCs w:val="20"/>
              </w:rPr>
              <w:t xml:space="preserve">Celoria et al. (2025)</w:t>
            </w:r>
          </w:p>
        </w:tc>
      </w:tr>
      <w:tr>
        <w:tc>
          <w:tcPr>
            <w:tcW w:type="dxa" w:w="3000"/>
          </w:tcPr>
          <w:p>
            <w:r>
              <w:rPr>
                <w:rFonts w:ascii="Consolas" w:cs="Consolas" w:eastAsia="Consolas" w:hAnsi="Consolas"/>
                <w:b w:val="false"/>
                <w:bCs w:val="false"/>
                <w:i w:val="false"/>
                <w:iCs w:val="false"/>
                <w:sz w:val="20"/>
                <w:szCs w:val="20"/>
              </w:rPr>
              <w:t xml:space="preserve">K</w:t>
            </w:r>
            <w:r>
              <w:rPr>
                <w:rFonts w:ascii="Consolas" w:cs="Consolas" w:eastAsia="Consolas" w:hAnsi="Consolas"/>
                <w:b w:val="false"/>
                <w:bCs w:val="false"/>
                <w:i w:val="false"/>
                <w:iCs w:val="false"/>
                <w:sz w:val="20"/>
                <w:szCs w:val="20"/>
                <w:vertAlign w:val="subscript"/>
              </w:rPr>
              <w:t xml:space="preserve">CH4,T0</w:t>
            </w:r>
          </w:p>
        </w:tc>
        <w:tc>
          <w:tcPr>
            <w:tcW w:type="dxa" w:w="1600"/>
          </w:tcPr>
          <w:p>
            <w:r>
              <w:rPr>
                <w:rFonts w:ascii="Calibri" w:cs="Calibri" w:eastAsia="Calibri" w:hAnsi="Calibri"/>
                <w:b w:val="false"/>
                <w:bCs w:val="false"/>
                <w:i w:val="false"/>
                <w:iCs w:val="false"/>
                <w:sz w:val="20"/>
                <w:szCs w:val="20"/>
              </w:rPr>
              <w:t xml:space="preserve">0.500</w:t>
            </w:r>
          </w:p>
        </w:tc>
        <w:tc>
          <w:tcPr>
            <w:tcW w:type="dxa" w:w="2650"/>
          </w:tcPr>
          <w:p>
            <w:r>
              <w:rPr>
                <w:rFonts w:ascii="Calibri" w:cs="Calibri" w:eastAsia="Calibri" w:hAnsi="Calibri"/>
                <w:b w:val="false"/>
                <w:bCs w:val="false"/>
                <w:i w:val="false"/>
                <w:iCs w:val="false"/>
                <w:sz w:val="20"/>
                <w:szCs w:val="20"/>
              </w:rPr>
              <w:t xml:space="preserve">bar</w:t>
            </w:r>
            <w:r>
              <w:rPr>
                <w:rFonts w:ascii="Calibri" w:cs="Calibri" w:eastAsia="Calibri" w:hAnsi="Calibri"/>
                <w:b w:val="false"/>
                <w:bCs w:val="false"/>
                <w:i w:val="false"/>
                <w:iCs w:val="false"/>
                <w:sz w:val="20"/>
                <w:szCs w:val="20"/>
                <w:vertAlign w:val="superscript"/>
              </w:rPr>
              <w:t xml:space="preserve">-1</w:t>
            </w:r>
          </w:p>
        </w:tc>
        <w:tc>
          <w:tcPr>
            <w:tcW w:type="dxa" w:w="2100"/>
          </w:tcPr>
          <w:p>
            <w:r>
              <w:rPr>
                <w:rFonts w:ascii="Calibri" w:cs="Calibri" w:eastAsia="Calibri" w:hAnsi="Calibri"/>
                <w:b w:val="false"/>
                <w:bCs w:val="false"/>
                <w:i w:val="false"/>
                <w:iCs w:val="false"/>
                <w:sz w:val="20"/>
                <w:szCs w:val="20"/>
              </w:rPr>
              <w:t xml:space="preserve">Celoria et al. (2025)</w:t>
            </w:r>
          </w:p>
        </w:tc>
      </w:tr>
      <w:tr>
        <w:tc>
          <w:tcPr>
            <w:tcW w:type="dxa" w:w="3000"/>
          </w:tcPr>
          <w:p>
            <w:r>
              <w:rPr>
                <w:rFonts w:ascii="Consolas" w:cs="Consolas" w:eastAsia="Consolas" w:hAnsi="Consolas"/>
                <w:b w:val="false"/>
                <w:bCs w:val="false"/>
                <w:i w:val="false"/>
                <w:iCs w:val="false"/>
                <w:sz w:val="20"/>
                <w:szCs w:val="20"/>
              </w:rPr>
              <w:t xml:space="preserve">ΔH</w:t>
            </w:r>
            <w:r>
              <w:rPr>
                <w:rFonts w:ascii="Consolas" w:cs="Consolas" w:eastAsia="Consolas" w:hAnsi="Consolas"/>
                <w:b w:val="false"/>
                <w:bCs w:val="false"/>
                <w:i w:val="false"/>
                <w:iCs w:val="false"/>
                <w:sz w:val="20"/>
                <w:szCs w:val="20"/>
                <w:vertAlign w:val="subscript"/>
              </w:rPr>
              <w:t xml:space="preserve">CH4</w:t>
            </w:r>
          </w:p>
        </w:tc>
        <w:tc>
          <w:tcPr>
            <w:tcW w:type="dxa" w:w="1600"/>
          </w:tcPr>
          <w:p>
            <w:r>
              <w:rPr>
                <w:rFonts w:ascii="Calibri" w:cs="Calibri" w:eastAsia="Calibri" w:hAnsi="Calibri"/>
                <w:b w:val="false"/>
                <w:bCs w:val="false"/>
                <w:i w:val="false"/>
                <w:iCs w:val="false"/>
                <w:sz w:val="20"/>
                <w:szCs w:val="20"/>
              </w:rPr>
              <w:t xml:space="preserve">18.8</w:t>
            </w:r>
          </w:p>
        </w:tc>
        <w:tc>
          <w:tcPr>
            <w:tcW w:type="dxa" w:w="2650"/>
          </w:tcPr>
          <w:p>
            <w:r>
              <w:rPr>
                <w:rFonts w:ascii="Calibri" w:cs="Calibri" w:eastAsia="Calibri" w:hAnsi="Calibri"/>
                <w:b w:val="false"/>
                <w:bCs w:val="false"/>
                <w:i w:val="false"/>
                <w:iCs w:val="false"/>
                <w:sz w:val="20"/>
                <w:szCs w:val="20"/>
              </w:rPr>
              <w:t xml:space="preserve">kJ/mol</w:t>
            </w:r>
          </w:p>
        </w:tc>
        <w:tc>
          <w:tcPr>
            <w:tcW w:type="dxa" w:w="2100"/>
          </w:tcPr>
          <w:p>
            <w:r>
              <w:rPr>
                <w:rFonts w:ascii="Calibri" w:cs="Calibri" w:eastAsia="Calibri" w:hAnsi="Calibri"/>
                <w:b w:val="false"/>
                <w:bCs w:val="false"/>
                <w:i w:val="false"/>
                <w:iCs w:val="false"/>
                <w:sz w:val="20"/>
                <w:szCs w:val="20"/>
              </w:rPr>
              <w:t xml:space="preserve">Celoria et al. (2025)</w:t>
            </w:r>
          </w:p>
        </w:tc>
      </w:tr>
      <w:tr>
        <w:tc>
          <w:tcPr>
            <w:tcW w:type="dxa" w:w="3000"/>
          </w:tcPr>
          <w:p>
            <w:r>
              <w:rPr>
                <w:rFonts w:ascii="Consolas" w:cs="Consolas" w:eastAsia="Consolas" w:hAnsi="Consolas"/>
                <w:b w:val="false"/>
                <w:bCs w:val="false"/>
                <w:i w:val="false"/>
                <w:iCs w:val="false"/>
                <w:sz w:val="20"/>
                <w:szCs w:val="20"/>
              </w:rPr>
              <w:t xml:space="preserve">ΔH</w:t>
            </w:r>
            <w:r>
              <w:rPr>
                <w:rFonts w:ascii="Consolas" w:cs="Consolas" w:eastAsia="Consolas" w:hAnsi="Consolas"/>
                <w:b w:val="false"/>
                <w:bCs w:val="false"/>
                <w:i w:val="false"/>
                <w:iCs w:val="false"/>
                <w:sz w:val="20"/>
                <w:szCs w:val="20"/>
                <w:vertAlign w:val="subscript"/>
              </w:rPr>
              <w:t xml:space="preserve">2</w:t>
            </w:r>
            <w:r>
              <w:rPr>
                <w:rFonts w:ascii="Consolas" w:cs="Consolas" w:eastAsia="Consolas" w:hAnsi="Consolas"/>
                <w:b w:val="false"/>
                <w:bCs w:val="false"/>
                <w:i w:val="false"/>
                <w:iCs w:val="false"/>
                <w:sz w:val="20"/>
                <w:szCs w:val="20"/>
              </w:rPr>
              <w:t xml:space="preserve"> (CO methanation)</w:t>
            </w:r>
          </w:p>
        </w:tc>
        <w:tc>
          <w:tcPr>
            <w:tcW w:type="dxa" w:w="1600"/>
          </w:tcPr>
          <w:p>
            <w:r>
              <w:rPr>
                <w:rFonts w:ascii="Calibri" w:cs="Calibri" w:eastAsia="Calibri" w:hAnsi="Calibri"/>
                <w:b w:val="false"/>
                <w:bCs w:val="false"/>
                <w:i w:val="false"/>
                <w:iCs w:val="false"/>
                <w:sz w:val="20"/>
                <w:szCs w:val="20"/>
              </w:rPr>
              <w:t xml:space="preserve">−206</w:t>
            </w:r>
          </w:p>
        </w:tc>
        <w:tc>
          <w:tcPr>
            <w:tcW w:type="dxa" w:w="2650"/>
          </w:tcPr>
          <w:p>
            <w:r>
              <w:rPr>
                <w:rFonts w:ascii="Calibri" w:cs="Calibri" w:eastAsia="Calibri" w:hAnsi="Calibri"/>
                <w:b w:val="false"/>
                <w:bCs w:val="false"/>
                <w:i w:val="false"/>
                <w:iCs w:val="false"/>
                <w:sz w:val="20"/>
                <w:szCs w:val="20"/>
              </w:rPr>
              <w:t xml:space="preserve">kJ/mol</w:t>
            </w:r>
          </w:p>
        </w:tc>
        <w:tc>
          <w:tcPr>
            <w:tcW w:type="dxa" w:w="2100"/>
          </w:tcPr>
          <w:p>
            <w:r>
              <w:rPr>
                <w:rFonts w:ascii="Calibri" w:cs="Calibri" w:eastAsia="Calibri" w:hAnsi="Calibri"/>
                <w:b w:val="false"/>
                <w:bCs w:val="false"/>
                <w:i w:val="false"/>
                <w:iCs w:val="false"/>
                <w:sz w:val="20"/>
                <w:szCs w:val="20"/>
              </w:rPr>
              <w:t xml:space="preserve">Reaction thermochemistry</w:t>
            </w:r>
          </w:p>
        </w:tc>
      </w:tr>
      <w:tr>
        <w:tc>
          <w:tcPr>
            <w:tcW w:type="dxa" w:w="3000"/>
          </w:tcPr>
          <w:p>
            <w:r>
              <w:rPr>
                <w:rFonts w:ascii="Consolas" w:cs="Consolas" w:eastAsia="Consolas" w:hAnsi="Consolas"/>
                <w:b w:val="false"/>
                <w:bCs w:val="false"/>
                <w:i w:val="false"/>
                <w:iCs w:val="false"/>
                <w:sz w:val="20"/>
                <w:szCs w:val="20"/>
              </w:rPr>
              <w:t xml:space="preserve">ΔH</w:t>
            </w:r>
            <w:r>
              <w:rPr>
                <w:rFonts w:ascii="Consolas" w:cs="Consolas" w:eastAsia="Consolas" w:hAnsi="Consolas"/>
                <w:b w:val="false"/>
                <w:bCs w:val="false"/>
                <w:i w:val="false"/>
                <w:iCs w:val="false"/>
                <w:sz w:val="20"/>
                <w:szCs w:val="20"/>
                <w:vertAlign w:val="subscript"/>
              </w:rPr>
              <w:t xml:space="preserve">WGS</w:t>
            </w:r>
          </w:p>
        </w:tc>
        <w:tc>
          <w:tcPr>
            <w:tcW w:type="dxa" w:w="1600"/>
          </w:tcPr>
          <w:p>
            <w:r>
              <w:rPr>
                <w:rFonts w:ascii="Calibri" w:cs="Calibri" w:eastAsia="Calibri" w:hAnsi="Calibri"/>
                <w:b w:val="false"/>
                <w:bCs w:val="false"/>
                <w:i w:val="false"/>
                <w:iCs w:val="false"/>
                <w:sz w:val="20"/>
                <w:szCs w:val="20"/>
              </w:rPr>
              <w:t xml:space="preserve">−41</w:t>
            </w:r>
          </w:p>
        </w:tc>
        <w:tc>
          <w:tcPr>
            <w:tcW w:type="dxa" w:w="2650"/>
          </w:tcPr>
          <w:p>
            <w:r>
              <w:rPr>
                <w:rFonts w:ascii="Calibri" w:cs="Calibri" w:eastAsia="Calibri" w:hAnsi="Calibri"/>
                <w:b w:val="false"/>
                <w:bCs w:val="false"/>
                <w:i w:val="false"/>
                <w:iCs w:val="false"/>
                <w:sz w:val="20"/>
                <w:szCs w:val="20"/>
              </w:rPr>
              <w:t xml:space="preserve">kJ/mol</w:t>
            </w:r>
          </w:p>
        </w:tc>
        <w:tc>
          <w:tcPr>
            <w:tcW w:type="dxa" w:w="2100"/>
          </w:tcPr>
          <w:p>
            <w:r>
              <w:rPr>
                <w:rFonts w:ascii="Calibri" w:cs="Calibri" w:eastAsia="Calibri" w:hAnsi="Calibri"/>
                <w:b w:val="false"/>
                <w:bCs w:val="false"/>
                <w:i w:val="false"/>
                <w:iCs w:val="false"/>
                <w:sz w:val="20"/>
                <w:szCs w:val="20"/>
              </w:rPr>
              <w:t xml:space="preserve">Converted (Section 4.2)</w:t>
            </w:r>
          </w:p>
        </w:tc>
      </w:tr>
      <w:tr>
        <w:tc>
          <w:tcPr>
            <w:tcW w:type="dxa" w:w="3000"/>
          </w:tcPr>
          <w:p>
            <w:r>
              <w:rPr>
                <w:rFonts w:ascii="Consolas" w:cs="Consolas" w:eastAsia="Consolas" w:hAnsi="Consolas"/>
                <w:b w:val="false"/>
                <w:bCs w:val="false"/>
                <w:i w:val="false"/>
                <w:iCs w:val="false"/>
                <w:sz w:val="20"/>
                <w:szCs w:val="20"/>
              </w:rPr>
              <w:t xml:space="preserve">Keq</w:t>
            </w:r>
            <w:r>
              <w:rPr>
                <w:rFonts w:ascii="Consolas" w:cs="Consolas" w:eastAsia="Consolas" w:hAnsi="Consolas"/>
                <w:b w:val="false"/>
                <w:bCs w:val="false"/>
                <w:i w:val="false"/>
                <w:iCs w:val="false"/>
                <w:sz w:val="20"/>
                <w:szCs w:val="20"/>
                <w:vertAlign w:val="subscript"/>
              </w:rPr>
              <w:t xml:space="preserve">3'</w:t>
            </w:r>
            <w:r>
              <w:rPr>
                <w:rFonts w:ascii="Consolas" w:cs="Consolas" w:eastAsia="Consolas" w:hAnsi="Consolas"/>
                <w:b w:val="false"/>
                <w:bCs w:val="false"/>
                <w:i w:val="false"/>
                <w:iCs w:val="false"/>
                <w:sz w:val="20"/>
                <w:szCs w:val="20"/>
              </w:rPr>
              <w:t xml:space="preserve"> (598 K)</w:t>
            </w:r>
          </w:p>
        </w:tc>
        <w:tc>
          <w:tcPr>
            <w:tcW w:type="dxa" w:w="1600"/>
          </w:tcPr>
          <w:p>
            <w:r>
              <w:rPr>
                <w:rFonts w:ascii="Calibri" w:cs="Calibri" w:eastAsia="Calibri" w:hAnsi="Calibri"/>
                <w:b w:val="false"/>
                <w:bCs w:val="false"/>
                <w:i w:val="false"/>
                <w:iCs w:val="false"/>
                <w:sz w:val="20"/>
                <w:szCs w:val="20"/>
              </w:rPr>
              <w:t xml:space="preserve">30.1</w:t>
            </w:r>
          </w:p>
        </w:tc>
        <w:tc>
          <w:tcPr>
            <w:tcW w:type="dxa" w:w="2650"/>
          </w:tcPr>
          <w:p>
            <w:r>
              <w:rPr>
                <w:rFonts w:ascii="Calibri" w:cs="Calibri" w:eastAsia="Calibri" w:hAnsi="Calibri"/>
                <w:b w:val="false"/>
                <w:bCs w:val="false"/>
                <w:i w:val="false"/>
                <w:iCs w:val="false"/>
                <w:sz w:val="20"/>
                <w:szCs w:val="20"/>
              </w:rPr>
              <w:t xml:space="preserve">—</w:t>
            </w:r>
          </w:p>
        </w:tc>
        <w:tc>
          <w:tcPr>
            <w:tcW w:type="dxa" w:w="2100"/>
          </w:tcPr>
          <w:p>
            <w:r>
              <w:rPr>
                <w:rFonts w:ascii="Calibri" w:cs="Calibri" w:eastAsia="Calibri" w:hAnsi="Calibri"/>
                <w:b w:val="false"/>
                <w:bCs w:val="false"/>
                <w:i w:val="false"/>
                <w:iCs w:val="false"/>
                <w:sz w:val="20"/>
                <w:szCs w:val="20"/>
              </w:rPr>
              <w:t xml:space="preserve">Converted (Section 4.2)</w:t>
            </w:r>
          </w:p>
        </w:tc>
      </w:tr>
    </w:tbl>
    <w:p>
      <w:pPr>
        <w:pStyle w:val="Heading2"/>
        <w:spacing w:after="120" w:before="240"/>
      </w:pPr>
      <w:r>
        <w:rPr>
          <w:rFonts w:ascii="Calibri" w:cs="Calibri" w:eastAsia="Calibri" w:hAnsi="Calibri"/>
          <w:b w:val="false"/>
          <w:bCs w:val="false"/>
          <w:i w:val="false"/>
          <w:iCs w:val="false"/>
        </w:rPr>
        <w:t xml:space="preserve">10.2  Geometry, bed, and operating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00"/>
        <w:gridCol w:w="2050"/>
      </w:tblGrid>
      <w:tr>
        <w:trPr>
          <w:tblHeader/>
        </w:trPr>
        <w:tc>
          <w:tcPr>
            <w:tcW w:type="dxa" w:w="3200"/>
            <w:shd w:fill="1F4E5F" w:val="clear"/>
          </w:tcPr>
          <w:p>
            <w:r>
              <w:rPr>
                <w:rFonts w:ascii="Calibri" w:cs="Calibri" w:eastAsia="Calibri" w:hAnsi="Calibri"/>
                <w:b/>
                <w:bCs/>
                <w:i w:val="false"/>
                <w:iCs w:val="false"/>
                <w:color w:val="FFFFFF"/>
                <w:sz w:val="20"/>
                <w:szCs w:val="20"/>
              </w:rPr>
              <w:t xml:space="preserve">Parameter</w:t>
            </w:r>
          </w:p>
        </w:tc>
        <w:tc>
          <w:tcPr>
            <w:tcW w:type="dxa" w:w="2200"/>
            <w:shd w:fill="1F4E5F" w:val="clear"/>
          </w:tcPr>
          <w:p>
            <w:r>
              <w:rPr>
                <w:rFonts w:ascii="Calibri" w:cs="Calibri" w:eastAsia="Calibri" w:hAnsi="Calibri"/>
                <w:b/>
                <w:bCs/>
                <w:i w:val="false"/>
                <w:iCs w:val="false"/>
                <w:color w:val="FFFFFF"/>
                <w:sz w:val="20"/>
                <w:szCs w:val="20"/>
              </w:rPr>
              <w:t xml:space="preserve">Value</w:t>
            </w:r>
          </w:p>
        </w:tc>
        <w:tc>
          <w:tcPr>
            <w:tcW w:type="dxa" w:w="1900"/>
            <w:shd w:fill="1F4E5F" w:val="clear"/>
          </w:tcPr>
          <w:p>
            <w:r>
              <w:rPr>
                <w:rFonts w:ascii="Calibri" w:cs="Calibri" w:eastAsia="Calibri" w:hAnsi="Calibri"/>
                <w:b/>
                <w:bCs/>
                <w:i w:val="false"/>
                <w:iCs w:val="false"/>
                <w:color w:val="FFFFFF"/>
                <w:sz w:val="20"/>
                <w:szCs w:val="20"/>
              </w:rPr>
              <w:t xml:space="preserve">Unit</w:t>
            </w:r>
          </w:p>
        </w:tc>
        <w:tc>
          <w:tcPr>
            <w:tcW w:type="dxa" w:w="2050"/>
            <w:shd w:fill="1F4E5F" w:val="clear"/>
          </w:tcPr>
          <w:p>
            <w:r>
              <w:rPr>
                <w:rFonts w:ascii="Calibri" w:cs="Calibri" w:eastAsia="Calibri" w:hAnsi="Calibri"/>
                <w:b/>
                <w:bCs/>
                <w:i w:val="false"/>
                <w:iCs w:val="false"/>
                <w:color w:val="FFFFFF"/>
                <w:sz w:val="20"/>
                <w:szCs w:val="20"/>
              </w:rPr>
              <w:t xml:space="preserve">Status</w:t>
            </w:r>
          </w:p>
        </w:tc>
      </w:tr>
      <w:tr>
        <w:tc>
          <w:tcPr>
            <w:tcW w:type="dxa" w:w="3200"/>
          </w:tcPr>
          <w:p>
            <w:r>
              <w:rPr>
                <w:rFonts w:ascii="Consolas" w:cs="Consolas" w:eastAsia="Consolas" w:hAnsi="Consolas"/>
                <w:b w:val="false"/>
                <w:bCs w:val="false"/>
                <w:i w:val="false"/>
                <w:iCs w:val="false"/>
                <w:sz w:val="20"/>
                <w:szCs w:val="20"/>
              </w:rPr>
              <w:t xml:space="preserve">D (bed diameter)</w:t>
            </w:r>
          </w:p>
        </w:tc>
        <w:tc>
          <w:tcPr>
            <w:tcW w:type="dxa" w:w="2200"/>
          </w:tcPr>
          <w:p>
            <w:r>
              <w:rPr>
                <w:rFonts w:ascii="Calibri" w:cs="Calibri" w:eastAsia="Calibri" w:hAnsi="Calibri"/>
                <w:b w:val="false"/>
                <w:bCs w:val="false"/>
                <w:i w:val="false"/>
                <w:iCs w:val="false"/>
                <w:sz w:val="20"/>
                <w:szCs w:val="20"/>
              </w:rPr>
              <w:t xml:space="preserve">0.127</w:t>
            </w:r>
          </w:p>
        </w:tc>
        <w:tc>
          <w:tcPr>
            <w:tcW w:type="dxa" w:w="1900"/>
          </w:tcPr>
          <w:p>
            <w:r>
              <w:rPr>
                <w:rFonts w:ascii="Calibri" w:cs="Calibri" w:eastAsia="Calibri" w:hAnsi="Calibri"/>
                <w:b w:val="false"/>
                <w:bCs w:val="false"/>
                <w:i w:val="false"/>
                <w:iCs w:val="false"/>
                <w:sz w:val="20"/>
                <w:szCs w:val="20"/>
              </w:rPr>
              <w:t xml:space="preserve">m</w:t>
            </w:r>
          </w:p>
        </w:tc>
        <w:tc>
          <w:tcPr>
            <w:tcW w:type="dxa" w:w="2050"/>
          </w:tcPr>
          <w:p>
            <w:r>
              <w:rPr>
                <w:rFonts w:ascii="Calibri" w:cs="Calibri" w:eastAsia="Calibri" w:hAnsi="Calibri"/>
                <w:b w:val="false"/>
                <w:bCs w:val="false"/>
                <w:i w:val="false"/>
                <w:iCs w:val="false"/>
                <w:sz w:val="20"/>
                <w:szCs w:val="20"/>
              </w:rPr>
              <w:t xml:space="preserve">Given</w:t>
            </w:r>
          </w:p>
        </w:tc>
      </w:tr>
      <w:tr>
        <w:tc>
          <w:tcPr>
            <w:tcW w:type="dxa" w:w="3200"/>
          </w:tcPr>
          <w:p>
            <w:r>
              <w:rPr>
                <w:rFonts w:ascii="Consolas" w:cs="Consolas" w:eastAsia="Consolas" w:hAnsi="Consolas"/>
                <w:b w:val="false"/>
                <w:bCs w:val="false"/>
                <w:i w:val="false"/>
                <w:iCs w:val="false"/>
                <w:sz w:val="20"/>
                <w:szCs w:val="20"/>
              </w:rPr>
              <w:t xml:space="preserve">L (bed length)</w:t>
            </w:r>
          </w:p>
        </w:tc>
        <w:tc>
          <w:tcPr>
            <w:tcW w:type="dxa" w:w="2200"/>
          </w:tcPr>
          <w:p>
            <w:r>
              <w:rPr>
                <w:rFonts w:ascii="Calibri" w:cs="Calibri" w:eastAsia="Calibri" w:hAnsi="Calibri"/>
                <w:b w:val="false"/>
                <w:bCs w:val="false"/>
                <w:i w:val="false"/>
                <w:iCs w:val="false"/>
                <w:sz w:val="20"/>
                <w:szCs w:val="20"/>
              </w:rPr>
              <w:t xml:space="preserve">0.3048</w:t>
            </w:r>
          </w:p>
        </w:tc>
        <w:tc>
          <w:tcPr>
            <w:tcW w:type="dxa" w:w="1900"/>
          </w:tcPr>
          <w:p>
            <w:r>
              <w:rPr>
                <w:rFonts w:ascii="Calibri" w:cs="Calibri" w:eastAsia="Calibri" w:hAnsi="Calibri"/>
                <w:b w:val="false"/>
                <w:bCs w:val="false"/>
                <w:i w:val="false"/>
                <w:iCs w:val="false"/>
                <w:sz w:val="20"/>
                <w:szCs w:val="20"/>
              </w:rPr>
              <w:t xml:space="preserve">m</w:t>
            </w:r>
          </w:p>
        </w:tc>
        <w:tc>
          <w:tcPr>
            <w:tcW w:type="dxa" w:w="2050"/>
          </w:tcPr>
          <w:p>
            <w:r>
              <w:rPr>
                <w:rFonts w:ascii="Calibri" w:cs="Calibri" w:eastAsia="Calibri" w:hAnsi="Calibri"/>
                <w:b w:val="false"/>
                <w:bCs w:val="false"/>
                <w:i w:val="false"/>
                <w:iCs w:val="false"/>
                <w:sz w:val="20"/>
                <w:szCs w:val="20"/>
              </w:rPr>
              <w:t xml:space="preserve">Given</w:t>
            </w:r>
          </w:p>
        </w:tc>
      </w:tr>
      <w:tr>
        <w:tc>
          <w:tcPr>
            <w:tcW w:type="dxa" w:w="3200"/>
          </w:tcPr>
          <w:p>
            <w:r>
              <w:rPr>
                <w:rFonts w:ascii="Consolas" w:cs="Consolas" w:eastAsia="Consolas" w:hAnsi="Consolas"/>
                <w:b w:val="false"/>
                <w:bCs w:val="false"/>
                <w:i w:val="false"/>
                <w:iCs w:val="false"/>
                <w:sz w:val="20"/>
                <w:szCs w:val="20"/>
              </w:rPr>
              <w:t xml:space="preserve">A</w:t>
            </w:r>
            <w:r>
              <w:rPr>
                <w:rFonts w:ascii="Consolas" w:cs="Consolas" w:eastAsia="Consolas" w:hAnsi="Consolas"/>
                <w:b w:val="false"/>
                <w:bCs w:val="false"/>
                <w:i w:val="false"/>
                <w:iCs w:val="false"/>
                <w:sz w:val="20"/>
                <w:szCs w:val="20"/>
                <w:vertAlign w:val="subscript"/>
              </w:rPr>
              <w:t xml:space="preserve">C</w:t>
            </w:r>
          </w:p>
        </w:tc>
        <w:tc>
          <w:tcPr>
            <w:tcW w:type="dxa" w:w="2200"/>
          </w:tcPr>
          <w:p>
            <w:r>
              <w:rPr>
                <w:rFonts w:ascii="Calibri" w:cs="Calibri" w:eastAsia="Calibri" w:hAnsi="Calibri"/>
                <w:b w:val="false"/>
                <w:bCs w:val="false"/>
                <w:i w:val="false"/>
                <w:iCs w:val="false"/>
                <w:sz w:val="20"/>
                <w:szCs w:val="20"/>
              </w:rPr>
              <w:t xml:space="preserve">1.267×10</w:t>
            </w:r>
            <w:r>
              <w:rPr>
                <w:rFonts w:ascii="Calibri" w:cs="Calibri" w:eastAsia="Calibri" w:hAnsi="Calibri"/>
                <w:b w:val="false"/>
                <w:bCs w:val="false"/>
                <w:i w:val="false"/>
                <w:iCs w:val="false"/>
                <w:sz w:val="20"/>
                <w:szCs w:val="20"/>
                <w:vertAlign w:val="superscript"/>
              </w:rPr>
              <w:t xml:space="preserve">-2</w:t>
            </w:r>
          </w:p>
        </w:tc>
        <w:tc>
          <w:tcPr>
            <w:tcW w:type="dxa" w:w="1900"/>
          </w:tcPr>
          <w:p>
            <w:r>
              <w:rPr>
                <w:rFonts w:ascii="Calibri" w:cs="Calibri" w:eastAsia="Calibri" w:hAnsi="Calibri"/>
                <w:b w:val="false"/>
                <w:bCs w:val="false"/>
                <w:i w:val="false"/>
                <w:iCs w:val="false"/>
                <w:sz w:val="20"/>
                <w:szCs w:val="20"/>
              </w:rPr>
              <w:t xml:space="preserve">m</w:t>
            </w:r>
            <w:r>
              <w:rPr>
                <w:rFonts w:ascii="Calibri" w:cs="Calibri" w:eastAsia="Calibri" w:hAnsi="Calibri"/>
                <w:b w:val="false"/>
                <w:bCs w:val="false"/>
                <w:i w:val="false"/>
                <w:iCs w:val="false"/>
                <w:sz w:val="20"/>
                <w:szCs w:val="20"/>
                <w:vertAlign w:val="superscript"/>
              </w:rPr>
              <w:t xml:space="preserve">2</w:t>
            </w:r>
          </w:p>
        </w:tc>
        <w:tc>
          <w:tcPr>
            <w:tcW w:type="dxa" w:w="2050"/>
          </w:tcPr>
          <w:p>
            <w:r>
              <w:rPr>
                <w:rFonts w:ascii="Calibri" w:cs="Calibri" w:eastAsia="Calibri" w:hAnsi="Calibri"/>
                <w:b w:val="false"/>
                <w:bCs w:val="false"/>
                <w:i w:val="false"/>
                <w:iCs w:val="false"/>
                <w:sz w:val="20"/>
                <w:szCs w:val="20"/>
              </w:rPr>
              <w:t xml:space="preserve">Calculated</w:t>
            </w:r>
          </w:p>
        </w:tc>
      </w:tr>
      <w:tr>
        <w:tc>
          <w:tcPr>
            <w:tcW w:type="dxa" w:w="3200"/>
          </w:tcPr>
          <w:p>
            <w:r>
              <w:rPr>
                <w:rFonts w:ascii="Consolas" w:cs="Consolas" w:eastAsia="Consolas" w:hAnsi="Consolas"/>
                <w:b w:val="false"/>
                <w:bCs w:val="false"/>
                <w:i w:val="false"/>
                <w:iCs w:val="false"/>
                <w:sz w:val="20"/>
                <w:szCs w:val="20"/>
              </w:rPr>
              <w:t xml:space="preserve">ρ</w:t>
            </w:r>
            <w:r>
              <w:rPr>
                <w:rFonts w:ascii="Consolas" w:cs="Consolas" w:eastAsia="Consolas" w:hAnsi="Consolas"/>
                <w:b w:val="false"/>
                <w:bCs w:val="false"/>
                <w:i w:val="false"/>
                <w:iCs w:val="false"/>
                <w:sz w:val="20"/>
                <w:szCs w:val="20"/>
                <w:vertAlign w:val="subscript"/>
              </w:rPr>
              <w:t xml:space="preserve">B</w:t>
            </w:r>
            <w:r>
              <w:rPr>
                <w:rFonts w:ascii="Consolas" w:cs="Consolas" w:eastAsia="Consolas" w:hAnsi="Consolas"/>
                <w:b w:val="false"/>
                <w:bCs w:val="false"/>
                <w:i w:val="false"/>
                <w:iCs w:val="false"/>
                <w:sz w:val="20"/>
                <w:szCs w:val="20"/>
              </w:rPr>
              <w:t xml:space="preserve"> (bulk density)</w:t>
            </w:r>
          </w:p>
        </w:tc>
        <w:tc>
          <w:tcPr>
            <w:tcW w:type="dxa" w:w="2200"/>
          </w:tcPr>
          <w:p>
            <w:r>
              <w:rPr>
                <w:rFonts w:ascii="Calibri" w:cs="Calibri" w:eastAsia="Calibri" w:hAnsi="Calibri"/>
                <w:b w:val="false"/>
                <w:bCs w:val="false"/>
                <w:i w:val="false"/>
                <w:iCs w:val="false"/>
                <w:sz w:val="20"/>
                <w:szCs w:val="20"/>
              </w:rPr>
              <w:t xml:space="preserve">750</w:t>
            </w:r>
          </w:p>
        </w:tc>
        <w:tc>
          <w:tcPr>
            <w:tcW w:type="dxa" w:w="1900"/>
          </w:tcPr>
          <w:p>
            <w:r>
              <w:rPr>
                <w:rFonts w:ascii="Calibri" w:cs="Calibri" w:eastAsia="Calibri" w:hAnsi="Calibri"/>
                <w:b w:val="false"/>
                <w:bCs w:val="false"/>
                <w:i w:val="false"/>
                <w:iCs w:val="false"/>
                <w:sz w:val="20"/>
                <w:szCs w:val="20"/>
              </w:rPr>
              <w:t xml:space="preserve">kg/m</w:t>
            </w:r>
            <w:r>
              <w:rPr>
                <w:rFonts w:ascii="Calibri" w:cs="Calibri" w:eastAsia="Calibri" w:hAnsi="Calibri"/>
                <w:b w:val="false"/>
                <w:bCs w:val="false"/>
                <w:i w:val="false"/>
                <w:iCs w:val="false"/>
                <w:sz w:val="20"/>
                <w:szCs w:val="20"/>
                <w:vertAlign w:val="superscript"/>
              </w:rPr>
              <w:t xml:space="preserve">3</w:t>
            </w:r>
          </w:p>
        </w:tc>
        <w:tc>
          <w:tcPr>
            <w:tcW w:type="dxa" w:w="2050"/>
          </w:tcPr>
          <w:p>
            <w:r>
              <w:rPr>
                <w:rFonts w:ascii="Calibri" w:cs="Calibri" w:eastAsia="Calibri" w:hAnsi="Calibri"/>
                <w:b w:val="false"/>
                <w:bCs w:val="false"/>
                <w:i w:val="false"/>
                <w:iCs w:val="false"/>
                <w:sz w:val="20"/>
                <w:szCs w:val="20"/>
              </w:rPr>
              <w:t xml:space="preserve">Assumed</w:t>
            </w:r>
          </w:p>
        </w:tc>
      </w:tr>
      <w:tr>
        <w:tc>
          <w:tcPr>
            <w:tcW w:type="dxa" w:w="3200"/>
          </w:tcPr>
          <w:p>
            <w:r>
              <w:rPr>
                <w:rFonts w:ascii="Consolas" w:cs="Consolas" w:eastAsia="Consolas" w:hAnsi="Consolas"/>
                <w:b w:val="false"/>
                <w:bCs w:val="false"/>
                <w:i w:val="false"/>
                <w:iCs w:val="false"/>
                <w:sz w:val="20"/>
                <w:szCs w:val="20"/>
              </w:rPr>
              <w:t xml:space="preserve">ε</w:t>
            </w:r>
            <w:r>
              <w:rPr>
                <w:rFonts w:ascii="Consolas" w:cs="Consolas" w:eastAsia="Consolas" w:hAnsi="Consolas"/>
                <w:b w:val="false"/>
                <w:bCs w:val="false"/>
                <w:i w:val="false"/>
                <w:iCs w:val="false"/>
                <w:sz w:val="20"/>
                <w:szCs w:val="20"/>
                <w:vertAlign w:val="subscript"/>
              </w:rPr>
              <w:t xml:space="preserve">b</w:t>
            </w:r>
            <w:r>
              <w:rPr>
                <w:rFonts w:ascii="Consolas" w:cs="Consolas" w:eastAsia="Consolas" w:hAnsi="Consolas"/>
                <w:b w:val="false"/>
                <w:bCs w:val="false"/>
                <w:i w:val="false"/>
                <w:iCs w:val="false"/>
                <w:sz w:val="20"/>
                <w:szCs w:val="20"/>
              </w:rPr>
              <w:t xml:space="preserve"> (bed voidage)</w:t>
            </w:r>
          </w:p>
        </w:tc>
        <w:tc>
          <w:tcPr>
            <w:tcW w:type="dxa" w:w="2200"/>
          </w:tcPr>
          <w:p>
            <w:r>
              <w:rPr>
                <w:rFonts w:ascii="Calibri" w:cs="Calibri" w:eastAsia="Calibri" w:hAnsi="Calibri"/>
                <w:b w:val="false"/>
                <w:bCs w:val="false"/>
                <w:i w:val="false"/>
                <w:iCs w:val="false"/>
                <w:sz w:val="20"/>
                <w:szCs w:val="20"/>
              </w:rPr>
              <w:t xml:space="preserve">0.40</w:t>
            </w:r>
          </w:p>
        </w:tc>
        <w:tc>
          <w:tcPr>
            <w:tcW w:type="dxa" w:w="1900"/>
          </w:tcPr>
          <w:p>
            <w:r>
              <w:rPr>
                <w:rFonts w:ascii="Calibri" w:cs="Calibri" w:eastAsia="Calibri" w:hAnsi="Calibri"/>
                <w:b w:val="false"/>
                <w:bCs w:val="false"/>
                <w:i w:val="false"/>
                <w:iCs w:val="false"/>
                <w:sz w:val="20"/>
                <w:szCs w:val="20"/>
              </w:rPr>
              <w:t xml:space="preserve">—</w:t>
            </w:r>
          </w:p>
        </w:tc>
        <w:tc>
          <w:tcPr>
            <w:tcW w:type="dxa" w:w="2050"/>
          </w:tcPr>
          <w:p>
            <w:r>
              <w:rPr>
                <w:rFonts w:ascii="Calibri" w:cs="Calibri" w:eastAsia="Calibri" w:hAnsi="Calibri"/>
                <w:b w:val="false"/>
                <w:bCs w:val="false"/>
                <w:i w:val="false"/>
                <w:iCs w:val="false"/>
                <w:sz w:val="20"/>
                <w:szCs w:val="20"/>
              </w:rPr>
              <w:t xml:space="preserve">Assumed</w:t>
            </w:r>
          </w:p>
        </w:tc>
      </w:tr>
      <w:tr>
        <w:tc>
          <w:tcPr>
            <w:tcW w:type="dxa" w:w="3200"/>
          </w:tcPr>
          <w:p>
            <w:r>
              <w:rPr>
                <w:rFonts w:ascii="Consolas" w:cs="Consolas" w:eastAsia="Consolas" w:hAnsi="Consolas"/>
                <w:b w:val="false"/>
                <w:bCs w:val="false"/>
                <w:i w:val="false"/>
                <w:iCs w:val="false"/>
                <w:sz w:val="20"/>
                <w:szCs w:val="20"/>
              </w:rPr>
              <w:t xml:space="preserve">D</w:t>
            </w:r>
            <w:r>
              <w:rPr>
                <w:rFonts w:ascii="Consolas" w:cs="Consolas" w:eastAsia="Consolas" w:hAnsi="Consolas"/>
                <w:b w:val="false"/>
                <w:bCs w:val="false"/>
                <w:i w:val="false"/>
                <w:iCs w:val="false"/>
                <w:sz w:val="20"/>
                <w:szCs w:val="20"/>
                <w:vertAlign w:val="subscript"/>
              </w:rPr>
              <w:t xml:space="preserve">p</w:t>
            </w:r>
            <w:r>
              <w:rPr>
                <w:rFonts w:ascii="Consolas" w:cs="Consolas" w:eastAsia="Consolas" w:hAnsi="Consolas"/>
                <w:b w:val="false"/>
                <w:bCs w:val="false"/>
                <w:i w:val="false"/>
                <w:iCs w:val="false"/>
                <w:sz w:val="20"/>
                <w:szCs w:val="20"/>
              </w:rPr>
              <w:t xml:space="preserve"> (particle diameter)</w:t>
            </w:r>
          </w:p>
        </w:tc>
        <w:tc>
          <w:tcPr>
            <w:tcW w:type="dxa" w:w="2200"/>
          </w:tcPr>
          <w:p>
            <w:r>
              <w:rPr>
                <w:rFonts w:ascii="Calibri" w:cs="Calibri" w:eastAsia="Calibri" w:hAnsi="Calibri"/>
                <w:b w:val="false"/>
                <w:bCs w:val="false"/>
                <w:i w:val="false"/>
                <w:iCs w:val="false"/>
                <w:sz w:val="20"/>
                <w:szCs w:val="20"/>
              </w:rPr>
              <w:t xml:space="preserve">3</w:t>
            </w:r>
          </w:p>
        </w:tc>
        <w:tc>
          <w:tcPr>
            <w:tcW w:type="dxa" w:w="1900"/>
          </w:tcPr>
          <w:p>
            <w:r>
              <w:rPr>
                <w:rFonts w:ascii="Calibri" w:cs="Calibri" w:eastAsia="Calibri" w:hAnsi="Calibri"/>
                <w:b w:val="false"/>
                <w:bCs w:val="false"/>
                <w:i w:val="false"/>
                <w:iCs w:val="false"/>
                <w:sz w:val="20"/>
                <w:szCs w:val="20"/>
              </w:rPr>
              <w:t xml:space="preserve">mm</w:t>
            </w:r>
          </w:p>
        </w:tc>
        <w:tc>
          <w:tcPr>
            <w:tcW w:type="dxa" w:w="2050"/>
          </w:tcPr>
          <w:p>
            <w:r>
              <w:rPr>
                <w:rFonts w:ascii="Calibri" w:cs="Calibri" w:eastAsia="Calibri" w:hAnsi="Calibri"/>
                <w:b w:val="false"/>
                <w:bCs w:val="false"/>
                <w:i w:val="false"/>
                <w:iCs w:val="false"/>
                <w:sz w:val="20"/>
                <w:szCs w:val="20"/>
              </w:rPr>
              <w:t xml:space="preserve">Assumed</w:t>
            </w:r>
          </w:p>
        </w:tc>
      </w:tr>
      <w:tr>
        <w:tc>
          <w:tcPr>
            <w:tcW w:type="dxa" w:w="3200"/>
          </w:tcPr>
          <w:p>
            <w:r>
              <w:rPr>
                <w:rFonts w:ascii="Consolas" w:cs="Consolas" w:eastAsia="Consolas" w:hAnsi="Consolas"/>
                <w:b w:val="false"/>
                <w:bCs w:val="false"/>
                <w:i w:val="false"/>
                <w:iCs w:val="false"/>
                <w:sz w:val="20"/>
                <w:szCs w:val="20"/>
              </w:rPr>
              <w:t xml:space="preserve">W</w:t>
            </w:r>
            <w:r>
              <w:rPr>
                <w:rFonts w:ascii="Consolas" w:cs="Consolas" w:eastAsia="Consolas" w:hAnsi="Consolas"/>
                <w:b w:val="false"/>
                <w:bCs w:val="false"/>
                <w:i w:val="false"/>
                <w:iCs w:val="false"/>
                <w:sz w:val="20"/>
                <w:szCs w:val="20"/>
                <w:vertAlign w:val="subscript"/>
              </w:rPr>
              <w:t xml:space="preserve">total</w:t>
            </w:r>
          </w:p>
        </w:tc>
        <w:tc>
          <w:tcPr>
            <w:tcW w:type="dxa" w:w="2200"/>
          </w:tcPr>
          <w:p>
            <w:r>
              <w:rPr>
                <w:rFonts w:ascii="Calibri" w:cs="Calibri" w:eastAsia="Calibri" w:hAnsi="Calibri"/>
                <w:b w:val="false"/>
                <w:bCs w:val="false"/>
                <w:i w:val="false"/>
                <w:iCs w:val="false"/>
                <w:sz w:val="20"/>
                <w:szCs w:val="20"/>
              </w:rPr>
              <w:t xml:space="preserve">≈ 2.90</w:t>
            </w:r>
          </w:p>
        </w:tc>
        <w:tc>
          <w:tcPr>
            <w:tcW w:type="dxa" w:w="1900"/>
          </w:tcPr>
          <w:p>
            <w:r>
              <w:rPr>
                <w:rFonts w:ascii="Calibri" w:cs="Calibri" w:eastAsia="Calibri" w:hAnsi="Calibri"/>
                <w:b w:val="false"/>
                <w:bCs w:val="false"/>
                <w:i w:val="false"/>
                <w:iCs w:val="false"/>
                <w:sz w:val="20"/>
                <w:szCs w:val="20"/>
              </w:rPr>
              <w:t xml:space="preserve">kg</w:t>
            </w:r>
          </w:p>
        </w:tc>
        <w:tc>
          <w:tcPr>
            <w:tcW w:type="dxa" w:w="2050"/>
          </w:tcPr>
          <w:p>
            <w:r>
              <w:rPr>
                <w:rFonts w:ascii="Calibri" w:cs="Calibri" w:eastAsia="Calibri" w:hAnsi="Calibri"/>
                <w:b w:val="false"/>
                <w:bCs w:val="false"/>
                <w:i w:val="false"/>
                <w:iCs w:val="false"/>
                <w:sz w:val="20"/>
                <w:szCs w:val="20"/>
              </w:rPr>
              <w:t xml:space="preserve">Calculated (ρ</w:t>
            </w:r>
            <w:r>
              <w:rPr>
                <w:rFonts w:ascii="Calibri" w:cs="Calibri" w:eastAsia="Calibri" w:hAnsi="Calibri"/>
                <w:b w:val="false"/>
                <w:bCs w:val="false"/>
                <w:i w:val="false"/>
                <w:iCs w:val="false"/>
                <w:sz w:val="20"/>
                <w:szCs w:val="20"/>
                <w:vertAlign w:val="subscript"/>
              </w:rPr>
              <w:t xml:space="preserve">B</w:t>
            </w:r>
            <w:r>
              <w:rPr>
                <w:rFonts w:ascii="Calibri" w:cs="Calibri" w:eastAsia="Calibri" w:hAnsi="Calibri"/>
                <w:b w:val="false"/>
                <w:bCs w:val="false"/>
                <w:i w:val="false"/>
                <w:iCs w:val="false"/>
                <w:sz w:val="20"/>
                <w:szCs w:val="20"/>
              </w:rPr>
              <w:t xml:space="preserve">·A</w:t>
            </w:r>
            <w:r>
              <w:rPr>
                <w:rFonts w:ascii="Calibri" w:cs="Calibri" w:eastAsia="Calibri" w:hAnsi="Calibri"/>
                <w:b w:val="false"/>
                <w:bCs w:val="false"/>
                <w:i w:val="false"/>
                <w:iCs w:val="false"/>
                <w:sz w:val="20"/>
                <w:szCs w:val="20"/>
                <w:vertAlign w:val="subscript"/>
              </w:rPr>
              <w:t xml:space="preserve">C</w:t>
            </w:r>
            <w:r>
              <w:rPr>
                <w:rFonts w:ascii="Calibri" w:cs="Calibri" w:eastAsia="Calibri" w:hAnsi="Calibri"/>
                <w:b w:val="false"/>
                <w:bCs w:val="false"/>
                <w:i w:val="false"/>
                <w:iCs w:val="false"/>
                <w:sz w:val="20"/>
                <w:szCs w:val="20"/>
              </w:rPr>
              <w:t xml:space="preserve">·L)</w:t>
            </w:r>
          </w:p>
        </w:tc>
      </w:tr>
      <w:tr>
        <w:tc>
          <w:tcPr>
            <w:tcW w:type="dxa" w:w="3200"/>
          </w:tcPr>
          <w:p>
            <w:r>
              <w:rPr>
                <w:rFonts w:ascii="Consolas" w:cs="Consolas" w:eastAsia="Consolas" w:hAnsi="Consolas"/>
                <w:b w:val="false"/>
                <w:bCs w:val="false"/>
                <w:i w:val="false"/>
                <w:iCs w:val="false"/>
                <w:sz w:val="20"/>
                <w:szCs w:val="20"/>
              </w:rPr>
              <w:t xml:space="preserve">μ (gas viscosity)</w:t>
            </w:r>
          </w:p>
        </w:tc>
        <w:tc>
          <w:tcPr>
            <w:tcW w:type="dxa" w:w="2200"/>
          </w:tcPr>
          <w:p>
            <w:r>
              <w:rPr>
                <w:rFonts w:ascii="Calibri" w:cs="Calibri" w:eastAsia="Calibri" w:hAnsi="Calibri"/>
                <w:b w:val="false"/>
                <w:bCs w:val="false"/>
                <w:i w:val="false"/>
                <w:iCs w:val="false"/>
                <w:sz w:val="20"/>
                <w:szCs w:val="20"/>
              </w:rPr>
              <w:t xml:space="preserve">2.5×10</w:t>
            </w:r>
            <w:r>
              <w:rPr>
                <w:rFonts w:ascii="Calibri" w:cs="Calibri" w:eastAsia="Calibri" w:hAnsi="Calibri"/>
                <w:b w:val="false"/>
                <w:bCs w:val="false"/>
                <w:i w:val="false"/>
                <w:iCs w:val="false"/>
                <w:sz w:val="20"/>
                <w:szCs w:val="20"/>
                <w:vertAlign w:val="superscript"/>
              </w:rPr>
              <w:t xml:space="preserve">-5</w:t>
            </w:r>
          </w:p>
        </w:tc>
        <w:tc>
          <w:tcPr>
            <w:tcW w:type="dxa" w:w="1900"/>
          </w:tcPr>
          <w:p>
            <w:r>
              <w:rPr>
                <w:rFonts w:ascii="Calibri" w:cs="Calibri" w:eastAsia="Calibri" w:hAnsi="Calibri"/>
                <w:b w:val="false"/>
                <w:bCs w:val="false"/>
                <w:i w:val="false"/>
                <w:iCs w:val="false"/>
                <w:sz w:val="20"/>
                <w:szCs w:val="20"/>
              </w:rPr>
              <w:t xml:space="preserve">Pa·s</w:t>
            </w:r>
          </w:p>
        </w:tc>
        <w:tc>
          <w:tcPr>
            <w:tcW w:type="dxa" w:w="2050"/>
          </w:tcPr>
          <w:p>
            <w:r>
              <w:rPr>
                <w:rFonts w:ascii="Calibri" w:cs="Calibri" w:eastAsia="Calibri" w:hAnsi="Calibri"/>
                <w:b w:val="false"/>
                <w:bCs w:val="false"/>
                <w:i w:val="false"/>
                <w:iCs w:val="false"/>
                <w:sz w:val="20"/>
                <w:szCs w:val="20"/>
              </w:rPr>
              <w:t xml:space="preserve">Assumed (≈const.)</w:t>
            </w:r>
          </w:p>
        </w:tc>
      </w:tr>
      <w:tr>
        <w:tc>
          <w:tcPr>
            <w:tcW w:type="dxa" w:w="3200"/>
          </w:tcPr>
          <w:p>
            <w:r>
              <w:rPr>
                <w:rFonts w:ascii="Consolas" w:cs="Consolas" w:eastAsia="Consolas" w:hAnsi="Consolas"/>
                <w:b w:val="false"/>
                <w:bCs w:val="false"/>
                <w:i w:val="false"/>
                <w:iCs w:val="false"/>
                <w:sz w:val="20"/>
                <w:szCs w:val="20"/>
              </w:rPr>
              <w:t xml:space="preserve">U (heat-transfer coeff.)</w:t>
            </w:r>
          </w:p>
        </w:tc>
        <w:tc>
          <w:tcPr>
            <w:tcW w:type="dxa" w:w="2200"/>
          </w:tcPr>
          <w:p>
            <w:r>
              <w:rPr>
                <w:rFonts w:ascii="Calibri" w:cs="Calibri" w:eastAsia="Calibri" w:hAnsi="Calibri"/>
                <w:b w:val="false"/>
                <w:bCs w:val="false"/>
                <w:i w:val="false"/>
                <w:iCs w:val="false"/>
                <w:sz w:val="20"/>
                <w:szCs w:val="20"/>
              </w:rPr>
              <w:t xml:space="preserve">10</w:t>
            </w:r>
          </w:p>
        </w:tc>
        <w:tc>
          <w:tcPr>
            <w:tcW w:type="dxa" w:w="1900"/>
          </w:tcPr>
          <w:p>
            <w:r>
              <w:rPr>
                <w:rFonts w:ascii="Calibri" w:cs="Calibri" w:eastAsia="Calibri" w:hAnsi="Calibri"/>
                <w:b w:val="false"/>
                <w:bCs w:val="false"/>
                <w:i w:val="false"/>
                <w:iCs w:val="false"/>
                <w:sz w:val="20"/>
                <w:szCs w:val="20"/>
              </w:rPr>
              <w:t xml:space="preserve">W·m</w:t>
            </w:r>
            <w:r>
              <w:rPr>
                <w:rFonts w:ascii="Calibri" w:cs="Calibri" w:eastAsia="Calibri" w:hAnsi="Calibri"/>
                <w:b w:val="false"/>
                <w:bCs w:val="false"/>
                <w:i w:val="false"/>
                <w:iCs w:val="false"/>
                <w:sz w:val="20"/>
                <w:szCs w:val="20"/>
                <w:vertAlign w:val="superscript"/>
              </w:rPr>
              <w:t xml:space="preserve">-2</w:t>
            </w:r>
            <w:r>
              <w:rPr>
                <w:rFonts w:ascii="Calibri" w:cs="Calibri" w:eastAsia="Calibri" w:hAnsi="Calibri"/>
                <w:b w:val="false"/>
                <w:bCs w:val="false"/>
                <w:i w:val="false"/>
                <w:iCs w:val="false"/>
                <w:sz w:val="20"/>
                <w:szCs w:val="20"/>
              </w:rPr>
              <w:t xml:space="preserve">·K</w:t>
            </w:r>
            <w:r>
              <w:rPr>
                <w:rFonts w:ascii="Calibri" w:cs="Calibri" w:eastAsia="Calibri" w:hAnsi="Calibri"/>
                <w:b w:val="false"/>
                <w:bCs w:val="false"/>
                <w:i w:val="false"/>
                <w:iCs w:val="false"/>
                <w:sz w:val="20"/>
                <w:szCs w:val="20"/>
                <w:vertAlign w:val="superscript"/>
              </w:rPr>
              <w:t xml:space="preserve">-1</w:t>
            </w:r>
          </w:p>
        </w:tc>
        <w:tc>
          <w:tcPr>
            <w:tcW w:type="dxa" w:w="2050"/>
          </w:tcPr>
          <w:p>
            <w:r>
              <w:rPr>
                <w:rFonts w:ascii="Calibri" w:cs="Calibri" w:eastAsia="Calibri" w:hAnsi="Calibri"/>
                <w:b w:val="false"/>
                <w:bCs w:val="false"/>
                <w:i w:val="false"/>
                <w:iCs w:val="false"/>
                <w:sz w:val="20"/>
                <w:szCs w:val="20"/>
              </w:rPr>
              <w:t xml:space="preserve">Assumed</w:t>
            </w:r>
          </w:p>
        </w:tc>
      </w:tr>
      <w:tr>
        <w:tc>
          <w:tcPr>
            <w:tcW w:type="dxa" w:w="3200"/>
          </w:tcPr>
          <w:p>
            <w:r>
              <w:rPr>
                <w:rFonts w:ascii="Consolas" w:cs="Consolas" w:eastAsia="Consolas" w:hAnsi="Consolas"/>
                <w:b w:val="false"/>
                <w:bCs w:val="false"/>
                <w:i w:val="false"/>
                <w:iCs w:val="false"/>
                <w:sz w:val="20"/>
                <w:szCs w:val="20"/>
              </w:rPr>
              <w:t xml:space="preserve">T</w:t>
            </w:r>
            <w:r>
              <w:rPr>
                <w:rFonts w:ascii="Consolas" w:cs="Consolas" w:eastAsia="Consolas" w:hAnsi="Consolas"/>
                <w:b w:val="false"/>
                <w:bCs w:val="false"/>
                <w:i w:val="false"/>
                <w:iCs w:val="false"/>
                <w:sz w:val="20"/>
                <w:szCs w:val="20"/>
                <w:vertAlign w:val="subscript"/>
              </w:rPr>
              <w:t xml:space="preserve">amb</w:t>
            </w:r>
          </w:p>
        </w:tc>
        <w:tc>
          <w:tcPr>
            <w:tcW w:type="dxa" w:w="2200"/>
          </w:tcPr>
          <w:p>
            <w:r>
              <w:rPr>
                <w:rFonts w:ascii="Calibri" w:cs="Calibri" w:eastAsia="Calibri" w:hAnsi="Calibri"/>
                <w:b w:val="false"/>
                <w:bCs w:val="false"/>
                <w:i w:val="false"/>
                <w:iCs w:val="false"/>
                <w:sz w:val="20"/>
                <w:szCs w:val="20"/>
              </w:rPr>
              <w:t xml:space="preserve">= T</w:t>
            </w:r>
            <w:r>
              <w:rPr>
                <w:rFonts w:ascii="Calibri" w:cs="Calibri" w:eastAsia="Calibri" w:hAnsi="Calibri"/>
                <w:b w:val="false"/>
                <w:bCs w:val="false"/>
                <w:i w:val="false"/>
                <w:iCs w:val="false"/>
                <w:sz w:val="20"/>
                <w:szCs w:val="20"/>
                <w:vertAlign w:val="subscript"/>
              </w:rPr>
              <w:t xml:space="preserve">0</w:t>
            </w:r>
            <w:r>
              <w:rPr>
                <w:rFonts w:ascii="Calibri" w:cs="Calibri" w:eastAsia="Calibri" w:hAnsi="Calibri"/>
                <w:b w:val="false"/>
                <w:bCs w:val="false"/>
                <w:i w:val="false"/>
                <w:iCs w:val="false"/>
                <w:sz w:val="20"/>
                <w:szCs w:val="20"/>
              </w:rPr>
              <w:t xml:space="preserve"> (feed temp.)</w:t>
            </w:r>
          </w:p>
        </w:tc>
        <w:tc>
          <w:tcPr>
            <w:tcW w:type="dxa" w:w="1900"/>
          </w:tcPr>
          <w:p>
            <w:r>
              <w:rPr>
                <w:rFonts w:ascii="Calibri" w:cs="Calibri" w:eastAsia="Calibri" w:hAnsi="Calibri"/>
                <w:b w:val="false"/>
                <w:bCs w:val="false"/>
                <w:i w:val="false"/>
                <w:iCs w:val="false"/>
                <w:sz w:val="20"/>
                <w:szCs w:val="20"/>
              </w:rPr>
              <w:t xml:space="preserve">K</w:t>
            </w:r>
          </w:p>
        </w:tc>
        <w:tc>
          <w:tcPr>
            <w:tcW w:type="dxa" w:w="2050"/>
          </w:tcPr>
          <w:p>
            <w:r>
              <w:rPr>
                <w:rFonts w:ascii="Calibri" w:cs="Calibri" w:eastAsia="Calibri" w:hAnsi="Calibri"/>
                <w:b w:val="false"/>
                <w:bCs w:val="false"/>
                <w:i w:val="false"/>
                <w:iCs w:val="false"/>
                <w:sz w:val="20"/>
                <w:szCs w:val="20"/>
              </w:rPr>
              <w:t xml:space="preserve">Assumed</w:t>
            </w:r>
          </w:p>
        </w:tc>
      </w:tr>
      <w:tr>
        <w:tc>
          <w:tcPr>
            <w:tcW w:type="dxa" w:w="3200"/>
          </w:tcPr>
          <w:p>
            <w:r>
              <w:rPr>
                <w:rFonts w:ascii="Consolas" w:cs="Consolas" w:eastAsia="Consolas" w:hAnsi="Consolas"/>
                <w:b w:val="false"/>
                <w:bCs w:val="false"/>
                <w:i w:val="false"/>
                <w:iCs w:val="false"/>
                <w:sz w:val="20"/>
                <w:szCs w:val="20"/>
              </w:rPr>
              <w:t xml:space="preserve">P</w:t>
            </w:r>
            <w:r>
              <w:rPr>
                <w:rFonts w:ascii="Consolas" w:cs="Consolas" w:eastAsia="Consolas" w:hAnsi="Consolas"/>
                <w:b w:val="false"/>
                <w:bCs w:val="false"/>
                <w:i w:val="false"/>
                <w:iCs w:val="false"/>
                <w:sz w:val="20"/>
                <w:szCs w:val="20"/>
                <w:vertAlign w:val="subscript"/>
              </w:rPr>
              <w:t xml:space="preserve">0</w:t>
            </w:r>
          </w:p>
        </w:tc>
        <w:tc>
          <w:tcPr>
            <w:tcW w:type="dxa" w:w="2200"/>
          </w:tcPr>
          <w:p>
            <w:r>
              <w:rPr>
                <w:rFonts w:ascii="Calibri" w:cs="Calibri" w:eastAsia="Calibri" w:hAnsi="Calibri"/>
                <w:b w:val="false"/>
                <w:bCs w:val="false"/>
                <w:i w:val="false"/>
                <w:iCs w:val="false"/>
                <w:sz w:val="20"/>
                <w:szCs w:val="20"/>
              </w:rPr>
              <w:t xml:space="preserve">5</w:t>
            </w:r>
          </w:p>
        </w:tc>
        <w:tc>
          <w:tcPr>
            <w:tcW w:type="dxa" w:w="1900"/>
          </w:tcPr>
          <w:p>
            <w:r>
              <w:rPr>
                <w:rFonts w:ascii="Calibri" w:cs="Calibri" w:eastAsia="Calibri" w:hAnsi="Calibri"/>
                <w:b w:val="false"/>
                <w:bCs w:val="false"/>
                <w:i w:val="false"/>
                <w:iCs w:val="false"/>
                <w:sz w:val="20"/>
                <w:szCs w:val="20"/>
              </w:rPr>
              <w:t xml:space="preserve">bar</w:t>
            </w:r>
          </w:p>
        </w:tc>
        <w:tc>
          <w:tcPr>
            <w:tcW w:type="dxa" w:w="2050"/>
          </w:tcPr>
          <w:p>
            <w:r>
              <w:rPr>
                <w:rFonts w:ascii="Calibri" w:cs="Calibri" w:eastAsia="Calibri" w:hAnsi="Calibri"/>
                <w:b w:val="false"/>
                <w:bCs w:val="false"/>
                <w:i w:val="false"/>
                <w:iCs w:val="false"/>
                <w:sz w:val="20"/>
                <w:szCs w:val="20"/>
              </w:rPr>
              <w:t xml:space="preserve">Assumed (Exp. #1 condition)</w:t>
            </w:r>
          </w:p>
        </w:tc>
      </w:tr>
      <w:tr>
        <w:tc>
          <w:tcPr>
            <w:tcW w:type="dxa" w:w="3200"/>
          </w:tcPr>
          <w:p>
            <w:r>
              <w:rPr>
                <w:rFonts w:ascii="Consolas" w:cs="Consolas" w:eastAsia="Consolas" w:hAnsi="Consolas"/>
                <w:b w:val="false"/>
                <w:bCs w:val="false"/>
                <w:i w:val="false"/>
                <w:iCs w:val="false"/>
                <w:sz w:val="20"/>
                <w:szCs w:val="20"/>
              </w:rPr>
              <w:t xml:space="preserve">T</w:t>
            </w:r>
            <w:r>
              <w:rPr>
                <w:rFonts w:ascii="Consolas" w:cs="Consolas" w:eastAsia="Consolas" w:hAnsi="Consolas"/>
                <w:b w:val="false"/>
                <w:bCs w:val="false"/>
                <w:i w:val="false"/>
                <w:iCs w:val="false"/>
                <w:sz w:val="20"/>
                <w:szCs w:val="20"/>
                <w:vertAlign w:val="subscript"/>
              </w:rPr>
              <w:t xml:space="preserve">0</w:t>
            </w:r>
          </w:p>
        </w:tc>
        <w:tc>
          <w:tcPr>
            <w:tcW w:type="dxa" w:w="2200"/>
          </w:tcPr>
          <w:p>
            <w:r>
              <w:rPr>
                <w:rFonts w:ascii="Calibri" w:cs="Calibri" w:eastAsia="Calibri" w:hAnsi="Calibri"/>
                <w:b w:val="false"/>
                <w:bCs w:val="false"/>
                <w:i w:val="false"/>
                <w:iCs w:val="false"/>
                <w:sz w:val="20"/>
                <w:szCs w:val="20"/>
              </w:rPr>
              <w:t xml:space="preserve">623 (350 °C)</w:t>
            </w:r>
          </w:p>
        </w:tc>
        <w:tc>
          <w:tcPr>
            <w:tcW w:type="dxa" w:w="1900"/>
          </w:tcPr>
          <w:p>
            <w:r>
              <w:rPr>
                <w:rFonts w:ascii="Calibri" w:cs="Calibri" w:eastAsia="Calibri" w:hAnsi="Calibri"/>
                <w:b w:val="false"/>
                <w:bCs w:val="false"/>
                <w:i w:val="false"/>
                <w:iCs w:val="false"/>
                <w:sz w:val="20"/>
                <w:szCs w:val="20"/>
              </w:rPr>
              <w:t xml:space="preserve">K</w:t>
            </w:r>
          </w:p>
        </w:tc>
        <w:tc>
          <w:tcPr>
            <w:tcW w:type="dxa" w:w="2050"/>
          </w:tcPr>
          <w:p>
            <w:r>
              <w:rPr>
                <w:rFonts w:ascii="Calibri" w:cs="Calibri" w:eastAsia="Calibri" w:hAnsi="Calibri"/>
                <w:b w:val="false"/>
                <w:bCs w:val="false"/>
                <w:i w:val="false"/>
                <w:iCs w:val="false"/>
                <w:sz w:val="20"/>
                <w:szCs w:val="20"/>
              </w:rPr>
              <w:t xml:space="preserve">Assumed (Exp. #1 condition)</w:t>
            </w:r>
          </w:p>
        </w:tc>
      </w:tr>
    </w:tbl>
    <w:p>
      <w:pPr>
        <w:pStyle w:val="Heading2"/>
        <w:spacing w:after="120" w:before="240"/>
      </w:pPr>
      <w:r>
        <w:rPr>
          <w:rFonts w:ascii="Calibri" w:cs="Calibri" w:eastAsia="Calibri" w:hAnsi="Calibri"/>
          <w:b w:val="false"/>
          <w:bCs w:val="false"/>
          <w:i w:val="false"/>
          <w:iCs w:val="false"/>
        </w:rPr>
        <w:t xml:space="preserve">10.3  Feed and initial conditions</w:t>
      </w:r>
    </w:p>
    <w:p>
      <w:pPr>
        <w:spacing w:after="140"/>
        <w:jc w:val="both"/>
      </w:pPr>
      <w:r>
        <w:rPr>
          <w:rFonts w:ascii="Calibri" w:cs="Calibri" w:eastAsia="Calibri" w:hAnsi="Calibri"/>
          <w:b w:val="false"/>
          <w:bCs w:val="false"/>
          <w:i w:val="false"/>
          <w:iCs w:val="false"/>
          <w:sz w:val="22"/>
          <w:szCs w:val="22"/>
        </w:rPr>
        <w:t xml:space="preserve">Base-case feed composition, CO/H₂/N₂ = 1/4/25 (mol), F</w:t>
      </w:r>
      <w:r>
        <w:rPr>
          <w:rFonts w:ascii="Calibri" w:cs="Calibri" w:eastAsia="Calibri" w:hAnsi="Calibri"/>
          <w:b w:val="false"/>
          <w:bCs w:val="false"/>
          <w:i w:val="false"/>
          <w:iCs w:val="false"/>
          <w:sz w:val="22"/>
          <w:szCs w:val="22"/>
          <w:vertAlign w:val="subscript"/>
        </w:rPr>
        <w:t xml:space="preserve">total,0</w:t>
      </w:r>
      <w:r>
        <w:rPr>
          <w:rFonts w:ascii="Calibri" w:cs="Calibri" w:eastAsia="Calibri" w:hAnsi="Calibri"/>
          <w:b w:val="false"/>
          <w:bCs w:val="false"/>
          <w:i w:val="false"/>
          <w:iCs w:val="false"/>
          <w:sz w:val="22"/>
          <w:szCs w:val="22"/>
        </w:rPr>
        <w:t xml:space="preserve"> = 0.05 mol/s: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F4E5F" w:val="clear"/>
          </w:tcPr>
          <w:p>
            <w:r>
              <w:rPr>
                <w:rFonts w:ascii="Calibri" w:cs="Calibri" w:eastAsia="Calibri" w:hAnsi="Calibri"/>
                <w:b/>
                <w:bCs/>
                <w:i w:val="false"/>
                <w:iCs w:val="false"/>
                <w:color w:val="FFFFFF"/>
                <w:sz w:val="20"/>
                <w:szCs w:val="20"/>
              </w:rPr>
              <w:t xml:space="preserve">Species</w:t>
            </w:r>
          </w:p>
        </w:tc>
        <w:tc>
          <w:tcPr>
            <w:tcW w:type="dxa" w:w="5750"/>
            <w:shd w:fill="1F4E5F" w:val="clear"/>
          </w:tcPr>
          <w:p>
            <w:r>
              <w:rPr>
                <w:rFonts w:ascii="Calibri" w:cs="Calibri" w:eastAsia="Calibri" w:hAnsi="Calibri"/>
                <w:b/>
                <w:bCs/>
                <w:i w:val="false"/>
                <w:iCs w:val="false"/>
                <w:color w:val="FFFFFF"/>
                <w:sz w:val="20"/>
                <w:szCs w:val="20"/>
              </w:rPr>
              <w:t xml:space="preserve">F</w:t>
            </w:r>
            <w:r>
              <w:rPr>
                <w:rFonts w:ascii="Calibri" w:cs="Calibri" w:eastAsia="Calibri" w:hAnsi="Calibri"/>
                <w:b/>
                <w:bCs/>
                <w:i w:val="false"/>
                <w:iCs w:val="false"/>
                <w:color w:val="FFFFFF"/>
                <w:sz w:val="20"/>
                <w:szCs w:val="20"/>
                <w:vertAlign w:val="subscript"/>
              </w:rPr>
              <w:t xml:space="preserve">i,0</w:t>
            </w:r>
            <w:r>
              <w:rPr>
                <w:rFonts w:ascii="Calibri" w:cs="Calibri" w:eastAsia="Calibri" w:hAnsi="Calibri"/>
                <w:b/>
                <w:bCs/>
                <w:i w:val="false"/>
                <w:iCs w:val="false"/>
                <w:color w:val="FFFFFF"/>
                <w:sz w:val="20"/>
                <w:szCs w:val="20"/>
              </w:rPr>
              <w:t xml:space="preserve"> (mol/s)</w:t>
            </w:r>
          </w:p>
        </w:tc>
      </w:tr>
      <w:tr>
        <w:tc>
          <w:tcPr>
            <w:tcW w:type="dxa" w:w="3600"/>
          </w:tcPr>
          <w:p>
            <w:r>
              <w:rPr>
                <w:rFonts w:ascii="Consolas" w:cs="Consolas" w:eastAsia="Consolas" w:hAnsi="Consolas"/>
                <w:b w:val="false"/>
                <w:bCs w:val="false"/>
                <w:i w:val="false"/>
                <w:iCs w:val="false"/>
                <w:sz w:val="20"/>
                <w:szCs w:val="20"/>
              </w:rPr>
              <w:t xml:space="preserve">F</w:t>
            </w:r>
            <w:r>
              <w:rPr>
                <w:rFonts w:ascii="Consolas" w:cs="Consolas" w:eastAsia="Consolas" w:hAnsi="Consolas"/>
                <w:b w:val="false"/>
                <w:bCs w:val="false"/>
                <w:i w:val="false"/>
                <w:iCs w:val="false"/>
                <w:sz w:val="20"/>
                <w:szCs w:val="20"/>
                <w:vertAlign w:val="subscript"/>
              </w:rPr>
              <w:t xml:space="preserve">CO</w:t>
            </w:r>
          </w:p>
        </w:tc>
        <w:tc>
          <w:tcPr>
            <w:tcW w:type="dxa" w:w="5750"/>
          </w:tcPr>
          <w:p>
            <w:r>
              <w:rPr>
                <w:rFonts w:ascii="Calibri" w:cs="Calibri" w:eastAsia="Calibri" w:hAnsi="Calibri"/>
                <w:b w:val="false"/>
                <w:bCs w:val="false"/>
                <w:i w:val="false"/>
                <w:iCs w:val="false"/>
                <w:sz w:val="20"/>
                <w:szCs w:val="20"/>
              </w:rPr>
              <w:t xml:space="preserve">1.667×10</w:t>
            </w:r>
            <w:r>
              <w:rPr>
                <w:rFonts w:ascii="Calibri" w:cs="Calibri" w:eastAsia="Calibri" w:hAnsi="Calibri"/>
                <w:b w:val="false"/>
                <w:bCs w:val="false"/>
                <w:i w:val="false"/>
                <w:iCs w:val="false"/>
                <w:sz w:val="20"/>
                <w:szCs w:val="20"/>
                <w:vertAlign w:val="superscript"/>
              </w:rPr>
              <w:t xml:space="preserve">-3</w:t>
            </w:r>
          </w:p>
        </w:tc>
      </w:tr>
      <w:tr>
        <w:tc>
          <w:tcPr>
            <w:tcW w:type="dxa" w:w="3600"/>
          </w:tcPr>
          <w:p>
            <w:r>
              <w:rPr>
                <w:rFonts w:ascii="Consolas" w:cs="Consolas" w:eastAsia="Consolas" w:hAnsi="Consolas"/>
                <w:b w:val="false"/>
                <w:bCs w:val="false"/>
                <w:i w:val="false"/>
                <w:iCs w:val="false"/>
                <w:sz w:val="20"/>
                <w:szCs w:val="20"/>
              </w:rPr>
              <w:t xml:space="preserve">F</w:t>
            </w:r>
            <w:r>
              <w:rPr>
                <w:rFonts w:ascii="Consolas" w:cs="Consolas" w:eastAsia="Consolas" w:hAnsi="Consolas"/>
                <w:b w:val="false"/>
                <w:bCs w:val="false"/>
                <w:i w:val="false"/>
                <w:iCs w:val="false"/>
                <w:sz w:val="20"/>
                <w:szCs w:val="20"/>
                <w:vertAlign w:val="subscript"/>
              </w:rPr>
              <w:t xml:space="preserve">H2</w:t>
            </w:r>
          </w:p>
        </w:tc>
        <w:tc>
          <w:tcPr>
            <w:tcW w:type="dxa" w:w="5750"/>
          </w:tcPr>
          <w:p>
            <w:r>
              <w:rPr>
                <w:rFonts w:ascii="Calibri" w:cs="Calibri" w:eastAsia="Calibri" w:hAnsi="Calibri"/>
                <w:b w:val="false"/>
                <w:bCs w:val="false"/>
                <w:i w:val="false"/>
                <w:iCs w:val="false"/>
                <w:sz w:val="20"/>
                <w:szCs w:val="20"/>
              </w:rPr>
              <w:t xml:space="preserve">6.667×10</w:t>
            </w:r>
            <w:r>
              <w:rPr>
                <w:rFonts w:ascii="Calibri" w:cs="Calibri" w:eastAsia="Calibri" w:hAnsi="Calibri"/>
                <w:b w:val="false"/>
                <w:bCs w:val="false"/>
                <w:i w:val="false"/>
                <w:iCs w:val="false"/>
                <w:sz w:val="20"/>
                <w:szCs w:val="20"/>
                <w:vertAlign w:val="superscript"/>
              </w:rPr>
              <w:t xml:space="preserve">-3</w:t>
            </w:r>
          </w:p>
        </w:tc>
      </w:tr>
      <w:tr>
        <w:tc>
          <w:tcPr>
            <w:tcW w:type="dxa" w:w="3600"/>
          </w:tcPr>
          <w:p>
            <w:r>
              <w:rPr>
                <w:rFonts w:ascii="Consolas" w:cs="Consolas" w:eastAsia="Consolas" w:hAnsi="Consolas"/>
                <w:b w:val="false"/>
                <w:bCs w:val="false"/>
                <w:i w:val="false"/>
                <w:iCs w:val="false"/>
                <w:sz w:val="20"/>
                <w:szCs w:val="20"/>
              </w:rPr>
              <w:t xml:space="preserve">F</w:t>
            </w:r>
            <w:r>
              <w:rPr>
                <w:rFonts w:ascii="Consolas" w:cs="Consolas" w:eastAsia="Consolas" w:hAnsi="Consolas"/>
                <w:b w:val="false"/>
                <w:bCs w:val="false"/>
                <w:i w:val="false"/>
                <w:iCs w:val="false"/>
                <w:sz w:val="20"/>
                <w:szCs w:val="20"/>
                <w:vertAlign w:val="subscript"/>
              </w:rPr>
              <w:t xml:space="preserve">CH4</w:t>
            </w:r>
          </w:p>
        </w:tc>
        <w:tc>
          <w:tcPr>
            <w:tcW w:type="dxa" w:w="5750"/>
          </w:tcPr>
          <w:p>
            <w:r>
              <w:rPr>
                <w:rFonts w:ascii="Calibri" w:cs="Calibri" w:eastAsia="Calibri" w:hAnsi="Calibri"/>
                <w:b w:val="false"/>
                <w:bCs w:val="false"/>
                <w:i w:val="false"/>
                <w:iCs w:val="false"/>
                <w:sz w:val="20"/>
                <w:szCs w:val="20"/>
              </w:rPr>
              <w:t xml:space="preserve">0</w:t>
            </w:r>
          </w:p>
        </w:tc>
      </w:tr>
      <w:tr>
        <w:tc>
          <w:tcPr>
            <w:tcW w:type="dxa" w:w="3600"/>
          </w:tcPr>
          <w:p>
            <w:r>
              <w:rPr>
                <w:rFonts w:ascii="Consolas" w:cs="Consolas" w:eastAsia="Consolas" w:hAnsi="Consolas"/>
                <w:b w:val="false"/>
                <w:bCs w:val="false"/>
                <w:i w:val="false"/>
                <w:iCs w:val="false"/>
                <w:sz w:val="20"/>
                <w:szCs w:val="20"/>
              </w:rPr>
              <w:t xml:space="preserve">F</w:t>
            </w:r>
            <w:r>
              <w:rPr>
                <w:rFonts w:ascii="Consolas" w:cs="Consolas" w:eastAsia="Consolas" w:hAnsi="Consolas"/>
                <w:b w:val="false"/>
                <w:bCs w:val="false"/>
                <w:i w:val="false"/>
                <w:iCs w:val="false"/>
                <w:sz w:val="20"/>
                <w:szCs w:val="20"/>
                <w:vertAlign w:val="subscript"/>
              </w:rPr>
              <w:t xml:space="preserve">H2O</w:t>
            </w:r>
          </w:p>
        </w:tc>
        <w:tc>
          <w:tcPr>
            <w:tcW w:type="dxa" w:w="5750"/>
          </w:tcPr>
          <w:p>
            <w:r>
              <w:rPr>
                <w:rFonts w:ascii="Calibri" w:cs="Calibri" w:eastAsia="Calibri" w:hAnsi="Calibri"/>
                <w:b w:val="false"/>
                <w:bCs w:val="false"/>
                <w:i w:val="false"/>
                <w:iCs w:val="false"/>
                <w:sz w:val="20"/>
                <w:szCs w:val="20"/>
              </w:rPr>
              <w:t xml:space="preserve">1×10</w:t>
            </w:r>
            <w:r>
              <w:rPr>
                <w:rFonts w:ascii="Calibri" w:cs="Calibri" w:eastAsia="Calibri" w:hAnsi="Calibri"/>
                <w:b w:val="false"/>
                <w:bCs w:val="false"/>
                <w:i w:val="false"/>
                <w:iCs w:val="false"/>
                <w:sz w:val="20"/>
                <w:szCs w:val="20"/>
                <w:vertAlign w:val="superscript"/>
              </w:rPr>
              <w:t xml:space="preserve">-8</w:t>
            </w:r>
            <w:r>
              <w:rPr>
                <w:rFonts w:ascii="Calibri" w:cs="Calibri" w:eastAsia="Calibri" w:hAnsi="Calibri"/>
                <w:b w:val="false"/>
                <w:bCs w:val="false"/>
                <w:i w:val="false"/>
                <w:iCs w:val="false"/>
                <w:sz w:val="20"/>
                <w:szCs w:val="20"/>
              </w:rPr>
              <w:t xml:space="preserve">  (trace, avoids 0/0 in rate law)</w:t>
            </w:r>
          </w:p>
        </w:tc>
      </w:tr>
      <w:tr>
        <w:tc>
          <w:tcPr>
            <w:tcW w:type="dxa" w:w="3600"/>
          </w:tcPr>
          <w:p>
            <w:r>
              <w:rPr>
                <w:rFonts w:ascii="Consolas" w:cs="Consolas" w:eastAsia="Consolas" w:hAnsi="Consolas"/>
                <w:b w:val="false"/>
                <w:bCs w:val="false"/>
                <w:i w:val="false"/>
                <w:iCs w:val="false"/>
                <w:sz w:val="20"/>
                <w:szCs w:val="20"/>
              </w:rPr>
              <w:t xml:space="preserve">F</w:t>
            </w:r>
            <w:r>
              <w:rPr>
                <w:rFonts w:ascii="Consolas" w:cs="Consolas" w:eastAsia="Consolas" w:hAnsi="Consolas"/>
                <w:b w:val="false"/>
                <w:bCs w:val="false"/>
                <w:i w:val="false"/>
                <w:iCs w:val="false"/>
                <w:sz w:val="20"/>
                <w:szCs w:val="20"/>
                <w:vertAlign w:val="subscript"/>
              </w:rPr>
              <w:t xml:space="preserve">CO2</w:t>
            </w:r>
          </w:p>
        </w:tc>
        <w:tc>
          <w:tcPr>
            <w:tcW w:type="dxa" w:w="5750"/>
          </w:tcPr>
          <w:p>
            <w:r>
              <w:rPr>
                <w:rFonts w:ascii="Calibri" w:cs="Calibri" w:eastAsia="Calibri" w:hAnsi="Calibri"/>
                <w:b w:val="false"/>
                <w:bCs w:val="false"/>
                <w:i w:val="false"/>
                <w:iCs w:val="false"/>
                <w:sz w:val="20"/>
                <w:szCs w:val="20"/>
              </w:rPr>
              <w:t xml:space="preserve">1×10</w:t>
            </w:r>
            <w:r>
              <w:rPr>
                <w:rFonts w:ascii="Calibri" w:cs="Calibri" w:eastAsia="Calibri" w:hAnsi="Calibri"/>
                <w:b w:val="false"/>
                <w:bCs w:val="false"/>
                <w:i w:val="false"/>
                <w:iCs w:val="false"/>
                <w:sz w:val="20"/>
                <w:szCs w:val="20"/>
                <w:vertAlign w:val="superscript"/>
              </w:rPr>
              <w:t xml:space="preserve">-8</w:t>
            </w:r>
            <w:r>
              <w:rPr>
                <w:rFonts w:ascii="Calibri" w:cs="Calibri" w:eastAsia="Calibri" w:hAnsi="Calibri"/>
                <w:b w:val="false"/>
                <w:bCs w:val="false"/>
                <w:i w:val="false"/>
                <w:iCs w:val="false"/>
                <w:sz w:val="20"/>
                <w:szCs w:val="20"/>
              </w:rPr>
              <w:t xml:space="preserve">  (trace, avoids 0/0 in rate law)</w:t>
            </w:r>
          </w:p>
        </w:tc>
      </w:tr>
      <w:tr>
        <w:tc>
          <w:tcPr>
            <w:tcW w:type="dxa" w:w="3600"/>
          </w:tcPr>
          <w:p>
            <w:r>
              <w:rPr>
                <w:rFonts w:ascii="Consolas" w:cs="Consolas" w:eastAsia="Consolas" w:hAnsi="Consolas"/>
                <w:b w:val="false"/>
                <w:bCs w:val="false"/>
                <w:i w:val="false"/>
                <w:iCs w:val="false"/>
                <w:sz w:val="20"/>
                <w:szCs w:val="20"/>
              </w:rPr>
              <w:t xml:space="preserve">F</w:t>
            </w:r>
            <w:r>
              <w:rPr>
                <w:rFonts w:ascii="Consolas" w:cs="Consolas" w:eastAsia="Consolas" w:hAnsi="Consolas"/>
                <w:b w:val="false"/>
                <w:bCs w:val="false"/>
                <w:i w:val="false"/>
                <w:iCs w:val="false"/>
                <w:sz w:val="20"/>
                <w:szCs w:val="20"/>
                <w:vertAlign w:val="subscript"/>
              </w:rPr>
              <w:t xml:space="preserve">N2</w:t>
            </w:r>
          </w:p>
        </w:tc>
        <w:tc>
          <w:tcPr>
            <w:tcW w:type="dxa" w:w="5750"/>
          </w:tcPr>
          <w:p>
            <w:r>
              <w:rPr>
                <w:rFonts w:ascii="Calibri" w:cs="Calibri" w:eastAsia="Calibri" w:hAnsi="Calibri"/>
                <w:b w:val="false"/>
                <w:bCs w:val="false"/>
                <w:i w:val="false"/>
                <w:iCs w:val="false"/>
                <w:sz w:val="20"/>
                <w:szCs w:val="20"/>
              </w:rPr>
              <w:t xml:space="preserve">4.167×10</w:t>
            </w:r>
            <w:r>
              <w:rPr>
                <w:rFonts w:ascii="Calibri" w:cs="Calibri" w:eastAsia="Calibri" w:hAnsi="Calibri"/>
                <w:b w:val="false"/>
                <w:bCs w:val="false"/>
                <w:i w:val="false"/>
                <w:iCs w:val="false"/>
                <w:sz w:val="20"/>
                <w:szCs w:val="20"/>
                <w:vertAlign w:val="superscript"/>
              </w:rPr>
              <w:t xml:space="preserve">-2</w:t>
            </w:r>
          </w:p>
        </w:tc>
      </w:tr>
    </w:tbl>
    <w:p>
      <w:pPr>
        <w:spacing w:after="160"/>
      </w:pPr>
      <w:r>
        <w:rPr>
          <w:rFonts w:ascii="Calibri" w:cs="Calibri" w:eastAsia="Calibri" w:hAnsi="Calibri"/>
          <w:b w:val="false"/>
          <w:bCs w:val="false"/>
          <w:i/>
          <w:iCs/>
          <w:color w:val="555555"/>
          <w:sz w:val="20"/>
          <w:szCs w:val="20"/>
        </w:rPr>
        <w:t xml:space="preserve">All parameters marked “Assumed” should be replaced with values from Experiment #1 (feed flow rate, catalyst mass and dilution, bed voidage) as soon as they are available; the equations themselves do not change.</w:t>
      </w:r>
    </w:p>
    <w:p>
      <w:pPr>
        <w:pStyle w:val="Heading1"/>
        <w:spacing w:after="150" w:before="300"/>
      </w:pPr>
      <w:r>
        <w:t xml:space="preserve">11. References</w:t>
      </w:r>
    </w:p>
    <w:p>
      <w:pPr>
        <w:spacing w:after="140"/>
        <w:jc w:val="left"/>
      </w:pPr>
      <w:r>
        <w:rPr>
          <w:rFonts w:ascii="Calibri" w:cs="Calibri" w:eastAsia="Calibri" w:hAnsi="Calibri"/>
          <w:b w:val="false"/>
          <w:bCs w:val="false"/>
          <w:i w:val="false"/>
          <w:iCs w:val="false"/>
          <w:sz w:val="22"/>
          <w:szCs w:val="22"/>
        </w:rPr>
        <w:t xml:space="preserve">Celoria, F.; Salomone, F.; Tauro, A.; Gandiglio, M.; Ferrero, D.; Champon, I.; Geffraye, G.; Pirone, R.; Bensaid, S. Kinetic study and deactivation phenomena for the methanation of CO₂ and CO mixed syngas on a Ni/Al₂O₃ catalyst. Chemical Engineering Journal 512 (2025) 162113.</w:t>
      </w:r>
    </w:p>
    <w:p>
      <w:pPr>
        <w:spacing w:after="140"/>
        <w:jc w:val="left"/>
      </w:pPr>
      <w:r>
        <w:rPr>
          <w:rFonts w:ascii="Calibri" w:cs="Calibri" w:eastAsia="Calibri" w:hAnsi="Calibri"/>
          <w:b w:val="false"/>
          <w:bCs w:val="false"/>
          <w:i w:val="false"/>
          <w:iCs w:val="false"/>
          <w:sz w:val="22"/>
          <w:szCs w:val="22"/>
        </w:rPr>
        <w:t xml:space="preserve">Fogler, H.S. Elements of Chemical Reaction Engineering — Ergun equation and packed-bed reactor design equations.</w:t>
      </w:r>
    </w:p>
    <w:p>
      <w:pPr>
        <w:spacing w:after="140"/>
        <w:jc w:val="left"/>
      </w:pPr>
      <w:r>
        <w:rPr>
          <w:rFonts w:ascii="Calibri" w:cs="Calibri" w:eastAsia="Calibri" w:hAnsi="Calibri"/>
          <w:b w:val="false"/>
          <w:bCs w:val="false"/>
          <w:i w:val="false"/>
          <w:iCs w:val="false"/>
          <w:sz w:val="22"/>
          <w:szCs w:val="22"/>
        </w:rPr>
        <w:t xml:space="preserve">Felder, R.M.; Rousseau, R.W. Elementary Principles of Chemical Processes — general balance equation (Ch. 10) and heat-of-reaction method (Ch. 9), used for the differential-slice derivation of the mass and energy balances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2026-09-14T10:33:12.846Z</dcterms:created>
  <dcterms:modified xsi:type="dcterms:W3CDTF">2026-09-14T10:33:12.847Z</dcterms:modified>
</cp:coreProperties>
</file>

<file path=docProps/custom.xml><?xml version="1.0" encoding="utf-8"?>
<Properties xmlns="http://schemas.openxmlformats.org/officeDocument/2006/custom-properties" xmlns:vt="http://schemas.openxmlformats.org/officeDocument/2006/docPropsVTypes"/>
</file>