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23C1F" w14:textId="7D06F28F" w:rsidR="00953C71" w:rsidRPr="005F24D5" w:rsidRDefault="00307B20" w:rsidP="00A9408E">
      <w:pPr>
        <w:pStyle w:val="Title"/>
      </w:pPr>
      <w:r>
        <w:t xml:space="preserve"> </w:t>
      </w:r>
      <w:r w:rsidR="00317AE3">
        <w:t xml:space="preserve">Experiments with </w:t>
      </w:r>
      <w:r w:rsidR="00FE54E4">
        <w:t>p</w:t>
      </w:r>
      <w:r w:rsidR="00317AE3">
        <w:t>olarised light</w:t>
      </w:r>
    </w:p>
    <w:p w14:paraId="60394A20" w14:textId="511C644F" w:rsidR="005F7BDA" w:rsidRDefault="00BF5BF4" w:rsidP="00A9408E">
      <w:pPr>
        <w:pStyle w:val="Author"/>
      </w:pPr>
      <w:r>
        <w:t>23142</w:t>
      </w:r>
      <w:r w:rsidR="00B20668" w:rsidRPr="00143627">
        <w:t xml:space="preserve">, </w:t>
      </w:r>
      <w:r>
        <w:t>07/10/19</w:t>
      </w:r>
    </w:p>
    <w:p w14:paraId="10DD97CD" w14:textId="77777777" w:rsidR="00F84F66" w:rsidRPr="00143627" w:rsidRDefault="00F84F66" w:rsidP="00A9408E"/>
    <w:p w14:paraId="201555B6" w14:textId="77777777" w:rsidR="005A052A" w:rsidRDefault="005A052A" w:rsidP="00A9408E">
      <w:pPr>
        <w:sectPr w:rsidR="005A052A" w:rsidSect="00B54AAF">
          <w:pgSz w:w="11906" w:h="16838"/>
          <w:pgMar w:top="1134" w:right="1134" w:bottom="1134" w:left="1134" w:header="709" w:footer="709" w:gutter="0"/>
          <w:cols w:space="708"/>
          <w:docGrid w:linePitch="360"/>
        </w:sectPr>
      </w:pPr>
    </w:p>
    <w:p w14:paraId="6D85F078" w14:textId="77777777" w:rsidR="00953C71" w:rsidRPr="005F7BDA" w:rsidRDefault="005F24D5" w:rsidP="00A9408E">
      <w:pPr>
        <w:pStyle w:val="Heading1"/>
      </w:pPr>
      <w:r>
        <w:t>1. </w:t>
      </w:r>
      <w:r w:rsidR="00953C71" w:rsidRPr="005F24D5">
        <w:t>Aim</w:t>
      </w:r>
    </w:p>
    <w:p w14:paraId="46672521" w14:textId="30E2BB35" w:rsidR="00953C71" w:rsidRPr="005F7BDA" w:rsidRDefault="00953C71" w:rsidP="00A9408E">
      <w:r w:rsidRPr="005F7BDA">
        <w:t>Th</w:t>
      </w:r>
      <w:r w:rsidR="00E648A9">
        <w:t xml:space="preserve">is </w:t>
      </w:r>
      <w:r w:rsidRPr="005F7BDA">
        <w:t xml:space="preserve">experiment </w:t>
      </w:r>
      <w:r w:rsidR="00E648A9">
        <w:t>aimed</w:t>
      </w:r>
      <w:r w:rsidRPr="005F7BDA">
        <w:t xml:space="preserve"> to investigate the </w:t>
      </w:r>
      <w:r w:rsidR="00FE54E4">
        <w:t xml:space="preserve">properties of polarised laser light incident on different optical lenses. </w:t>
      </w:r>
      <w:r w:rsidR="00697CB8">
        <w:t>By understanding how various polarisations can be produced, the</w:t>
      </w:r>
      <w:r w:rsidR="00FE54E4">
        <w:t xml:space="preserve"> experimental results </w:t>
      </w:r>
      <w:r w:rsidR="00697CB8">
        <w:t>were</w:t>
      </w:r>
      <w:r w:rsidR="00FE54E4">
        <w:t xml:space="preserve"> </w:t>
      </w:r>
      <w:r w:rsidR="00697CB8">
        <w:t xml:space="preserve">compared to the </w:t>
      </w:r>
      <w:r w:rsidR="00FE54E4">
        <w:t>theory</w:t>
      </w:r>
      <w:r w:rsidR="00697CB8">
        <w:t xml:space="preserve">. </w:t>
      </w:r>
    </w:p>
    <w:p w14:paraId="7E082E70" w14:textId="5368C1F5" w:rsidR="00953C71" w:rsidRDefault="005F24D5" w:rsidP="00A9408E">
      <w:pPr>
        <w:pStyle w:val="Heading1"/>
      </w:pPr>
      <w:r>
        <w:t>2. </w:t>
      </w:r>
      <w:r w:rsidR="00953C71" w:rsidRPr="005F7BDA">
        <w:t>Experimen</w:t>
      </w:r>
      <w:r w:rsidR="00953C71" w:rsidRPr="00F84F66">
        <w:rPr>
          <w:rStyle w:val="Heading2Char"/>
        </w:rPr>
        <w:t>t</w:t>
      </w:r>
      <w:r w:rsidR="00953C71" w:rsidRPr="005F7BDA">
        <w:t>al Principle</w:t>
      </w:r>
      <w:r w:rsidR="008179D5">
        <w:t>s</w:t>
      </w:r>
    </w:p>
    <w:p w14:paraId="0E8F0C9C" w14:textId="2373200B" w:rsidR="00A95247" w:rsidRPr="00642C45" w:rsidRDefault="0086543E" w:rsidP="00A95247">
      <w:pPr>
        <w:pStyle w:val="Author"/>
        <w:rPr>
          <w:rFonts w:eastAsiaTheme="minorEastAsia"/>
          <w:sz w:val="22"/>
          <w:szCs w:val="22"/>
        </w:rPr>
      </w:pPr>
      <w:r w:rsidRPr="00642C45">
        <w:rPr>
          <w:sz w:val="22"/>
          <w:szCs w:val="22"/>
        </w:rPr>
        <w:t>Light from a laser needed to be polarised in different ways and the intensity of these methods measured. Therefore, an apparatus like that in Fig. 1 was used; with a laser pointed towards a Pasco light sensor set at a gain of 1. A framed polaroid sheet, called the Analyser was placed in between; this frame was able to rotate 360</w:t>
      </w:r>
      <m:oMath>
        <m:r>
          <w:rPr>
            <w:rFonts w:ascii="Cambria Math" w:hAnsi="Cambria Math"/>
            <w:sz w:val="22"/>
            <w:szCs w:val="22"/>
          </w:rPr>
          <m:t>°</m:t>
        </m:r>
      </m:oMath>
      <w:r w:rsidRPr="00642C45">
        <w:rPr>
          <w:rFonts w:eastAsiaTheme="minorEastAsia"/>
          <w:sz w:val="22"/>
          <w:szCs w:val="22"/>
        </w:rPr>
        <w:t xml:space="preserve">, with increments of </w:t>
      </w:r>
      <w:r w:rsidR="00627C60">
        <w:rPr>
          <w:sz w:val="22"/>
          <w:szCs w:val="22"/>
        </w:rPr>
        <w:t>2</w:t>
      </w:r>
      <m:oMath>
        <m:r>
          <w:rPr>
            <w:rFonts w:ascii="Cambria Math" w:hAnsi="Cambria Math"/>
            <w:sz w:val="22"/>
            <w:szCs w:val="22"/>
          </w:rPr>
          <m:t>°</m:t>
        </m:r>
      </m:oMath>
      <w:r w:rsidRPr="00642C45">
        <w:rPr>
          <w:rFonts w:eastAsiaTheme="minorEastAsia"/>
          <w:sz w:val="22"/>
          <w:szCs w:val="22"/>
        </w:rPr>
        <w:t xml:space="preserve">. </w:t>
      </w:r>
      <w:r w:rsidR="00BB54E1" w:rsidRPr="00642C45">
        <w:rPr>
          <w:sz w:val="22"/>
          <w:szCs w:val="22"/>
        </w:rPr>
        <w:t>Firstly, t</w:t>
      </w:r>
      <w:r w:rsidRPr="00642C45">
        <w:rPr>
          <w:sz w:val="22"/>
          <w:szCs w:val="22"/>
        </w:rPr>
        <w:t>he transmission axis of the laser was obtained by directing the laser through the analyser and then through a prism towards the wall. By tuning the angle of incidence on the prism and tuning the analyser until the light on the wall was at a minimum intensity</w:t>
      </w:r>
      <w:r w:rsidR="00BB54E1" w:rsidRPr="00642C45">
        <w:rPr>
          <w:sz w:val="22"/>
          <w:szCs w:val="22"/>
        </w:rPr>
        <w:t>, the transmission axis,</w:t>
      </w:r>
      <w:r w:rsidR="00BB54E1" w:rsidRPr="00642C45">
        <w:rPr>
          <w:color w:val="000000" w:themeColor="text1"/>
          <w:sz w:val="24"/>
          <w:szCs w:val="24"/>
          <w:lang w:val="el-GR"/>
        </w:rPr>
        <w:t xml:space="preserve"> </w:t>
      </w:r>
      <m:oMath>
        <m:sSubSup>
          <m:sSubSupPr>
            <m:ctrlPr>
              <w:rPr>
                <w:rFonts w:ascii="Cambria Math" w:hAnsi="Cambria Math"/>
                <w:i/>
                <w:color w:val="000000" w:themeColor="text1"/>
                <w:sz w:val="22"/>
                <w:szCs w:val="22"/>
                <w:lang w:val="el-GR"/>
              </w:rPr>
            </m:ctrlPr>
          </m:sSubSupPr>
          <m:e>
            <m:r>
              <w:rPr>
                <w:rFonts w:ascii="Cambria Math" w:hAnsi="Cambria Math"/>
                <w:color w:val="000000" w:themeColor="text1"/>
                <w:sz w:val="22"/>
                <w:szCs w:val="22"/>
                <w:lang w:val="el-GR"/>
              </w:rPr>
              <m:t>β</m:t>
            </m:r>
            <m:r>
              <w:rPr>
                <w:rFonts w:ascii="Cambria Math" w:hAnsi="Cambria Math"/>
                <w:color w:val="000000" w:themeColor="text1"/>
                <w:sz w:val="22"/>
                <w:szCs w:val="22"/>
              </w:rPr>
              <m:t xml:space="preserve"> </m:t>
            </m:r>
          </m:e>
          <m:sub>
            <m:r>
              <w:rPr>
                <w:rFonts w:ascii="Cambria Math" w:hAnsi="Cambria Math"/>
                <w:color w:val="000000" w:themeColor="text1"/>
                <w:sz w:val="22"/>
                <w:szCs w:val="22"/>
                <w:lang w:val="el-GR"/>
              </w:rPr>
              <m:t>tr</m:t>
            </m:r>
          </m:sub>
          <m:sup>
            <m:r>
              <w:rPr>
                <w:rFonts w:ascii="Cambria Math" w:hAnsi="Cambria Math"/>
                <w:color w:val="000000" w:themeColor="text1"/>
                <w:sz w:val="22"/>
                <w:szCs w:val="22"/>
                <w:lang w:val="el-GR"/>
              </w:rPr>
              <m:t>'</m:t>
            </m:r>
          </m:sup>
        </m:sSubSup>
      </m:oMath>
      <w:r w:rsidR="00BB54E1" w:rsidRPr="00642C45">
        <w:rPr>
          <w:sz w:val="22"/>
          <w:szCs w:val="22"/>
        </w:rPr>
        <w:t xml:space="preserve">, would then be normal angle minus the incident angle. It was obtained that </w:t>
      </w:r>
      <m:oMath>
        <m:sSubSup>
          <m:sSubSupPr>
            <m:ctrlPr>
              <w:rPr>
                <w:rFonts w:ascii="Cambria Math" w:hAnsi="Cambria Math"/>
                <w:i/>
                <w:color w:val="000000" w:themeColor="text1"/>
                <w:sz w:val="22"/>
                <w:szCs w:val="22"/>
                <w:lang w:val="el-GR"/>
              </w:rPr>
            </m:ctrlPr>
          </m:sSubSupPr>
          <m:e>
            <m:r>
              <w:rPr>
                <w:rFonts w:ascii="Cambria Math" w:hAnsi="Cambria Math"/>
                <w:color w:val="000000" w:themeColor="text1"/>
                <w:sz w:val="22"/>
                <w:szCs w:val="22"/>
                <w:lang w:val="el-GR"/>
              </w:rPr>
              <m:t>β</m:t>
            </m:r>
            <m:r>
              <w:rPr>
                <w:rFonts w:ascii="Cambria Math" w:hAnsi="Cambria Math"/>
                <w:color w:val="000000" w:themeColor="text1"/>
                <w:sz w:val="22"/>
                <w:szCs w:val="22"/>
              </w:rPr>
              <m:t xml:space="preserve"> </m:t>
            </m:r>
          </m:e>
          <m:sub>
            <m:r>
              <w:rPr>
                <w:rFonts w:ascii="Cambria Math" w:hAnsi="Cambria Math"/>
                <w:color w:val="000000" w:themeColor="text1"/>
                <w:sz w:val="22"/>
                <w:szCs w:val="22"/>
                <w:lang w:val="el-GR"/>
              </w:rPr>
              <m:t>tr</m:t>
            </m:r>
          </m:sub>
          <m:sup>
            <m:r>
              <w:rPr>
                <w:rFonts w:ascii="Cambria Math" w:hAnsi="Cambria Math"/>
                <w:color w:val="000000" w:themeColor="text1"/>
                <w:sz w:val="22"/>
                <w:szCs w:val="22"/>
                <w:lang w:val="el-GR"/>
              </w:rPr>
              <m:t>'</m:t>
            </m:r>
          </m:sup>
        </m:sSubSup>
        <m:r>
          <w:rPr>
            <w:rFonts w:ascii="Cambria Math" w:eastAsiaTheme="minorEastAsia" w:hAnsi="Cambria Math"/>
            <w:color w:val="000000" w:themeColor="text1"/>
            <w:sz w:val="22"/>
            <w:szCs w:val="22"/>
          </w:rPr>
          <m:t>=</m:t>
        </m:r>
        <w:bookmarkStart w:id="0" w:name="_Hlk21540212"/>
        <m:r>
          <w:rPr>
            <w:rFonts w:ascii="Cambria Math" w:eastAsiaTheme="minorEastAsia" w:hAnsi="Cambria Math"/>
            <w:color w:val="000000" w:themeColor="text1"/>
            <w:sz w:val="22"/>
            <w:szCs w:val="22"/>
          </w:rPr>
          <m:t>47</m:t>
        </m:r>
        <m:r>
          <w:rPr>
            <w:rFonts w:ascii="Cambria Math" w:hAnsi="Cambria Math"/>
            <w:sz w:val="22"/>
            <w:szCs w:val="22"/>
          </w:rPr>
          <m:t>°</m:t>
        </m:r>
        <w:bookmarkEnd w:id="0"/>
        <m:r>
          <w:rPr>
            <w:rFonts w:ascii="Cambria Math" w:hAnsi="Cambria Math"/>
            <w:sz w:val="22"/>
            <w:szCs w:val="22"/>
          </w:rPr>
          <m:t>±1°</m:t>
        </m:r>
      </m:oMath>
      <w:r w:rsidR="00860C5A" w:rsidRPr="00642C45">
        <w:rPr>
          <w:rFonts w:eastAsiaTheme="minorEastAsia"/>
          <w:sz w:val="22"/>
          <w:szCs w:val="22"/>
        </w:rPr>
        <w:t>, which was used throughout the experiment.</w:t>
      </w:r>
    </w:p>
    <w:p w14:paraId="4CE52E02" w14:textId="03F912EC" w:rsidR="00642C45" w:rsidRPr="008D2080" w:rsidRDefault="00642C45" w:rsidP="00642C45">
      <w:pPr>
        <w:pStyle w:val="FigCaption"/>
      </w:pPr>
      <w:r>
        <w:rPr>
          <w:noProof/>
          <w:sz w:val="24"/>
          <w:szCs w:val="24"/>
        </w:rPr>
        <w:drawing>
          <wp:inline distT="0" distB="0" distL="0" distR="0" wp14:anchorId="6D58E93F" wp14:editId="65E39060">
            <wp:extent cx="2835275" cy="2611065"/>
            <wp:effectExtent l="0" t="0" r="3175"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5275" cy="2611065"/>
                    </a:xfrm>
                    <a:prstGeom prst="rect">
                      <a:avLst/>
                    </a:prstGeom>
                    <a:noFill/>
                  </pic:spPr>
                </pic:pic>
              </a:graphicData>
            </a:graphic>
          </wp:inline>
        </w:drawing>
      </w:r>
      <w:r w:rsidRPr="00642C45">
        <w:rPr>
          <w:b/>
        </w:rPr>
        <w:t xml:space="preserve"> </w:t>
      </w:r>
      <w:r w:rsidRPr="008D2080">
        <w:rPr>
          <w:b/>
        </w:rPr>
        <w:t>Fig</w:t>
      </w:r>
      <w:r>
        <w:rPr>
          <w:b/>
        </w:rPr>
        <w:t>. </w:t>
      </w:r>
      <w:r w:rsidRPr="008D2080">
        <w:rPr>
          <w:b/>
        </w:rPr>
        <w:t>1.</w:t>
      </w:r>
      <w:r w:rsidRPr="008D2080">
        <w:t xml:space="preserve">  </w:t>
      </w:r>
      <w:r>
        <w:t>Schematic of the two experimental setups, A and B. Shown with exaggerated magnification of the laser light propagation.</w:t>
      </w:r>
      <w:r w:rsidR="009D32E8">
        <w:t xml:space="preserve"> (Direction: right to left).</w:t>
      </w:r>
    </w:p>
    <w:p w14:paraId="30916879" w14:textId="5ACE4EBF" w:rsidR="00004431" w:rsidRPr="00642C45" w:rsidRDefault="00A95247" w:rsidP="00642C45">
      <w:pPr>
        <w:pStyle w:val="Author"/>
        <w:rPr>
          <w:rFonts w:eastAsiaTheme="minorEastAsia"/>
          <w:sz w:val="22"/>
          <w:szCs w:val="22"/>
        </w:rPr>
      </w:pPr>
      <w:r w:rsidRPr="00642C45">
        <w:rPr>
          <w:sz w:val="22"/>
          <w:szCs w:val="22"/>
        </w:rPr>
        <w:t>After calibrating, the prism was removed, and the laser was fired directly into the sensor as shown in Fig. 1(a). The light sensor was connected to a multimeter using a BNC cable via an AC adapter; maintaining a maximum reading of 4</w:t>
      </w:r>
      <w:r w:rsidR="00261307">
        <w:rPr>
          <w:sz w:val="22"/>
          <w:szCs w:val="22"/>
        </w:rPr>
        <w:t xml:space="preserve">.000 </w:t>
      </w:r>
      <w:r w:rsidRPr="00642C45">
        <w:rPr>
          <w:sz w:val="22"/>
          <w:szCs w:val="22"/>
        </w:rPr>
        <w:t>volts on the multimeter.</w:t>
      </w:r>
      <w:r w:rsidR="00E71DEC" w:rsidRPr="00642C45">
        <w:rPr>
          <w:sz w:val="22"/>
          <w:szCs w:val="22"/>
        </w:rPr>
        <w:t xml:space="preserve"> To investigate linearly polarised light, the frame of the analyser was rotated, and the voltage measured every </w:t>
      </w:r>
      <m:oMath>
        <m:r>
          <w:rPr>
            <w:rFonts w:ascii="Cambria Math" w:eastAsiaTheme="minorEastAsia" w:hAnsi="Cambria Math"/>
            <w:color w:val="000000" w:themeColor="text1"/>
            <w:sz w:val="22"/>
            <w:szCs w:val="22"/>
          </w:rPr>
          <m:t>15</m:t>
        </m:r>
        <m:r>
          <w:rPr>
            <w:rFonts w:ascii="Cambria Math" w:hAnsi="Cambria Math"/>
            <w:sz w:val="22"/>
            <w:szCs w:val="22"/>
          </w:rPr>
          <m:t>°</m:t>
        </m:r>
      </m:oMath>
      <w:r w:rsidR="00E71DEC" w:rsidRPr="00642C45">
        <w:rPr>
          <w:rFonts w:eastAsiaTheme="minorEastAsia"/>
          <w:sz w:val="22"/>
          <w:szCs w:val="22"/>
        </w:rPr>
        <w:t xml:space="preserve"> through </w:t>
      </w:r>
      <m:oMath>
        <m:r>
          <w:rPr>
            <w:rFonts w:ascii="Cambria Math" w:eastAsiaTheme="minorEastAsia" w:hAnsi="Cambria Math"/>
            <w:sz w:val="22"/>
            <w:szCs w:val="22"/>
          </w:rPr>
          <m:t>0≤β≤360°</m:t>
        </m:r>
      </m:oMath>
      <w:r w:rsidR="00E71DEC" w:rsidRPr="00642C45">
        <w:rPr>
          <w:rFonts w:eastAsiaTheme="minorEastAsia"/>
          <w:sz w:val="22"/>
          <w:szCs w:val="22"/>
        </w:rPr>
        <w:t xml:space="preserve"> with extra readings taken at points of interest such as minimum/maximum intensity. Background </w:t>
      </w:r>
      <w:r w:rsidR="00E71DEC" w:rsidRPr="00642C45">
        <w:rPr>
          <w:rFonts w:eastAsiaTheme="minorEastAsia"/>
          <w:sz w:val="22"/>
          <w:szCs w:val="22"/>
        </w:rPr>
        <w:t>intensity readings were deducted from the measured voltages.</w:t>
      </w:r>
    </w:p>
    <w:p w14:paraId="5929C100" w14:textId="639F21D1" w:rsidR="00E71DEC" w:rsidRPr="00642C45" w:rsidRDefault="00642C45" w:rsidP="00E71DEC">
      <w:pPr>
        <w:pStyle w:val="Author"/>
        <w:rPr>
          <w:sz w:val="22"/>
          <w:szCs w:val="22"/>
        </w:rPr>
      </w:pPr>
      <w:r w:rsidRPr="00642C45">
        <w:rPr>
          <w:sz w:val="22"/>
          <w:szCs w:val="22"/>
        </w:rPr>
        <w:t>To investigate circularly polarised light; a</w:t>
      </w:r>
      <w:r w:rsidR="00E71DEC" w:rsidRPr="00642C45">
        <w:rPr>
          <w:sz w:val="22"/>
          <w:szCs w:val="22"/>
        </w:rPr>
        <w:t xml:space="preserve"> </w:t>
      </w:r>
      <w:r w:rsidRPr="00642C45">
        <w:rPr>
          <w:sz w:val="22"/>
          <w:szCs w:val="22"/>
        </w:rPr>
        <w:t>rotationally adjustable quarter</w:t>
      </w:r>
      <w:r w:rsidR="00E648A9">
        <w:rPr>
          <w:sz w:val="22"/>
          <w:szCs w:val="22"/>
        </w:rPr>
        <w:t>-</w:t>
      </w:r>
      <w:r w:rsidRPr="00642C45">
        <w:rPr>
          <w:sz w:val="22"/>
          <w:szCs w:val="22"/>
        </w:rPr>
        <w:t xml:space="preserve">wave plate, or </w:t>
      </w:r>
      <w:bookmarkStart w:id="1" w:name="_Hlk21610215"/>
      <w:r w:rsidRPr="00642C45">
        <w:rPr>
          <w:sz w:val="22"/>
          <w:szCs w:val="22"/>
        </w:rPr>
        <w:t xml:space="preserve">λ/4 </w:t>
      </w:r>
      <w:bookmarkEnd w:id="1"/>
      <w:r w:rsidRPr="00642C45">
        <w:rPr>
          <w:sz w:val="22"/>
          <w:szCs w:val="22"/>
        </w:rPr>
        <w:t xml:space="preserve">plate was placed in between the analyser and laser like in Fig. 1(b). The same procedure of measuring voltages per incremental degree was followed as in the linear polarisation process. Finally, elliptically polarised light was produced using Fig. 1(b) again. </w:t>
      </w:r>
      <w:r w:rsidR="00607E9D">
        <w:rPr>
          <w:sz w:val="22"/>
          <w:szCs w:val="22"/>
        </w:rPr>
        <w:t xml:space="preserve">All the procedures led to calculating a degree of polarisation, </w:t>
      </w:r>
      <w:r w:rsidR="00607E9D" w:rsidRPr="00607E9D">
        <w:rPr>
          <w:i/>
          <w:iCs/>
          <w:sz w:val="22"/>
          <w:szCs w:val="22"/>
        </w:rPr>
        <w:t>P</w:t>
      </w:r>
      <w:r w:rsidR="00607E9D">
        <w:rPr>
          <w:sz w:val="22"/>
          <w:szCs w:val="22"/>
        </w:rPr>
        <w:t>; for elliptical polarisation</w:t>
      </w:r>
      <w:r w:rsidR="00E648A9">
        <w:rPr>
          <w:sz w:val="22"/>
          <w:szCs w:val="22"/>
        </w:rPr>
        <w:t>,</w:t>
      </w:r>
      <w:r w:rsidR="00607E9D">
        <w:rPr>
          <w:sz w:val="22"/>
          <w:szCs w:val="22"/>
        </w:rPr>
        <w:t xml:space="preserve"> this value would be 0.7. The angle of rotation, δ, for the </w:t>
      </w:r>
      <w:r w:rsidR="00607E9D" w:rsidRPr="00642C45">
        <w:rPr>
          <w:sz w:val="22"/>
          <w:szCs w:val="22"/>
        </w:rPr>
        <w:t>λ/4</w:t>
      </w:r>
      <w:r w:rsidR="00607E9D">
        <w:rPr>
          <w:sz w:val="22"/>
          <w:szCs w:val="22"/>
        </w:rPr>
        <w:t xml:space="preserve"> plate was found corresponding to this P value. Then, with δ set, the voltage-angle readings were taken again by rotating the analyser.</w:t>
      </w:r>
    </w:p>
    <w:p w14:paraId="7DA667A3" w14:textId="4449AAC9" w:rsidR="00953C71" w:rsidRDefault="005F24D5" w:rsidP="00A9408E">
      <w:pPr>
        <w:pStyle w:val="Heading1"/>
      </w:pPr>
      <w:r>
        <w:t>3. </w:t>
      </w:r>
      <w:r w:rsidR="006E4B4B" w:rsidRPr="006E4B4B">
        <w:t>Results</w:t>
      </w:r>
      <w:r w:rsidR="008D2080">
        <w:t xml:space="preserve"> and Discus</w:t>
      </w:r>
      <w:r w:rsidR="008D2080" w:rsidRPr="005F24D5">
        <w:rPr>
          <w:rStyle w:val="Heading1Char"/>
        </w:rPr>
        <w:t>s</w:t>
      </w:r>
      <w:r w:rsidR="008D2080">
        <w:t>ion</w:t>
      </w:r>
    </w:p>
    <w:p w14:paraId="66F5AD12" w14:textId="53CF7A53" w:rsidR="008649CF" w:rsidRPr="008649CF" w:rsidRDefault="008649CF" w:rsidP="00A9408E">
      <w:r>
        <w:t xml:space="preserve">To determine the degree of polarisation, </w:t>
      </w:r>
      <w:r>
        <w:rPr>
          <w:i/>
          <w:iCs/>
        </w:rPr>
        <w:t>P</w:t>
      </w:r>
      <w:r w:rsidR="009D32E8">
        <w:rPr>
          <w:i/>
          <w:iCs/>
        </w:rPr>
        <w:t xml:space="preserve"> </w:t>
      </w:r>
      <w:r w:rsidR="009D32E8">
        <w:t>[1]</w:t>
      </w:r>
      <w:r>
        <w:rPr>
          <w:i/>
          <w:iCs/>
        </w:rPr>
        <w:t>,</w:t>
      </w:r>
      <w:r>
        <w:t xml:space="preserve"> was given by, </w:t>
      </w:r>
    </w:p>
    <w:p w14:paraId="5E6D6B72" w14:textId="14BBF2C8" w:rsidR="005A052A" w:rsidRDefault="00A46802" w:rsidP="00A9408E">
      <w:pPr>
        <w:pStyle w:val="Equation"/>
        <w:rPr>
          <w:rFonts w:ascii="Times New Roman" w:hAnsi="Times New Roman"/>
        </w:rPr>
      </w:pPr>
      <w:r w:rsidRPr="00A46802">
        <w:rPr>
          <w:rFonts w:ascii="Times New Roman" w:hAnsi="Times New Roman"/>
        </w:rPr>
        <w:tab/>
      </w:r>
      <w:bookmarkStart w:id="2" w:name="_Hlk21595949"/>
      <m:oMath>
        <m:r>
          <w:rPr>
            <w:sz w:val="22"/>
            <w:szCs w:val="22"/>
          </w:rPr>
          <m:t>P=</m:t>
        </m:r>
        <m:f>
          <m:fPr>
            <m:ctrlPr>
              <w:rPr>
                <w:i/>
                <w:sz w:val="22"/>
                <w:szCs w:val="22"/>
              </w:rPr>
            </m:ctrlPr>
          </m:fPr>
          <m:num>
            <w:bookmarkStart w:id="3" w:name="_Hlk21595394"/>
            <m:sSub>
              <m:sSubPr>
                <m:ctrlPr>
                  <w:rPr>
                    <w:i/>
                    <w:sz w:val="22"/>
                    <w:szCs w:val="22"/>
                  </w:rPr>
                </m:ctrlPr>
              </m:sSubPr>
              <m:e>
                <m:r>
                  <w:rPr>
                    <w:sz w:val="22"/>
                    <w:szCs w:val="22"/>
                  </w:rPr>
                  <m:t>I</m:t>
                </m:r>
              </m:e>
              <m:sub>
                <m:r>
                  <w:rPr>
                    <w:sz w:val="22"/>
                    <w:szCs w:val="22"/>
                  </w:rPr>
                  <m:t>max</m:t>
                </m:r>
              </m:sub>
            </m:sSub>
            <w:bookmarkEnd w:id="3"/>
            <m:r>
              <w:rPr>
                <w:sz w:val="22"/>
                <w:szCs w:val="22"/>
              </w:rPr>
              <m:t>-</m:t>
            </m:r>
            <m:sSub>
              <m:sSubPr>
                <m:ctrlPr>
                  <w:rPr>
                    <w:i/>
                    <w:sz w:val="22"/>
                    <w:szCs w:val="22"/>
                  </w:rPr>
                </m:ctrlPr>
              </m:sSubPr>
              <m:e>
                <m:r>
                  <w:rPr>
                    <w:sz w:val="22"/>
                    <w:szCs w:val="22"/>
                  </w:rPr>
                  <m:t>I</m:t>
                </m:r>
              </m:e>
              <m:sub>
                <m:r>
                  <w:rPr>
                    <w:sz w:val="22"/>
                    <w:szCs w:val="22"/>
                  </w:rPr>
                  <m:t>min</m:t>
                </m:r>
              </m:sub>
            </m:sSub>
          </m:num>
          <m:den>
            <m:sSub>
              <m:sSubPr>
                <m:ctrlPr>
                  <w:rPr>
                    <w:i/>
                    <w:sz w:val="22"/>
                    <w:szCs w:val="22"/>
                  </w:rPr>
                </m:ctrlPr>
              </m:sSubPr>
              <m:e>
                <m:r>
                  <w:rPr>
                    <w:sz w:val="22"/>
                    <w:szCs w:val="22"/>
                  </w:rPr>
                  <m:t>I</m:t>
                </m:r>
              </m:e>
              <m:sub>
                <m:r>
                  <w:rPr>
                    <w:sz w:val="22"/>
                    <w:szCs w:val="22"/>
                  </w:rPr>
                  <m:t>max</m:t>
                </m:r>
              </m:sub>
            </m:sSub>
            <m:r>
              <w:rPr>
                <w:sz w:val="22"/>
                <w:szCs w:val="22"/>
              </w:rPr>
              <m:t>+</m:t>
            </m:r>
            <m:sSub>
              <m:sSubPr>
                <m:ctrlPr>
                  <w:rPr>
                    <w:i/>
                    <w:sz w:val="22"/>
                    <w:szCs w:val="22"/>
                  </w:rPr>
                </m:ctrlPr>
              </m:sSubPr>
              <m:e>
                <m:r>
                  <w:rPr>
                    <w:sz w:val="22"/>
                    <w:szCs w:val="22"/>
                  </w:rPr>
                  <m:t>I</m:t>
                </m:r>
              </m:e>
              <m:sub>
                <m:r>
                  <w:rPr>
                    <w:sz w:val="22"/>
                    <w:szCs w:val="22"/>
                  </w:rPr>
                  <m:t>min</m:t>
                </m:r>
              </m:sub>
            </m:sSub>
          </m:den>
        </m:f>
      </m:oMath>
      <w:r w:rsidRPr="00A46802">
        <w:rPr>
          <w:rFonts w:ascii="Times New Roman" w:hAnsi="Times New Roman"/>
        </w:rPr>
        <w:tab/>
        <w:t>(1)</w:t>
      </w:r>
      <w:bookmarkEnd w:id="2"/>
    </w:p>
    <w:p w14:paraId="0B745167" w14:textId="10D8CF64" w:rsidR="008649CF" w:rsidRDefault="008649CF" w:rsidP="008649CF">
      <w:pPr>
        <w:pStyle w:val="BodyText"/>
        <w:rPr>
          <w:rFonts w:eastAsiaTheme="minorEastAsia"/>
        </w:rPr>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rPr>
          <w:rFonts w:eastAsiaTheme="minorEastAsia"/>
        </w:rPr>
        <w:t xml:space="preserve"> was the maximum intensity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min</m:t>
            </m:r>
          </m:sub>
        </m:sSub>
      </m:oMath>
      <w:r>
        <w:rPr>
          <w:rFonts w:eastAsiaTheme="minorEastAsia"/>
        </w:rPr>
        <w:t xml:space="preserve"> was the minimum intensity. To calculate the intensity, the voltage was squared </w:t>
      </w:r>
      <w:r w:rsidR="009D32E8">
        <w:rPr>
          <w:rFonts w:eastAsiaTheme="minorEastAsia"/>
        </w:rPr>
        <w:t xml:space="preserve">to obtain a relationship </w:t>
      </w:r>
      <w:r w:rsidR="00A24230">
        <w:rPr>
          <w:rFonts w:eastAsiaTheme="minorEastAsia"/>
        </w:rPr>
        <w:t>like</w:t>
      </w:r>
      <w:r w:rsidR="009D32E8">
        <w:rPr>
          <w:rFonts w:eastAsiaTheme="minorEastAsia"/>
        </w:rPr>
        <w:t xml:space="preserve"> Malus’ Law [2]; given by, </w:t>
      </w:r>
    </w:p>
    <w:p w14:paraId="75703629" w14:textId="1832B12F" w:rsidR="009D32E8" w:rsidRDefault="009D32E8" w:rsidP="009D32E8">
      <w:pPr>
        <w:ind w:left="720" w:firstLine="720"/>
        <w:rPr>
          <w:rFonts w:eastAsiaTheme="minorEastAsia"/>
        </w:rPr>
      </w:pPr>
      <m:oMath>
        <m:r>
          <w:rPr>
            <w:rFonts w:ascii="Cambria Math" w:hAnsi="Cambria Math"/>
          </w:rPr>
          <m:t>I</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r>
              <w:rPr>
                <w:rFonts w:ascii="Cambria Math" w:hAnsi="Cambria Math"/>
              </w:rPr>
              <m:t>β</m:t>
            </m:r>
          </m:e>
        </m:func>
      </m:oMath>
      <w:r>
        <w:rPr>
          <w:rFonts w:eastAsiaTheme="minorEastAsia"/>
        </w:rPr>
        <w:t>.</w:t>
      </w:r>
      <w:r>
        <w:rPr>
          <w:rFonts w:eastAsiaTheme="minorEastAsia"/>
        </w:rPr>
        <w:tab/>
        <w:t xml:space="preserve">          (2)</w:t>
      </w:r>
    </w:p>
    <w:p w14:paraId="0112A516" w14:textId="16142F44" w:rsidR="009D32E8" w:rsidRPr="008649CF" w:rsidRDefault="009D32E8" w:rsidP="008649CF">
      <w:pPr>
        <w:pStyle w:val="BodyText"/>
      </w:pPr>
    </w:p>
    <w:p w14:paraId="7FDF1750" w14:textId="1F65FB14" w:rsidR="0069530C" w:rsidRDefault="009328C4" w:rsidP="00627C60">
      <w:r>
        <w:rPr>
          <w:noProof/>
        </w:rPr>
        <mc:AlternateContent>
          <mc:Choice Requires="wps">
            <w:drawing>
              <wp:anchor distT="0" distB="0" distL="114300" distR="114300" simplePos="0" relativeHeight="251659264" behindDoc="0" locked="0" layoutInCell="1" allowOverlap="1" wp14:anchorId="640796E5" wp14:editId="5F6CDB4F">
                <wp:simplePos x="0" y="0"/>
                <wp:positionH relativeFrom="column">
                  <wp:align>left</wp:align>
                </wp:positionH>
                <wp:positionV relativeFrom="paragraph">
                  <wp:posOffset>192405</wp:posOffset>
                </wp:positionV>
                <wp:extent cx="160020" cy="21336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213360"/>
                        </a:xfrm>
                        <a:prstGeom prst="rect">
                          <a:avLst/>
                        </a:prstGeom>
                        <a:solidFill>
                          <a:srgbClr val="FFFFFF"/>
                        </a:solidFill>
                        <a:ln w="9525">
                          <a:noFill/>
                          <a:miter lim="800000"/>
                          <a:headEnd/>
                          <a:tailEnd/>
                        </a:ln>
                      </wps:spPr>
                      <wps:txbx>
                        <w:txbxContent>
                          <w:p w14:paraId="5FF92976" w14:textId="2CF93FF4" w:rsidR="009328C4" w:rsidRPr="009328C4" w:rsidRDefault="009328C4" w:rsidP="009328C4">
                            <w:pPr>
                              <w:rPr>
                                <w:b/>
                                <w:bCs/>
                                <w:sz w:val="28"/>
                                <w:szCs w:val="28"/>
                              </w:rPr>
                            </w:pPr>
                            <w:r w:rsidRPr="009328C4">
                              <w:rPr>
                                <w:b/>
                                <w:bCs/>
                                <w:sz w:val="28"/>
                                <w:szCs w:val="28"/>
                              </w:rPr>
                              <w:t>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0796E5" id="_x0000_t202" coordsize="21600,21600" o:spt="202" path="m,l,21600r21600,l21600,xe">
                <v:stroke joinstyle="miter"/>
                <v:path gradientshapeok="t" o:connecttype="rect"/>
              </v:shapetype>
              <v:shape id="Text Box 2" o:spid="_x0000_s1026" type="#_x0000_t202" style="position:absolute;left:0;text-align:left;margin-left:0;margin-top:15.15pt;width:12.6pt;height:16.8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" stroked="f">
                <v:textbox inset="0,0,0,0">
                  <w:txbxContent>
                    <w:p w14:paraId="5FF92976" w14:textId="2CF93FF4" w:rsidR="009328C4" w:rsidRPr="009328C4" w:rsidRDefault="009328C4" w:rsidP="009328C4">
                      <w:pPr>
                        <w:rPr>
                          <w:b/>
                          <w:bCs/>
                          <w:sz w:val="28"/>
                          <w:szCs w:val="28"/>
                        </w:rPr>
                      </w:pPr>
                      <w:r w:rsidRPr="009328C4">
                        <w:rPr>
                          <w:b/>
                          <w:bCs/>
                          <w:sz w:val="28"/>
                          <w:szCs w:val="28"/>
                        </w:rPr>
                        <w:t>a)</w:t>
                      </w:r>
                    </w:p>
                  </w:txbxContent>
                </v:textbox>
              </v:shape>
            </w:pict>
          </mc:Fallback>
        </mc:AlternateContent>
      </w:r>
      <w:bookmarkStart w:id="4" w:name="_GoBack"/>
      <w:r w:rsidR="00E83A04">
        <w:rPr>
          <w:noProof/>
        </w:rPr>
        <w:drawing>
          <wp:inline distT="0" distB="0" distL="0" distR="0" wp14:anchorId="6978BB39" wp14:editId="6732BA6B">
            <wp:extent cx="3089275" cy="2050473"/>
            <wp:effectExtent l="0" t="0" r="0" b="6985"/>
            <wp:docPr id="2" name="Chart 2">
              <a:extLst xmlns:a="http://schemas.openxmlformats.org/drawingml/2006/main">
                <a:ext uri="{FF2B5EF4-FFF2-40B4-BE49-F238E27FC236}">
                  <a16:creationId xmlns:a16="http://schemas.microsoft.com/office/drawing/2014/main" id="{A9E59893-DC03-4160-A051-E9173B838F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4"/>
      <w:r w:rsidR="00E83A04">
        <w:rPr>
          <w:noProof/>
        </w:rPr>
        <w:drawing>
          <wp:inline distT="0" distB="0" distL="0" distR="0" wp14:anchorId="1708DA83" wp14:editId="19943E90">
            <wp:extent cx="3096491" cy="1783080"/>
            <wp:effectExtent l="0" t="0" r="8890" b="7620"/>
            <wp:docPr id="3" name="Chart 3">
              <a:extLst xmlns:a="http://schemas.openxmlformats.org/drawingml/2006/main">
                <a:ext uri="{FF2B5EF4-FFF2-40B4-BE49-F238E27FC236}">
                  <a16:creationId xmlns:a16="http://schemas.microsoft.com/office/drawing/2014/main" id="{DE673AAD-D507-4D63-87FA-0743F6F6D0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8E4502" w14:textId="7EC7EE54" w:rsidR="00A46802" w:rsidRPr="008D2080" w:rsidRDefault="00A46802" w:rsidP="00A9408E">
      <w:pPr>
        <w:pStyle w:val="FigCaption"/>
      </w:pPr>
      <w:r w:rsidRPr="008D2080">
        <w:rPr>
          <w:b/>
        </w:rPr>
        <w:lastRenderedPageBreak/>
        <w:t>Fig</w:t>
      </w:r>
      <w:r>
        <w:rPr>
          <w:b/>
        </w:rPr>
        <w:t>.</w:t>
      </w:r>
      <w:r w:rsidR="000815CF">
        <w:rPr>
          <w:b/>
        </w:rPr>
        <w:t> </w:t>
      </w:r>
      <w:r w:rsidRPr="008D2080">
        <w:rPr>
          <w:b/>
        </w:rPr>
        <w:t xml:space="preserve">2. </w:t>
      </w:r>
      <w:r w:rsidR="009328C4">
        <w:t xml:space="preserve">The rotated angle of the analyser plotted against the measured voltage squared (a). The theoretical model appropriated by a </w:t>
      </w:r>
      <m:oMath>
        <m:r>
          <w:rPr>
            <w:rFonts w:ascii="Cambria Math" w:hAnsi="Cambria Math"/>
          </w:rPr>
          <m:t>I</m:t>
        </m:r>
        <m:d>
          <m:dPr>
            <m:ctrlPr>
              <w:rPr>
                <w:rFonts w:ascii="Cambria Math" w:hAnsi="Cambria Math"/>
                <w:i/>
              </w:rPr>
            </m:ctrlPr>
          </m:dPr>
          <m:e>
            <m:r>
              <w:rPr>
                <w:rFonts w:ascii="Cambria Math" w:hAnsi="Cambria Math"/>
              </w:rPr>
              <m:t>β</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r>
              <w:rPr>
                <w:rFonts w:ascii="Cambria Math" w:hAnsi="Cambria Math"/>
              </w:rPr>
              <m:t>β</m:t>
            </m:r>
          </m:e>
        </m:func>
      </m:oMath>
      <w:r w:rsidR="009328C4">
        <w:rPr>
          <w:rFonts w:eastAsiaTheme="minorEastAsia"/>
        </w:rPr>
        <w:t xml:space="preserve"> curve (b).</w:t>
      </w:r>
    </w:p>
    <w:p w14:paraId="3EFEE99A" w14:textId="0B55D7DD" w:rsidR="00856E09" w:rsidRDefault="003E7AB2" w:rsidP="00856E09">
      <w:pPr>
        <w:rPr>
          <w:rFonts w:eastAsiaTheme="minorEastAsia"/>
          <w:bCs/>
        </w:rPr>
      </w:pPr>
      <w:r w:rsidRPr="00370BB2">
        <w:t xml:space="preserve">Using equation (1), the degree of polarisation </w:t>
      </w:r>
      <w:r w:rsidR="00370BB2" w:rsidRPr="00370BB2">
        <w:t xml:space="preserve">was </w:t>
      </w:r>
      <m:oMath>
        <m:r>
          <w:rPr>
            <w:rFonts w:ascii="Cambria Math" w:hAnsi="Cambria Math"/>
          </w:rPr>
          <m:t>P=0.9997±0.0002, 0.9989±0.0012</m:t>
        </m:r>
      </m:oMath>
      <w:r w:rsidR="00B25AFE">
        <w:t xml:space="preserve"> </w:t>
      </w:r>
      <w:r w:rsidR="008613BF">
        <w:t xml:space="preserve">and </w:t>
      </w:r>
      <w:r w:rsidR="00B25AFE">
        <w:t xml:space="preserve"> </w:t>
      </w:r>
      <m:oMath>
        <m:r>
          <w:rPr>
            <w:rFonts w:ascii="Cambria Math" w:hAnsi="Cambria Math"/>
          </w:rPr>
          <m:t xml:space="preserve">0.9995±0.002 </m:t>
        </m:r>
      </m:oMath>
      <w:r w:rsidR="00B25AFE">
        <w:t xml:space="preserve">for </w:t>
      </w:r>
      <w:r w:rsidR="00370BB2" w:rsidRPr="00370BB2">
        <w:t xml:space="preserve">linear, circular and elliptical respectively. </w:t>
      </w:r>
      <w:r w:rsidR="00604B93" w:rsidRPr="00604B93">
        <w:t xml:space="preserve">From Fig. 2(a), it is clear to see that the linear and circular polarisation curves are like the theoretical sinusoid. </w:t>
      </w:r>
      <w:r w:rsidR="00CC1541">
        <w:t xml:space="preserve">The theoretical values for both linear and circular polarisations </w:t>
      </w:r>
      <w:r w:rsidR="00E648A9">
        <w:t>are</w:t>
      </w:r>
      <w:r w:rsidR="00CC1541">
        <w:t xml:space="preserve"> 1 as </w:t>
      </w:r>
      <m:oMath>
        <m:sSub>
          <m:sSubPr>
            <m:ctrlPr>
              <w:rPr>
                <w:rFonts w:ascii="Cambria Math" w:hAnsi="Cambria Math"/>
                <w:i/>
              </w:rPr>
            </m:ctrlPr>
          </m:sSubPr>
          <m:e>
            <m:r>
              <w:rPr>
                <w:rFonts w:ascii="Cambria Math" w:hAnsi="Cambria Math"/>
              </w:rPr>
              <m:t>I</m:t>
            </m:r>
          </m:e>
          <m:sub>
            <m:r>
              <w:rPr>
                <w:rFonts w:ascii="Cambria Math" w:hAnsi="Cambria Math"/>
              </w:rPr>
              <m:t>min</m:t>
            </m:r>
          </m:sub>
        </m:sSub>
      </m:oMath>
      <w:r w:rsidR="00AF03DF">
        <w:rPr>
          <w:rFonts w:eastAsiaTheme="minorEastAsia"/>
        </w:rPr>
        <w:t xml:space="preserve"> would be 0</w:t>
      </w:r>
      <w:r w:rsidR="00E13DC3">
        <w:rPr>
          <w:rFonts w:eastAsiaTheme="minorEastAsia"/>
        </w:rPr>
        <w:t xml:space="preserve">, therefore </w:t>
      </w: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max</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max</m:t>
                </m:r>
              </m:sub>
            </m:sSub>
          </m:den>
        </m:f>
        <m:r>
          <w:rPr>
            <w:rFonts w:ascii="Cambria Math" w:hAnsi="Cambria Math"/>
          </w:rPr>
          <m:t>=1</m:t>
        </m:r>
      </m:oMath>
      <w:r w:rsidR="00E13DC3">
        <w:rPr>
          <w:rFonts w:eastAsiaTheme="minorEastAsia"/>
        </w:rPr>
        <w:t>.</w:t>
      </w:r>
      <w:r w:rsidR="00945D2F">
        <w:rPr>
          <w:rFonts w:eastAsiaTheme="minorEastAsia"/>
        </w:rPr>
        <w:t xml:space="preserve"> This is equivalent to the intensities shown in Fig. 2(b)</w:t>
      </w:r>
      <w:r w:rsidR="00A24230">
        <w:rPr>
          <w:rFonts w:eastAsiaTheme="minorEastAsia"/>
        </w:rPr>
        <w:t>, with equation (2) giving the theory</w:t>
      </w:r>
      <w:r w:rsidR="00945D2F">
        <w:rPr>
          <w:rFonts w:eastAsiaTheme="minorEastAsia"/>
        </w:rPr>
        <w:t xml:space="preserve">. Therefore, for both linear and elliptical, the </w:t>
      </w:r>
      <w:r w:rsidR="00B6248B">
        <w:rPr>
          <w:rFonts w:eastAsiaTheme="minorEastAsia"/>
        </w:rPr>
        <w:t xml:space="preserve">error off the theoretical value </w:t>
      </w:r>
      <w:r w:rsidR="00B6248B" w:rsidRPr="002138D9">
        <w:rPr>
          <w:rFonts w:eastAsiaTheme="minorEastAsia"/>
        </w:rPr>
        <w:t xml:space="preserve">is </w:t>
      </w:r>
      <m:oMath>
        <m:r>
          <w:rPr>
            <w:rFonts w:ascii="Cambria Math" w:eastAsiaTheme="minorEastAsia" w:hAnsi="Cambria Math"/>
          </w:rPr>
          <m:t>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2138D9" w:rsidRPr="00B25AFE">
        <w:rPr>
          <w:rFonts w:eastAsiaTheme="minorEastAsia"/>
        </w:rPr>
        <w:t>%</w:t>
      </w:r>
      <w:r w:rsidR="002138D9" w:rsidRPr="002138D9">
        <w:rPr>
          <w:rFonts w:eastAsiaTheme="minorEastAsia"/>
        </w:rPr>
        <w:t xml:space="preserve"> </w:t>
      </w:r>
      <w:r w:rsidR="00F060E9" w:rsidRPr="002138D9">
        <w:rPr>
          <w:rFonts w:eastAsiaTheme="minorEastAsia"/>
        </w:rPr>
        <w:t xml:space="preserve">and </w:t>
      </w:r>
      <m:oMath>
        <m:r>
          <w:rPr>
            <w:rFonts w:ascii="Cambria Math" w:eastAsiaTheme="minorEastAsia" w:hAnsi="Cambria Math"/>
          </w:rPr>
          <m:t>1.1x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2138D9" w:rsidRPr="00B25AFE">
        <w:rPr>
          <w:rFonts w:eastAsiaTheme="minorEastAsia"/>
        </w:rPr>
        <w:t>%</w:t>
      </w:r>
      <w:r w:rsidR="00B6248B">
        <w:rPr>
          <w:rFonts w:eastAsiaTheme="minorEastAsia"/>
        </w:rPr>
        <w:t xml:space="preserve"> respectively.</w:t>
      </w:r>
      <w:r w:rsidR="00A24230">
        <w:rPr>
          <w:rFonts w:eastAsiaTheme="minorEastAsia"/>
        </w:rPr>
        <w:t xml:space="preserve"> </w:t>
      </w:r>
      <w:r w:rsidR="00856E09" w:rsidRPr="00856E09">
        <w:rPr>
          <w:rFonts w:eastAsiaTheme="minorEastAsia"/>
          <w:bCs/>
        </w:rPr>
        <w:t xml:space="preserve">In the case of the elliptical polarisation, </w:t>
      </w:r>
      <w:r w:rsidR="008613BF">
        <w:rPr>
          <w:rFonts w:eastAsiaTheme="minorEastAsia"/>
          <w:bCs/>
        </w:rPr>
        <w:t>a P value of 0.7 was desired; t</w:t>
      </w:r>
      <w:r w:rsidR="00856E09" w:rsidRPr="00856E09">
        <w:rPr>
          <w:rFonts w:eastAsiaTheme="minorEastAsia"/>
          <w:bCs/>
        </w:rPr>
        <w:t xml:space="preserve">he </w:t>
      </w:r>
      <w:r w:rsidR="00856E09" w:rsidRPr="00856E09">
        <w:rPr>
          <w:rFonts w:eastAsiaTheme="minorEastAsia"/>
          <w:bCs/>
          <w:i/>
          <w:iCs/>
        </w:rPr>
        <w:t xml:space="preserve">P </w:t>
      </w:r>
      <w:r w:rsidR="00856E09" w:rsidRPr="00856E09">
        <w:rPr>
          <w:rFonts w:eastAsiaTheme="minorEastAsia"/>
          <w:bCs/>
        </w:rPr>
        <w:t xml:space="preserve">value here isn’t exactly 1 due to the nature of elliptical polarisation. </w:t>
      </w:r>
      <w:r w:rsidR="008613BF">
        <w:rPr>
          <w:rFonts w:eastAsiaTheme="minorEastAsia"/>
          <w:bCs/>
        </w:rPr>
        <w:t>The obtained value is largely off the desired value, being closer to a value of 1. This suggests that the apparatus was set up incorrectly and produced circularly polarised waves instead.</w:t>
      </w:r>
    </w:p>
    <w:p w14:paraId="1AB786C2" w14:textId="4F193D31" w:rsidR="00BB10FB" w:rsidRDefault="00E61794" w:rsidP="00856E09">
      <w:r>
        <w:rPr>
          <w:noProof/>
        </w:rPr>
        <w:drawing>
          <wp:inline distT="0" distB="0" distL="0" distR="0" wp14:anchorId="291A9B01" wp14:editId="43A8BA30">
            <wp:extent cx="2917378" cy="950239"/>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7388" cy="960014"/>
                    </a:xfrm>
                    <a:prstGeom prst="rect">
                      <a:avLst/>
                    </a:prstGeom>
                    <a:noFill/>
                  </pic:spPr>
                </pic:pic>
              </a:graphicData>
            </a:graphic>
          </wp:inline>
        </w:drawing>
      </w:r>
    </w:p>
    <w:p w14:paraId="36B54F06" w14:textId="3EE8BD1B" w:rsidR="00BB10FB" w:rsidRDefault="00BB10FB" w:rsidP="00BB10FB">
      <w:pPr>
        <w:pStyle w:val="FigCaption"/>
      </w:pPr>
      <w:r w:rsidRPr="00642C45">
        <w:rPr>
          <w:b/>
        </w:rPr>
        <w:t xml:space="preserve"> </w:t>
      </w:r>
      <w:r w:rsidRPr="008D2080">
        <w:rPr>
          <w:b/>
        </w:rPr>
        <w:t>Fig</w:t>
      </w:r>
      <w:r>
        <w:rPr>
          <w:b/>
        </w:rPr>
        <w:t>. </w:t>
      </w:r>
      <w:r w:rsidRPr="008D2080">
        <w:rPr>
          <w:b/>
        </w:rPr>
        <w:t>1.</w:t>
      </w:r>
      <w:r w:rsidRPr="008D2080">
        <w:t xml:space="preserve">  </w:t>
      </w:r>
      <w:r>
        <w:t>Diagram of the vector components upon polarisation; linear (a), circular (b), elliptical (c).</w:t>
      </w:r>
    </w:p>
    <w:p w14:paraId="01AB7FBE" w14:textId="77777777" w:rsidR="008613BF" w:rsidRDefault="008613BF" w:rsidP="00BB10FB">
      <w:pPr>
        <w:pStyle w:val="FigCaption"/>
      </w:pPr>
    </w:p>
    <w:p w14:paraId="7B3CF724" w14:textId="7746FEBE" w:rsidR="00F060E9" w:rsidRDefault="00483FD3" w:rsidP="00856E09">
      <w:r>
        <w:t xml:space="preserve">Regarding the physics in polarisation, the analyser was used as in Fig. 1(a) to transmit incident waves as linearly polarised. With fine gratings on the polaroid sheet, incident waves with vector components in all directions are restricted to only one dimension </w:t>
      </w:r>
      <w:r w:rsidR="00BB10FB">
        <w:t xml:space="preserve">as in Fig. 3(a) </w:t>
      </w:r>
      <w:r>
        <w:t xml:space="preserve">– this is the transmission axis. For circularly polarised light, both the analyser and the </w:t>
      </w:r>
      <w:r w:rsidRPr="00483FD3">
        <w:t>λ/4</w:t>
      </w:r>
      <w:r>
        <w:t xml:space="preserve"> plate were used, as shown in Fig. 1(b). The analyser again transmits linearly polarised waves and then the </w:t>
      </w:r>
      <w:r w:rsidRPr="00483FD3">
        <w:t>λ/4</w:t>
      </w:r>
      <w:r>
        <w:t xml:space="preserve"> plate has a circular by-pass for the vector components. If the wave was travelling </w:t>
      </w:r>
      <w:r w:rsidR="00856E09">
        <w:t>along</w:t>
      </w:r>
      <w:r>
        <w:t xml:space="preserve"> the horizontal x</w:t>
      </w:r>
      <w:r w:rsidR="00856E09">
        <w:t xml:space="preserve"> plane</w:t>
      </w:r>
      <w:r>
        <w:t xml:space="preserve">, it would </w:t>
      </w:r>
      <w:r w:rsidR="00856E09">
        <w:t xml:space="preserve">be observed as </w:t>
      </w:r>
      <w:r>
        <w:t xml:space="preserve">a sinusoidal curve from </w:t>
      </w:r>
      <w:r w:rsidR="00856E09">
        <w:t>both z and y planes. When viewing into the direction of propagation (x-axis), the path of the wave traces out a circular shape. Therefore, the amplitude of both horizontal and vertical vector components of the wave are equal</w:t>
      </w:r>
      <w:r w:rsidR="00BB10FB">
        <w:t xml:space="preserve"> as show</w:t>
      </w:r>
      <w:r w:rsidR="00E648A9">
        <w:t>n</w:t>
      </w:r>
      <w:r w:rsidR="00BB10FB">
        <w:t xml:space="preserve"> in Fig. 3(b). </w:t>
      </w:r>
      <w:r w:rsidR="00856E09">
        <w:t xml:space="preserve">Finally, with the elliptical polarisation; the </w:t>
      </w:r>
      <w:r w:rsidR="00856E09" w:rsidRPr="00856E09">
        <w:t>λ/4</w:t>
      </w:r>
      <w:r w:rsidR="00856E09">
        <w:t xml:space="preserve"> plate is off set to the transmission axis. This</w:t>
      </w:r>
      <w:r w:rsidR="00BB10FB">
        <w:t xml:space="preserve"> </w:t>
      </w:r>
      <w:r w:rsidR="00856E09" w:rsidRPr="00856E09">
        <w:t xml:space="preserve">means that the vertical and horizontal components of the transmitted wave are not equal. </w:t>
      </w:r>
      <w:r w:rsidR="00B25AFE">
        <w:t>Hence</w:t>
      </w:r>
      <w:r w:rsidR="00856E09" w:rsidRPr="00856E09">
        <w:t xml:space="preserve">, the wave </w:t>
      </w:r>
      <w:r w:rsidR="00B25AFE">
        <w:t xml:space="preserve">forms an </w:t>
      </w:r>
      <w:r w:rsidR="00856E09" w:rsidRPr="00856E09">
        <w:t>ellipse in the direction of propagation</w:t>
      </w:r>
      <w:r w:rsidR="00BB10FB">
        <w:t xml:space="preserve"> as in Fig. 3(c).</w:t>
      </w:r>
    </w:p>
    <w:p w14:paraId="203F0C61" w14:textId="5FB7AB1B" w:rsidR="00006530" w:rsidRPr="002138D9" w:rsidRDefault="00006530" w:rsidP="00856E09">
      <w:r>
        <w:t xml:space="preserve">The slight discrepancy in the obtained values was due to </w:t>
      </w:r>
      <w:r w:rsidRPr="002138D9">
        <w:t>systematic fine</w:t>
      </w:r>
      <w:r w:rsidR="00E648A9">
        <w:t>-</w:t>
      </w:r>
      <w:r w:rsidRPr="002138D9">
        <w:t>tuning in the apparatus. Such as, the rotation of the analyser being accurate to only 2</w:t>
      </w:r>
      <m:oMath>
        <m:r>
          <w:rPr>
            <w:rFonts w:ascii="Cambria Math" w:hAnsi="Cambria Math"/>
          </w:rPr>
          <m:t>°</m:t>
        </m:r>
      </m:oMath>
      <w:r w:rsidRPr="002138D9">
        <w:t>; this resulted in less accurate changes in the angles. More discrepancies could have been due to difficulty with the instruments used; initially</w:t>
      </w:r>
      <w:r w:rsidR="00E648A9">
        <w:t>,</w:t>
      </w:r>
      <w:r w:rsidRPr="002138D9">
        <w:t xml:space="preserve"> the laser and sensor were both swapped as the voltage measurements were relatively very small. The required maximum voltage range was 1-2 volts, whereas around 4 volts was obtained even when new sensors were placed. This was not an issue for the sensor as the maximum voltage it can measure before overloading is ~4.5volts. Though, this suggest</w:t>
      </w:r>
      <w:r w:rsidR="00E648A9">
        <w:t>s</w:t>
      </w:r>
      <w:r w:rsidRPr="002138D9">
        <w:t xml:space="preserve"> there could have still been issues</w:t>
      </w:r>
      <w:r>
        <w:t xml:space="preserve"> with the subsequent measurements. Particularly with elliptical polarisation, a phase shift had to be added to the </w:t>
      </w:r>
      <w:r w:rsidRPr="00483FD3">
        <w:t>λ/4</w:t>
      </w:r>
      <w:r>
        <w:t xml:space="preserve"> plate to change the amplitude of the vectors. This required finding a minimum intensity point of the laser on a wall, which was purely subjective and dependant on good visual sight and ideal darkness. Taking more measurements at local maxima would have also helped to improve the general smoothness of the curve and obtain more definitive </w:t>
      </w:r>
      <w:r>
        <w:rPr>
          <w:i/>
          <w:iCs/>
        </w:rPr>
        <w:t xml:space="preserve">P </w:t>
      </w:r>
      <w:r>
        <w:t xml:space="preserve">values. </w:t>
      </w:r>
    </w:p>
    <w:p w14:paraId="79371F4D" w14:textId="20041F94" w:rsidR="00A46802" w:rsidRDefault="005F24D5" w:rsidP="00A9408E">
      <w:pPr>
        <w:pStyle w:val="Heading1"/>
      </w:pPr>
      <w:r>
        <w:t>4. </w:t>
      </w:r>
      <w:r w:rsidR="00A46802">
        <w:t>Conclusions</w:t>
      </w:r>
    </w:p>
    <w:p w14:paraId="593C22BE" w14:textId="79760BFD" w:rsidR="00006530" w:rsidRPr="00006530" w:rsidRDefault="00E61794" w:rsidP="00006530">
      <w:r>
        <w:t xml:space="preserve">It has been demonstrated how light can be polarised and the properties of the different types investigated. The degree of polarisation was found for each type; </w:t>
      </w:r>
      <m:oMath>
        <m:r>
          <w:rPr>
            <w:rFonts w:ascii="Cambria Math" w:hAnsi="Cambria Math"/>
          </w:rPr>
          <m:t>P=0.9997±0.0002, 0.9989±0.0012</m:t>
        </m:r>
      </m:oMath>
      <w:r>
        <w:t xml:space="preserve"> and </w:t>
      </w:r>
      <m:oMath>
        <m:r>
          <w:rPr>
            <w:rFonts w:ascii="Cambria Math" w:hAnsi="Cambria Math"/>
          </w:rPr>
          <m:t xml:space="preserve">0.9995±0.002 </m:t>
        </m:r>
      </m:oMath>
      <w:r>
        <w:t xml:space="preserve">for </w:t>
      </w:r>
      <w:r w:rsidRPr="00370BB2">
        <w:t>linear, circular and elliptical respectively.</w:t>
      </w:r>
      <w:r>
        <w:t xml:space="preserve"> With linear and circular agreeing closely to the theory of</w:t>
      </w:r>
      <m:oMath>
        <m:r>
          <w:rPr>
            <w:rFonts w:ascii="Cambria Math" w:hAnsi="Cambria Math"/>
          </w:rPr>
          <m:t xml:space="preserve"> P=1</m:t>
        </m:r>
      </m:oMath>
      <w:r>
        <w:t xml:space="preserve">, whereas elliptical being considerably off the desired </w:t>
      </w:r>
      <m:oMath>
        <m:r>
          <w:rPr>
            <w:rFonts w:ascii="Cambria Math" w:hAnsi="Cambria Math"/>
          </w:rPr>
          <m:t>P=0.7</m:t>
        </m:r>
      </m:oMath>
      <w:r>
        <w:rPr>
          <w:rFonts w:eastAsiaTheme="minorEastAsia"/>
        </w:rPr>
        <w:t xml:space="preserve">. This has shown the importance of </w:t>
      </w:r>
      <w:r w:rsidR="008613BF">
        <w:rPr>
          <w:rFonts w:eastAsiaTheme="minorEastAsia"/>
        </w:rPr>
        <w:t>setting up an experimental apparatus with care.</w:t>
      </w:r>
    </w:p>
    <w:p w14:paraId="14A1802C" w14:textId="77777777" w:rsidR="00F84F66" w:rsidRDefault="00F84F66" w:rsidP="00A9408E">
      <w:pPr>
        <w:pStyle w:val="Referenceheading"/>
      </w:pPr>
      <w:r w:rsidRPr="000815CF">
        <w:t>References</w:t>
      </w:r>
    </w:p>
    <w:p w14:paraId="19CEC4A8" w14:textId="7C9E38BC" w:rsidR="00386192" w:rsidRPr="00386192" w:rsidRDefault="00F84F66" w:rsidP="00386192">
      <w:pPr>
        <w:pStyle w:val="Reference"/>
      </w:pPr>
      <w:r w:rsidRPr="00F84F66">
        <w:t>[</w:t>
      </w:r>
      <w:r w:rsidR="00386192">
        <w:t>1</w:t>
      </w:r>
      <w:r w:rsidRPr="00F84F66">
        <w:t>]</w:t>
      </w:r>
      <w:r w:rsidRPr="00F84F66">
        <w:tab/>
      </w:r>
      <w:r w:rsidR="00386192">
        <w:t xml:space="preserve">T.J. Badcock </w:t>
      </w:r>
      <w:r w:rsidR="00386192">
        <w:rPr>
          <w:i/>
          <w:iCs/>
        </w:rPr>
        <w:t xml:space="preserve">et al. </w:t>
      </w:r>
      <w:r w:rsidR="00386192">
        <w:t>Characterising the degree of polarisation…(2010).</w:t>
      </w:r>
    </w:p>
    <w:p w14:paraId="556A5463" w14:textId="5152FB7F" w:rsidR="00F84F66" w:rsidRPr="00F84F66" w:rsidRDefault="004271A3" w:rsidP="00386192">
      <w:pPr>
        <w:pStyle w:val="Reference"/>
      </w:pPr>
      <w:r>
        <w:t>[</w:t>
      </w:r>
      <w:r w:rsidR="00386192">
        <w:t>2</w:t>
      </w:r>
      <w:r>
        <w:t>]</w:t>
      </w:r>
      <w:r>
        <w:tab/>
        <w:t xml:space="preserve"> </w:t>
      </w:r>
      <w:r w:rsidR="00386192">
        <w:t>J. Strong. Concepts of Classical Optics, (2012).</w:t>
      </w:r>
    </w:p>
    <w:sectPr w:rsidR="00F84F66" w:rsidRPr="00F84F66" w:rsidSect="005A052A">
      <w:type w:val="continuous"/>
      <w:pgSz w:w="11906" w:h="16838"/>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D089D"/>
    <w:multiLevelType w:val="hybridMultilevel"/>
    <w:tmpl w:val="EE1E88C6"/>
    <w:lvl w:ilvl="0" w:tplc="B61A8AE2">
      <w:start w:val="1"/>
      <w:numFmt w:val="decimal"/>
      <w:pStyle w:val="Style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D54BCD"/>
    <w:multiLevelType w:val="hybridMultilevel"/>
    <w:tmpl w:val="974E3684"/>
    <w:lvl w:ilvl="0" w:tplc="AF46C4A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464DFA"/>
    <w:multiLevelType w:val="hybridMultilevel"/>
    <w:tmpl w:val="CC6623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71"/>
    <w:rsid w:val="00004431"/>
    <w:rsid w:val="00006530"/>
    <w:rsid w:val="00014C4E"/>
    <w:rsid w:val="000416AB"/>
    <w:rsid w:val="000815CF"/>
    <w:rsid w:val="00087EA5"/>
    <w:rsid w:val="00106B46"/>
    <w:rsid w:val="001312BD"/>
    <w:rsid w:val="00143627"/>
    <w:rsid w:val="001577E5"/>
    <w:rsid w:val="001622A9"/>
    <w:rsid w:val="001959A1"/>
    <w:rsid w:val="001A01CB"/>
    <w:rsid w:val="001A70BA"/>
    <w:rsid w:val="001C73B3"/>
    <w:rsid w:val="002138D9"/>
    <w:rsid w:val="00215C01"/>
    <w:rsid w:val="002221C7"/>
    <w:rsid w:val="00261307"/>
    <w:rsid w:val="00264555"/>
    <w:rsid w:val="002648B9"/>
    <w:rsid w:val="002B504D"/>
    <w:rsid w:val="00306895"/>
    <w:rsid w:val="00307B20"/>
    <w:rsid w:val="00317AE3"/>
    <w:rsid w:val="00370BB2"/>
    <w:rsid w:val="0037411A"/>
    <w:rsid w:val="00386192"/>
    <w:rsid w:val="003E7AB2"/>
    <w:rsid w:val="00420C36"/>
    <w:rsid w:val="004271A3"/>
    <w:rsid w:val="00483FD3"/>
    <w:rsid w:val="004F402D"/>
    <w:rsid w:val="005A052A"/>
    <w:rsid w:val="005A1FE4"/>
    <w:rsid w:val="005F24D5"/>
    <w:rsid w:val="005F7BDA"/>
    <w:rsid w:val="00601DC3"/>
    <w:rsid w:val="00604B93"/>
    <w:rsid w:val="00607E9D"/>
    <w:rsid w:val="00627C60"/>
    <w:rsid w:val="00642C45"/>
    <w:rsid w:val="0069530C"/>
    <w:rsid w:val="00697CB8"/>
    <w:rsid w:val="006B5689"/>
    <w:rsid w:val="006C783F"/>
    <w:rsid w:val="006E4B4B"/>
    <w:rsid w:val="00753CC0"/>
    <w:rsid w:val="00774CF4"/>
    <w:rsid w:val="007B2A6B"/>
    <w:rsid w:val="007C6A9F"/>
    <w:rsid w:val="008127BE"/>
    <w:rsid w:val="008179D5"/>
    <w:rsid w:val="0083000D"/>
    <w:rsid w:val="00851B0E"/>
    <w:rsid w:val="00856E09"/>
    <w:rsid w:val="00860C5A"/>
    <w:rsid w:val="008613BF"/>
    <w:rsid w:val="008649CF"/>
    <w:rsid w:val="0086543E"/>
    <w:rsid w:val="008B1D08"/>
    <w:rsid w:val="008D2080"/>
    <w:rsid w:val="008E1FDA"/>
    <w:rsid w:val="009231F0"/>
    <w:rsid w:val="00930C0B"/>
    <w:rsid w:val="009328C4"/>
    <w:rsid w:val="00945D2F"/>
    <w:rsid w:val="009500C4"/>
    <w:rsid w:val="0095332A"/>
    <w:rsid w:val="00953C71"/>
    <w:rsid w:val="009821F1"/>
    <w:rsid w:val="009874BD"/>
    <w:rsid w:val="009D32E8"/>
    <w:rsid w:val="009E0895"/>
    <w:rsid w:val="009E2103"/>
    <w:rsid w:val="009E49E0"/>
    <w:rsid w:val="00A24230"/>
    <w:rsid w:val="00A46802"/>
    <w:rsid w:val="00A9408E"/>
    <w:rsid w:val="00A95247"/>
    <w:rsid w:val="00AA4DB8"/>
    <w:rsid w:val="00AF03DF"/>
    <w:rsid w:val="00B20668"/>
    <w:rsid w:val="00B25647"/>
    <w:rsid w:val="00B25AFE"/>
    <w:rsid w:val="00B4616D"/>
    <w:rsid w:val="00B54AAF"/>
    <w:rsid w:val="00B6248B"/>
    <w:rsid w:val="00BB10FB"/>
    <w:rsid w:val="00BB54E1"/>
    <w:rsid w:val="00BF2855"/>
    <w:rsid w:val="00BF5BF4"/>
    <w:rsid w:val="00C86DFB"/>
    <w:rsid w:val="00CC1541"/>
    <w:rsid w:val="00CE19A7"/>
    <w:rsid w:val="00D06BC9"/>
    <w:rsid w:val="00D267CC"/>
    <w:rsid w:val="00D26F33"/>
    <w:rsid w:val="00DE01C8"/>
    <w:rsid w:val="00DE4BC3"/>
    <w:rsid w:val="00E13DC3"/>
    <w:rsid w:val="00E1778D"/>
    <w:rsid w:val="00E61794"/>
    <w:rsid w:val="00E648A9"/>
    <w:rsid w:val="00E71DEC"/>
    <w:rsid w:val="00E83A04"/>
    <w:rsid w:val="00EB5461"/>
    <w:rsid w:val="00EC4B24"/>
    <w:rsid w:val="00F060E9"/>
    <w:rsid w:val="00F46831"/>
    <w:rsid w:val="00F72D8A"/>
    <w:rsid w:val="00F84F66"/>
    <w:rsid w:val="00F86E67"/>
    <w:rsid w:val="00FE0B82"/>
    <w:rsid w:val="00FE54E4"/>
    <w:rsid w:val="00FE7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4831"/>
  <w15:docId w15:val="{1AFE5DFF-5FE6-4654-82B5-4C49F413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Body text"/>
    <w:qFormat/>
    <w:rsid w:val="00A9408E"/>
    <w:pPr>
      <w:spacing w:after="60" w:line="240" w:lineRule="auto"/>
      <w:jc w:val="both"/>
    </w:pPr>
    <w:rPr>
      <w:rFonts w:ascii="Times New Roman" w:hAnsi="Times New Roman" w:cs="Times New Roman"/>
    </w:rPr>
  </w:style>
  <w:style w:type="paragraph" w:styleId="Heading1">
    <w:name w:val="heading 1"/>
    <w:basedOn w:val="Heading2"/>
    <w:next w:val="Author"/>
    <w:link w:val="Heading1Char"/>
    <w:uiPriority w:val="9"/>
    <w:qFormat/>
    <w:rsid w:val="000815CF"/>
    <w:pPr>
      <w:keepNext/>
      <w:outlineLvl w:val="0"/>
    </w:pPr>
  </w:style>
  <w:style w:type="paragraph" w:styleId="Heading2">
    <w:name w:val="heading 2"/>
    <w:basedOn w:val="Normal"/>
    <w:next w:val="BodyText"/>
    <w:link w:val="Heading2Char"/>
    <w:uiPriority w:val="9"/>
    <w:unhideWhenUsed/>
    <w:qFormat/>
    <w:rsid w:val="00F84F66"/>
    <w:pPr>
      <w:outlineLvl w:val="1"/>
    </w:pPr>
    <w:rPr>
      <w:b/>
    </w:rPr>
  </w:style>
  <w:style w:type="paragraph" w:styleId="Heading3">
    <w:name w:val="heading 3"/>
    <w:basedOn w:val="Normal"/>
    <w:next w:val="Normal"/>
    <w:link w:val="Heading3Char"/>
    <w:uiPriority w:val="9"/>
    <w:unhideWhenUsed/>
    <w:qFormat/>
    <w:rsid w:val="005F24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689"/>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080"/>
    <w:pPr>
      <w:ind w:left="720"/>
      <w:contextualSpacing/>
    </w:pPr>
  </w:style>
  <w:style w:type="paragraph" w:styleId="BalloonText">
    <w:name w:val="Balloon Text"/>
    <w:basedOn w:val="Normal"/>
    <w:link w:val="BalloonTextChar"/>
    <w:uiPriority w:val="99"/>
    <w:semiHidden/>
    <w:unhideWhenUsed/>
    <w:rsid w:val="005A052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52A"/>
    <w:rPr>
      <w:rFonts w:ascii="Tahoma" w:hAnsi="Tahoma" w:cs="Tahoma"/>
      <w:sz w:val="16"/>
      <w:szCs w:val="16"/>
    </w:rPr>
  </w:style>
  <w:style w:type="paragraph" w:customStyle="1" w:styleId="Equation">
    <w:name w:val="Equation"/>
    <w:basedOn w:val="Normal"/>
    <w:next w:val="BodyText"/>
    <w:qFormat/>
    <w:rsid w:val="00A46802"/>
    <w:pPr>
      <w:tabs>
        <w:tab w:val="center" w:pos="1985"/>
        <w:tab w:val="right" w:pos="4395"/>
      </w:tabs>
    </w:pPr>
    <w:rPr>
      <w:rFonts w:ascii="Cambria Math" w:eastAsiaTheme="minorEastAsia" w:hAnsi="Cambria Math"/>
      <w:sz w:val="21"/>
      <w:szCs w:val="21"/>
    </w:rPr>
  </w:style>
  <w:style w:type="paragraph" w:customStyle="1" w:styleId="FigCaption">
    <w:name w:val="Fig Caption"/>
    <w:basedOn w:val="Normal"/>
    <w:qFormat/>
    <w:rsid w:val="00087EA5"/>
    <w:pPr>
      <w:keepLines/>
      <w:ind w:left="142" w:right="210"/>
    </w:pPr>
    <w:rPr>
      <w:sz w:val="20"/>
      <w:szCs w:val="20"/>
    </w:rPr>
  </w:style>
  <w:style w:type="character" w:customStyle="1" w:styleId="Heading1Char">
    <w:name w:val="Heading 1 Char"/>
    <w:basedOn w:val="DefaultParagraphFont"/>
    <w:link w:val="Heading1"/>
    <w:uiPriority w:val="9"/>
    <w:rsid w:val="000815CF"/>
    <w:rPr>
      <w:rFonts w:ascii="Times New Roman" w:hAnsi="Times New Roman" w:cs="Times New Roman"/>
      <w:b/>
    </w:rPr>
  </w:style>
  <w:style w:type="paragraph" w:customStyle="1" w:styleId="Author">
    <w:name w:val="Author"/>
    <w:basedOn w:val="Normal"/>
    <w:next w:val="Heading2"/>
    <w:qFormat/>
    <w:rsid w:val="00F84F66"/>
    <w:rPr>
      <w:sz w:val="20"/>
      <w:szCs w:val="20"/>
    </w:rPr>
  </w:style>
  <w:style w:type="character" w:customStyle="1" w:styleId="Heading2Char">
    <w:name w:val="Heading 2 Char"/>
    <w:basedOn w:val="DefaultParagraphFont"/>
    <w:link w:val="Heading2"/>
    <w:uiPriority w:val="9"/>
    <w:rsid w:val="00F84F66"/>
    <w:rPr>
      <w:rFonts w:ascii="Times New Roman" w:hAnsi="Times New Roman" w:cs="Times New Roman"/>
      <w:b/>
    </w:rPr>
  </w:style>
  <w:style w:type="paragraph" w:customStyle="1" w:styleId="Reference">
    <w:name w:val="Reference"/>
    <w:basedOn w:val="Referenceheading"/>
    <w:qFormat/>
    <w:rsid w:val="00087EA5"/>
    <w:pPr>
      <w:ind w:left="426" w:hanging="426"/>
    </w:pPr>
    <w:rPr>
      <w:b w:val="0"/>
    </w:rPr>
  </w:style>
  <w:style w:type="paragraph" w:customStyle="1" w:styleId="Referenceheading">
    <w:name w:val="Reference heading"/>
    <w:basedOn w:val="Heading2"/>
    <w:next w:val="Reference"/>
    <w:qFormat/>
    <w:rsid w:val="000815CF"/>
    <w:pPr>
      <w:keepNext/>
    </w:pPr>
  </w:style>
  <w:style w:type="paragraph" w:customStyle="1" w:styleId="Figure">
    <w:name w:val="Figure"/>
    <w:basedOn w:val="Normal"/>
    <w:qFormat/>
    <w:rsid w:val="000815CF"/>
    <w:pPr>
      <w:keepNext/>
      <w:jc w:val="center"/>
    </w:pPr>
    <w:rPr>
      <w:noProof/>
      <w:lang w:eastAsia="en-GB"/>
    </w:rPr>
  </w:style>
  <w:style w:type="paragraph" w:styleId="BodyText">
    <w:name w:val="Body Text"/>
    <w:basedOn w:val="Normal"/>
    <w:link w:val="BodyTextChar"/>
    <w:uiPriority w:val="99"/>
    <w:unhideWhenUsed/>
    <w:rsid w:val="00B25647"/>
    <w:pPr>
      <w:spacing w:after="120"/>
    </w:pPr>
  </w:style>
  <w:style w:type="character" w:customStyle="1" w:styleId="BodyTextChar">
    <w:name w:val="Body Text Char"/>
    <w:basedOn w:val="DefaultParagraphFont"/>
    <w:link w:val="BodyText"/>
    <w:uiPriority w:val="99"/>
    <w:rsid w:val="00B25647"/>
    <w:rPr>
      <w:rFonts w:ascii="Times New Roman" w:hAnsi="Times New Roman" w:cs="Times New Roman"/>
    </w:rPr>
  </w:style>
  <w:style w:type="paragraph" w:styleId="Title">
    <w:name w:val="Title"/>
    <w:basedOn w:val="Normal"/>
    <w:next w:val="Author"/>
    <w:link w:val="TitleChar"/>
    <w:uiPriority w:val="10"/>
    <w:qFormat/>
    <w:rsid w:val="005F24D5"/>
    <w:pPr>
      <w:jc w:val="left"/>
    </w:pPr>
    <w:rPr>
      <w:b/>
      <w:sz w:val="28"/>
    </w:rPr>
  </w:style>
  <w:style w:type="character" w:customStyle="1" w:styleId="TitleChar">
    <w:name w:val="Title Char"/>
    <w:basedOn w:val="DefaultParagraphFont"/>
    <w:link w:val="Title"/>
    <w:uiPriority w:val="10"/>
    <w:rsid w:val="005F24D5"/>
    <w:rPr>
      <w:rFonts w:ascii="Times New Roman" w:hAnsi="Times New Roman" w:cs="Times New Roman"/>
      <w:b/>
      <w:sz w:val="28"/>
    </w:rPr>
  </w:style>
  <w:style w:type="paragraph" w:customStyle="1" w:styleId="Style1">
    <w:name w:val="Style1"/>
    <w:basedOn w:val="Heading1"/>
    <w:qFormat/>
    <w:rsid w:val="005F24D5"/>
    <w:pPr>
      <w:numPr>
        <w:numId w:val="2"/>
      </w:numPr>
      <w:ind w:left="284" w:hanging="284"/>
    </w:pPr>
  </w:style>
  <w:style w:type="character" w:customStyle="1" w:styleId="Heading3Char">
    <w:name w:val="Heading 3 Char"/>
    <w:basedOn w:val="DefaultParagraphFont"/>
    <w:link w:val="Heading3"/>
    <w:uiPriority w:val="9"/>
    <w:rsid w:val="005F24D5"/>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8654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50403">
      <w:bodyDiv w:val="1"/>
      <w:marLeft w:val="0"/>
      <w:marRight w:val="0"/>
      <w:marTop w:val="0"/>
      <w:marBottom w:val="0"/>
      <w:divBdr>
        <w:top w:val="none" w:sz="0" w:space="0" w:color="auto"/>
        <w:left w:val="none" w:sz="0" w:space="0" w:color="auto"/>
        <w:bottom w:val="none" w:sz="0" w:space="0" w:color="auto"/>
        <w:right w:val="none" w:sz="0" w:space="0" w:color="auto"/>
      </w:divBdr>
    </w:div>
    <w:div w:id="469447328">
      <w:bodyDiv w:val="1"/>
      <w:marLeft w:val="0"/>
      <w:marRight w:val="0"/>
      <w:marTop w:val="0"/>
      <w:marBottom w:val="0"/>
      <w:divBdr>
        <w:top w:val="none" w:sz="0" w:space="0" w:color="auto"/>
        <w:left w:val="none" w:sz="0" w:space="0" w:color="auto"/>
        <w:bottom w:val="none" w:sz="0" w:space="0" w:color="auto"/>
        <w:right w:val="none" w:sz="0" w:space="0" w:color="auto"/>
      </w:divBdr>
    </w:div>
    <w:div w:id="640576830">
      <w:bodyDiv w:val="1"/>
      <w:marLeft w:val="0"/>
      <w:marRight w:val="0"/>
      <w:marTop w:val="0"/>
      <w:marBottom w:val="0"/>
      <w:divBdr>
        <w:top w:val="none" w:sz="0" w:space="0" w:color="auto"/>
        <w:left w:val="none" w:sz="0" w:space="0" w:color="auto"/>
        <w:bottom w:val="none" w:sz="0" w:space="0" w:color="auto"/>
        <w:right w:val="none" w:sz="0" w:space="0" w:color="auto"/>
      </w:divBdr>
    </w:div>
    <w:div w:id="931817942">
      <w:bodyDiv w:val="1"/>
      <w:marLeft w:val="0"/>
      <w:marRight w:val="0"/>
      <w:marTop w:val="0"/>
      <w:marBottom w:val="0"/>
      <w:divBdr>
        <w:top w:val="none" w:sz="0" w:space="0" w:color="auto"/>
        <w:left w:val="none" w:sz="0" w:space="0" w:color="auto"/>
        <w:bottom w:val="none" w:sz="0" w:space="0" w:color="auto"/>
        <w:right w:val="none" w:sz="0" w:space="0" w:color="auto"/>
      </w:divBdr>
    </w:div>
    <w:div w:id="1199971273">
      <w:bodyDiv w:val="1"/>
      <w:marLeft w:val="0"/>
      <w:marRight w:val="0"/>
      <w:marTop w:val="0"/>
      <w:marBottom w:val="0"/>
      <w:divBdr>
        <w:top w:val="none" w:sz="0" w:space="0" w:color="auto"/>
        <w:left w:val="none" w:sz="0" w:space="0" w:color="auto"/>
        <w:bottom w:val="none" w:sz="0" w:space="0" w:color="auto"/>
        <w:right w:val="none" w:sz="0" w:space="0" w:color="auto"/>
      </w:divBdr>
    </w:div>
    <w:div w:id="1444884095">
      <w:bodyDiv w:val="1"/>
      <w:marLeft w:val="0"/>
      <w:marRight w:val="0"/>
      <w:marTop w:val="0"/>
      <w:marBottom w:val="0"/>
      <w:divBdr>
        <w:top w:val="none" w:sz="0" w:space="0" w:color="auto"/>
        <w:left w:val="none" w:sz="0" w:space="0" w:color="auto"/>
        <w:bottom w:val="none" w:sz="0" w:space="0" w:color="auto"/>
        <w:right w:val="none" w:sz="0" w:space="0" w:color="auto"/>
      </w:divBdr>
    </w:div>
    <w:div w:id="1506558587">
      <w:bodyDiv w:val="1"/>
      <w:marLeft w:val="0"/>
      <w:marRight w:val="0"/>
      <w:marTop w:val="0"/>
      <w:marBottom w:val="0"/>
      <w:divBdr>
        <w:top w:val="none" w:sz="0" w:space="0" w:color="auto"/>
        <w:left w:val="none" w:sz="0" w:space="0" w:color="auto"/>
        <w:bottom w:val="none" w:sz="0" w:space="0" w:color="auto"/>
        <w:right w:val="none" w:sz="0" w:space="0" w:color="auto"/>
      </w:divBdr>
    </w:div>
    <w:div w:id="1671710715">
      <w:bodyDiv w:val="1"/>
      <w:marLeft w:val="0"/>
      <w:marRight w:val="0"/>
      <w:marTop w:val="0"/>
      <w:marBottom w:val="0"/>
      <w:divBdr>
        <w:top w:val="none" w:sz="0" w:space="0" w:color="auto"/>
        <w:left w:val="none" w:sz="0" w:space="0" w:color="auto"/>
        <w:bottom w:val="none" w:sz="0" w:space="0" w:color="auto"/>
        <w:right w:val="none" w:sz="0" w:space="0" w:color="auto"/>
      </w:divBdr>
    </w:div>
    <w:div w:id="1955211005">
      <w:bodyDiv w:val="1"/>
      <w:marLeft w:val="0"/>
      <w:marRight w:val="0"/>
      <w:marTop w:val="0"/>
      <w:marBottom w:val="0"/>
      <w:divBdr>
        <w:top w:val="none" w:sz="0" w:space="0" w:color="auto"/>
        <w:left w:val="none" w:sz="0" w:space="0" w:color="auto"/>
        <w:bottom w:val="none" w:sz="0" w:space="0" w:color="auto"/>
        <w:right w:val="none" w:sz="0" w:space="0" w:color="auto"/>
      </w:divBdr>
    </w:div>
    <w:div w:id="1980528023">
      <w:bodyDiv w:val="1"/>
      <w:marLeft w:val="0"/>
      <w:marRight w:val="0"/>
      <w:marTop w:val="0"/>
      <w:marBottom w:val="0"/>
      <w:divBdr>
        <w:top w:val="none" w:sz="0" w:space="0" w:color="auto"/>
        <w:left w:val="none" w:sz="0" w:space="0" w:color="auto"/>
        <w:bottom w:val="none" w:sz="0" w:space="0" w:color="auto"/>
        <w:right w:val="none" w:sz="0" w:space="0" w:color="auto"/>
      </w:divBdr>
    </w:div>
    <w:div w:id="203738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aron%20Gracias\Documents\X11%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ron%20Gracias\Documents\X11%20Graph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8764598105103"/>
          <c:y val="6.0832745647726678E-2"/>
          <c:w val="0.80774297665470196"/>
          <c:h val="0.71332346410066616"/>
        </c:manualLayout>
      </c:layout>
      <c:scatterChart>
        <c:scatterStyle val="lineMarker"/>
        <c:varyColors val="0"/>
        <c:ser>
          <c:idx val="0"/>
          <c:order val="0"/>
          <c:tx>
            <c:v>Elliptical</c:v>
          </c:tx>
          <c:spPr>
            <a:ln w="19050" cap="rnd">
              <a:solidFill>
                <a:srgbClr val="FF0000"/>
              </a:solidFill>
              <a:prstDash val="solid"/>
              <a:round/>
            </a:ln>
            <a:effectLst/>
          </c:spPr>
          <c:marker>
            <c:symbol val="triangle"/>
            <c:size val="5"/>
            <c:spPr>
              <a:solidFill>
                <a:schemeClr val="bg1"/>
              </a:solidFill>
              <a:ln w="9525">
                <a:solidFill>
                  <a:schemeClr val="tx1"/>
                </a:solidFill>
              </a:ln>
              <a:effectLst/>
            </c:spPr>
          </c:marker>
          <c:xVal>
            <c:numRef>
              <c:f>Sheet9!$K$4:$K$28</c:f>
              <c:numCache>
                <c:formatCode>General</c:formatCode>
                <c:ptCount val="25"/>
                <c:pt idx="0">
                  <c:v>0</c:v>
                </c:pt>
                <c:pt idx="1">
                  <c:v>0.26179938779914941</c:v>
                </c:pt>
                <c:pt idx="2">
                  <c:v>0.52359877559829882</c:v>
                </c:pt>
                <c:pt idx="3">
                  <c:v>0.78539816339744828</c:v>
                </c:pt>
                <c:pt idx="4">
                  <c:v>1.0471975511965976</c:v>
                </c:pt>
                <c:pt idx="5">
                  <c:v>1.3089969389957472</c:v>
                </c:pt>
                <c:pt idx="6">
                  <c:v>1.5707963267948966</c:v>
                </c:pt>
                <c:pt idx="7">
                  <c:v>1.8325957145940461</c:v>
                </c:pt>
                <c:pt idx="8">
                  <c:v>2.0943951023931953</c:v>
                </c:pt>
                <c:pt idx="9">
                  <c:v>2.3561944901923448</c:v>
                </c:pt>
                <c:pt idx="10">
                  <c:v>2.6179938779914944</c:v>
                </c:pt>
                <c:pt idx="11">
                  <c:v>2.8797932657906435</c:v>
                </c:pt>
                <c:pt idx="12">
                  <c:v>3.1415926535897931</c:v>
                </c:pt>
                <c:pt idx="13">
                  <c:v>3.4033920413889422</c:v>
                </c:pt>
                <c:pt idx="14">
                  <c:v>3.6651914291880923</c:v>
                </c:pt>
                <c:pt idx="15">
                  <c:v>3.9269908169872414</c:v>
                </c:pt>
                <c:pt idx="16">
                  <c:v>4.1887902047863905</c:v>
                </c:pt>
                <c:pt idx="17">
                  <c:v>4.4505895925855405</c:v>
                </c:pt>
                <c:pt idx="18">
                  <c:v>4.7123889803846897</c:v>
                </c:pt>
                <c:pt idx="19">
                  <c:v>4.9741883681838397</c:v>
                </c:pt>
                <c:pt idx="20">
                  <c:v>5.2359877559829888</c:v>
                </c:pt>
                <c:pt idx="21">
                  <c:v>5.497787143782138</c:v>
                </c:pt>
                <c:pt idx="22">
                  <c:v>5.7595865315812871</c:v>
                </c:pt>
                <c:pt idx="23">
                  <c:v>6.0213859193804371</c:v>
                </c:pt>
                <c:pt idx="24">
                  <c:v>6.2831853071795862</c:v>
                </c:pt>
              </c:numCache>
            </c:numRef>
          </c:xVal>
          <c:yVal>
            <c:numRef>
              <c:f>Sheet9!$L$4:$L$28</c:f>
              <c:numCache>
                <c:formatCode>General</c:formatCode>
                <c:ptCount val="25"/>
                <c:pt idx="0">
                  <c:v>5.7922048899999989</c:v>
                </c:pt>
                <c:pt idx="1">
                  <c:v>4.3480590399999999</c:v>
                </c:pt>
                <c:pt idx="2">
                  <c:v>2.28130816</c:v>
                </c:pt>
                <c:pt idx="3">
                  <c:v>0.73753743999999999</c:v>
                </c:pt>
                <c:pt idx="4">
                  <c:v>0.10969344</c:v>
                </c:pt>
                <c:pt idx="5">
                  <c:v>1.4822500000000001E-3</c:v>
                </c:pt>
                <c:pt idx="6">
                  <c:v>4.4756100000000005E-3</c:v>
                </c:pt>
                <c:pt idx="7">
                  <c:v>0.16573041000000002</c:v>
                </c:pt>
                <c:pt idx="8">
                  <c:v>0.85507008999999989</c:v>
                </c:pt>
                <c:pt idx="9">
                  <c:v>2.34243025</c:v>
                </c:pt>
                <c:pt idx="10">
                  <c:v>4.3060400099999994</c:v>
                </c:pt>
                <c:pt idx="11">
                  <c:v>5.7278848900000003</c:v>
                </c:pt>
                <c:pt idx="12">
                  <c:v>5.7254918399999992</c:v>
                </c:pt>
                <c:pt idx="13">
                  <c:v>4.2956707600000001</c:v>
                </c:pt>
                <c:pt idx="14">
                  <c:v>2.28705129</c:v>
                </c:pt>
                <c:pt idx="15">
                  <c:v>0.76527504000000002</c:v>
                </c:pt>
                <c:pt idx="16">
                  <c:v>0.11696400000000001</c:v>
                </c:pt>
                <c:pt idx="17">
                  <c:v>1.6646400000000002E-3</c:v>
                </c:pt>
                <c:pt idx="18">
                  <c:v>4.7059599999999995E-3</c:v>
                </c:pt>
                <c:pt idx="19">
                  <c:v>0.14432401</c:v>
                </c:pt>
                <c:pt idx="20">
                  <c:v>0.80550624999999998</c:v>
                </c:pt>
                <c:pt idx="21">
                  <c:v>2.2497000100000002</c:v>
                </c:pt>
                <c:pt idx="22">
                  <c:v>4.2209702499999997</c:v>
                </c:pt>
                <c:pt idx="23">
                  <c:v>5.6953822499999989</c:v>
                </c:pt>
                <c:pt idx="24">
                  <c:v>5.8085820099999994</c:v>
                </c:pt>
              </c:numCache>
            </c:numRef>
          </c:yVal>
          <c:smooth val="0"/>
          <c:extLst>
            <c:ext xmlns:c16="http://schemas.microsoft.com/office/drawing/2014/chart" uri="{C3380CC4-5D6E-409C-BE32-E72D297353CC}">
              <c16:uniqueId val="{00000000-EFEF-49B2-A12D-1EEB441DD568}"/>
            </c:ext>
          </c:extLst>
        </c:ser>
        <c:ser>
          <c:idx val="1"/>
          <c:order val="1"/>
          <c:tx>
            <c:v>Circular</c:v>
          </c:tx>
          <c:spPr>
            <a:ln w="25400" cap="rnd">
              <a:solidFill>
                <a:schemeClr val="tx1"/>
              </a:solidFill>
              <a:prstDash val="lgDash"/>
              <a:round/>
            </a:ln>
            <a:effectLst/>
          </c:spPr>
          <c:marker>
            <c:symbol val="diamond"/>
            <c:size val="5"/>
            <c:spPr>
              <a:solidFill>
                <a:schemeClr val="bg1"/>
              </a:solidFill>
              <a:ln w="9525">
                <a:solidFill>
                  <a:schemeClr val="tx1"/>
                </a:solidFill>
              </a:ln>
              <a:effectLst/>
            </c:spPr>
          </c:marker>
          <c:xVal>
            <c:numRef>
              <c:f>Sheet9!$H$4:$H$28</c:f>
              <c:numCache>
                <c:formatCode>General</c:formatCode>
                <c:ptCount val="25"/>
                <c:pt idx="0">
                  <c:v>0</c:v>
                </c:pt>
                <c:pt idx="1">
                  <c:v>0.26179938779914941</c:v>
                </c:pt>
                <c:pt idx="2">
                  <c:v>0.52359877559829882</c:v>
                </c:pt>
                <c:pt idx="3">
                  <c:v>0.78539816339744828</c:v>
                </c:pt>
                <c:pt idx="4">
                  <c:v>1.0471975511965976</c:v>
                </c:pt>
                <c:pt idx="5">
                  <c:v>1.3089969389957472</c:v>
                </c:pt>
                <c:pt idx="6">
                  <c:v>1.5707963267948966</c:v>
                </c:pt>
                <c:pt idx="7">
                  <c:v>1.8325957145940461</c:v>
                </c:pt>
                <c:pt idx="8">
                  <c:v>2.0943951023931953</c:v>
                </c:pt>
                <c:pt idx="9">
                  <c:v>2.3561944901923448</c:v>
                </c:pt>
                <c:pt idx="10">
                  <c:v>2.6179938779914944</c:v>
                </c:pt>
                <c:pt idx="11">
                  <c:v>2.8797932657906435</c:v>
                </c:pt>
                <c:pt idx="12">
                  <c:v>3.1415926535897931</c:v>
                </c:pt>
                <c:pt idx="13">
                  <c:v>3.4033920413889422</c:v>
                </c:pt>
                <c:pt idx="14">
                  <c:v>3.6651914291880923</c:v>
                </c:pt>
                <c:pt idx="15">
                  <c:v>3.9269908169872414</c:v>
                </c:pt>
                <c:pt idx="16">
                  <c:v>4.1887902047863905</c:v>
                </c:pt>
                <c:pt idx="17">
                  <c:v>4.4505895925855405</c:v>
                </c:pt>
                <c:pt idx="18">
                  <c:v>4.7123889803846897</c:v>
                </c:pt>
                <c:pt idx="19">
                  <c:v>4.9741883681838397</c:v>
                </c:pt>
                <c:pt idx="20">
                  <c:v>5.2359877559829888</c:v>
                </c:pt>
                <c:pt idx="21">
                  <c:v>5.497787143782138</c:v>
                </c:pt>
                <c:pt idx="22">
                  <c:v>5.7595865315812871</c:v>
                </c:pt>
                <c:pt idx="23">
                  <c:v>6.0213859193804371</c:v>
                </c:pt>
                <c:pt idx="24">
                  <c:v>6.2831853071795862</c:v>
                </c:pt>
              </c:numCache>
            </c:numRef>
          </c:xVal>
          <c:yVal>
            <c:numRef>
              <c:f>Sheet9!$I$4:$I$28</c:f>
              <c:numCache>
                <c:formatCode>General</c:formatCode>
                <c:ptCount val="25"/>
                <c:pt idx="0">
                  <c:v>5.9433564099999998</c:v>
                </c:pt>
                <c:pt idx="1">
                  <c:v>4.8540902399999997</c:v>
                </c:pt>
                <c:pt idx="2">
                  <c:v>2.91453184</c:v>
                </c:pt>
                <c:pt idx="3">
                  <c:v>1.11999889</c:v>
                </c:pt>
                <c:pt idx="4">
                  <c:v>0.22638564</c:v>
                </c:pt>
                <c:pt idx="5">
                  <c:v>8.01025E-3</c:v>
                </c:pt>
                <c:pt idx="6">
                  <c:v>3.2040999999999998E-4</c:v>
                </c:pt>
                <c:pt idx="7">
                  <c:v>6.6873959999999996E-2</c:v>
                </c:pt>
                <c:pt idx="8">
                  <c:v>0.55413135999999996</c:v>
                </c:pt>
                <c:pt idx="9">
                  <c:v>1.7755562499999999</c:v>
                </c:pt>
                <c:pt idx="10">
                  <c:v>3.6894726400000004</c:v>
                </c:pt>
                <c:pt idx="11">
                  <c:v>5.3694158400000003</c:v>
                </c:pt>
                <c:pt idx="12">
                  <c:v>5.85446416</c:v>
                </c:pt>
                <c:pt idx="13">
                  <c:v>4.8101262399999998</c:v>
                </c:pt>
                <c:pt idx="14">
                  <c:v>2.8964636100000001</c:v>
                </c:pt>
                <c:pt idx="15">
                  <c:v>1.1183062500000003</c:v>
                </c:pt>
                <c:pt idx="16">
                  <c:v>0.24029604000000002</c:v>
                </c:pt>
                <c:pt idx="17">
                  <c:v>9.2544399999999992E-3</c:v>
                </c:pt>
                <c:pt idx="18">
                  <c:v>3.0275999999999997E-2</c:v>
                </c:pt>
                <c:pt idx="19">
                  <c:v>6.4211560000000001E-2</c:v>
                </c:pt>
                <c:pt idx="20">
                  <c:v>0.50822641000000002</c:v>
                </c:pt>
                <c:pt idx="21">
                  <c:v>1.7649122500000001</c:v>
                </c:pt>
                <c:pt idx="22">
                  <c:v>3.5951952099999995</c:v>
                </c:pt>
                <c:pt idx="23">
                  <c:v>5.3777609999999996</c:v>
                </c:pt>
                <c:pt idx="24">
                  <c:v>5.9365322500000008</c:v>
                </c:pt>
              </c:numCache>
            </c:numRef>
          </c:yVal>
          <c:smooth val="0"/>
          <c:extLst>
            <c:ext xmlns:c16="http://schemas.microsoft.com/office/drawing/2014/chart" uri="{C3380CC4-5D6E-409C-BE32-E72D297353CC}">
              <c16:uniqueId val="{00000001-EFEF-49B2-A12D-1EEB441DD568}"/>
            </c:ext>
          </c:extLst>
        </c:ser>
        <c:ser>
          <c:idx val="3"/>
          <c:order val="2"/>
          <c:tx>
            <c:v>Linear</c:v>
          </c:tx>
          <c:spPr>
            <a:ln w="25400" cap="rnd">
              <a:solidFill>
                <a:schemeClr val="accent1"/>
              </a:solidFill>
              <a:prstDash val="sysDash"/>
              <a:round/>
            </a:ln>
            <a:effectLst/>
          </c:spPr>
          <c:marker>
            <c:symbol val="x"/>
            <c:size val="5"/>
            <c:spPr>
              <a:solidFill>
                <a:schemeClr val="bg1"/>
              </a:solidFill>
              <a:ln w="9525">
                <a:solidFill>
                  <a:schemeClr val="tx1"/>
                </a:solidFill>
              </a:ln>
              <a:effectLst/>
            </c:spPr>
          </c:marker>
          <c:xVal>
            <c:numRef>
              <c:f>Sheet9!$B$4:$B$33</c:f>
              <c:numCache>
                <c:formatCode>General</c:formatCode>
                <c:ptCount val="30"/>
                <c:pt idx="0">
                  <c:v>0</c:v>
                </c:pt>
                <c:pt idx="1">
                  <c:v>0.26179938779914941</c:v>
                </c:pt>
                <c:pt idx="2">
                  <c:v>0.52359877559829882</c:v>
                </c:pt>
                <c:pt idx="3">
                  <c:v>0.78539816339744828</c:v>
                </c:pt>
                <c:pt idx="4">
                  <c:v>1.0471975511965976</c:v>
                </c:pt>
                <c:pt idx="5">
                  <c:v>1.3089969389957472</c:v>
                </c:pt>
                <c:pt idx="6">
                  <c:v>1.5707963267948966</c:v>
                </c:pt>
                <c:pt idx="7">
                  <c:v>1.8325957145940461</c:v>
                </c:pt>
                <c:pt idx="8">
                  <c:v>2.0943951023931953</c:v>
                </c:pt>
                <c:pt idx="9">
                  <c:v>2.3561944901923448</c:v>
                </c:pt>
                <c:pt idx="10">
                  <c:v>2.6179938779914944</c:v>
                </c:pt>
                <c:pt idx="11">
                  <c:v>2.8797932657906435</c:v>
                </c:pt>
                <c:pt idx="12">
                  <c:v>2.9670597283903604</c:v>
                </c:pt>
                <c:pt idx="13">
                  <c:v>3.1415926535897931</c:v>
                </c:pt>
                <c:pt idx="14">
                  <c:v>3.2288591161895095</c:v>
                </c:pt>
                <c:pt idx="15">
                  <c:v>3.4033920413889422</c:v>
                </c:pt>
                <c:pt idx="16">
                  <c:v>3.6651914291880923</c:v>
                </c:pt>
                <c:pt idx="17">
                  <c:v>3.9269908169872414</c:v>
                </c:pt>
                <c:pt idx="18">
                  <c:v>4.1887902047863905</c:v>
                </c:pt>
                <c:pt idx="19">
                  <c:v>4.4505895925855405</c:v>
                </c:pt>
                <c:pt idx="20">
                  <c:v>4.7123889803846897</c:v>
                </c:pt>
                <c:pt idx="21">
                  <c:v>4.9741883681838397</c:v>
                </c:pt>
                <c:pt idx="22">
                  <c:v>5.2359877559829888</c:v>
                </c:pt>
                <c:pt idx="23">
                  <c:v>5.497787143782138</c:v>
                </c:pt>
                <c:pt idx="24">
                  <c:v>5.7595865315812871</c:v>
                </c:pt>
                <c:pt idx="25">
                  <c:v>5.9341194567807207</c:v>
                </c:pt>
                <c:pt idx="26">
                  <c:v>6.0213859193804371</c:v>
                </c:pt>
                <c:pt idx="27">
                  <c:v>6.1086523819801526</c:v>
                </c:pt>
                <c:pt idx="28">
                  <c:v>6.1959188445798699</c:v>
                </c:pt>
                <c:pt idx="29">
                  <c:v>6.2831853071795862</c:v>
                </c:pt>
              </c:numCache>
            </c:numRef>
          </c:xVal>
          <c:yVal>
            <c:numRef>
              <c:f>Sheet9!$C$4:$C$33</c:f>
              <c:numCache>
                <c:formatCode>General</c:formatCode>
                <c:ptCount val="30"/>
                <c:pt idx="0">
                  <c:v>8.8506250000000009</c:v>
                </c:pt>
                <c:pt idx="1">
                  <c:v>6.9680160899999999</c:v>
                </c:pt>
                <c:pt idx="2">
                  <c:v>3.8431681600000007</c:v>
                </c:pt>
                <c:pt idx="3">
                  <c:v>1.265625</c:v>
                </c:pt>
                <c:pt idx="4">
                  <c:v>0.20403288999999999</c:v>
                </c:pt>
                <c:pt idx="5">
                  <c:v>3.04704E-3</c:v>
                </c:pt>
                <c:pt idx="6">
                  <c:v>2.51001E-3</c:v>
                </c:pt>
                <c:pt idx="7">
                  <c:v>1.6321599999999999E-3</c:v>
                </c:pt>
                <c:pt idx="8">
                  <c:v>1.10754576</c:v>
                </c:pt>
                <c:pt idx="9">
                  <c:v>3.2728428100000007</c:v>
                </c:pt>
                <c:pt idx="10">
                  <c:v>6.1404840000000007</c:v>
                </c:pt>
                <c:pt idx="11">
                  <c:v>8.6177473599999992</c:v>
                </c:pt>
                <c:pt idx="12">
                  <c:v>9.054682810000001</c:v>
                </c:pt>
                <c:pt idx="13">
                  <c:v>8.8090239999999991</c:v>
                </c:pt>
                <c:pt idx="14">
                  <c:v>8.4774145599999997</c:v>
                </c:pt>
                <c:pt idx="15">
                  <c:v>6.7704039999999992</c:v>
                </c:pt>
                <c:pt idx="16">
                  <c:v>3.7787472099999997</c:v>
                </c:pt>
                <c:pt idx="17">
                  <c:v>1.2843688899999999</c:v>
                </c:pt>
                <c:pt idx="18">
                  <c:v>1.8835600000000001E-3</c:v>
                </c:pt>
                <c:pt idx="19">
                  <c:v>3.7576899999999993E-3</c:v>
                </c:pt>
                <c:pt idx="20">
                  <c:v>1.9009599999999999E-3</c:v>
                </c:pt>
                <c:pt idx="21">
                  <c:v>1.4212899999999997E-3</c:v>
                </c:pt>
                <c:pt idx="22">
                  <c:v>1.04919049</c:v>
                </c:pt>
                <c:pt idx="23">
                  <c:v>3.1930116100000006</c:v>
                </c:pt>
                <c:pt idx="24">
                  <c:v>6.188651290000001</c:v>
                </c:pt>
                <c:pt idx="25">
                  <c:v>8.0202239999999989</c:v>
                </c:pt>
                <c:pt idx="26">
                  <c:v>8.5562100100000009</c:v>
                </c:pt>
                <c:pt idx="27">
                  <c:v>9.0240159999999996</c:v>
                </c:pt>
                <c:pt idx="28">
                  <c:v>9.2015155599999989</c:v>
                </c:pt>
                <c:pt idx="29">
                  <c:v>8.9556547599999998</c:v>
                </c:pt>
              </c:numCache>
            </c:numRef>
          </c:yVal>
          <c:smooth val="0"/>
          <c:extLst>
            <c:ext xmlns:c16="http://schemas.microsoft.com/office/drawing/2014/chart" uri="{C3380CC4-5D6E-409C-BE32-E72D297353CC}">
              <c16:uniqueId val="{00000002-EFEF-49B2-A12D-1EEB441DD568}"/>
            </c:ext>
          </c:extLst>
        </c:ser>
        <c:dLbls>
          <c:showLegendKey val="0"/>
          <c:showVal val="0"/>
          <c:showCatName val="0"/>
          <c:showSerName val="0"/>
          <c:showPercent val="0"/>
          <c:showBubbleSize val="0"/>
        </c:dLbls>
        <c:axId val="538840128"/>
        <c:axId val="656467472"/>
      </c:scatterChart>
      <c:valAx>
        <c:axId val="538840128"/>
        <c:scaling>
          <c:orientation val="minMax"/>
          <c:max val="6.2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solidFill>
                      <a:schemeClr val="tx1"/>
                    </a:solidFill>
                    <a:latin typeface="Times New Roman" panose="02020603050405020304" pitchFamily="18" charset="0"/>
                    <a:cs typeface="Times New Roman" panose="02020603050405020304" pitchFamily="18" charset="0"/>
                  </a:rPr>
                  <a:t>Analyser</a:t>
                </a:r>
                <a:r>
                  <a:rPr lang="en-GB" baseline="0">
                    <a:solidFill>
                      <a:schemeClr val="tx1"/>
                    </a:solidFill>
                    <a:latin typeface="Times New Roman" panose="02020603050405020304" pitchFamily="18" charset="0"/>
                    <a:cs typeface="Times New Roman" panose="02020603050405020304" pitchFamily="18" charset="0"/>
                  </a:rPr>
                  <a:t> Angle, </a:t>
                </a:r>
                <a:r>
                  <a:rPr lang="el-GR" baseline="0">
                    <a:solidFill>
                      <a:schemeClr val="tx1"/>
                    </a:solidFill>
                    <a:latin typeface="Times New Roman" panose="02020603050405020304" pitchFamily="18" charset="0"/>
                    <a:cs typeface="Times New Roman" panose="02020603050405020304" pitchFamily="18" charset="0"/>
                  </a:rPr>
                  <a:t>β</a:t>
                </a:r>
                <a:r>
                  <a:rPr lang="en-GB" baseline="0">
                    <a:solidFill>
                      <a:schemeClr val="tx1"/>
                    </a:solidFill>
                    <a:latin typeface="Times New Roman" panose="02020603050405020304" pitchFamily="18" charset="0"/>
                    <a:cs typeface="Times New Roman" panose="02020603050405020304" pitchFamily="18" charset="0"/>
                  </a:rPr>
                  <a:t> [Radians]</a:t>
                </a:r>
                <a:endParaRPr lang="en-GB">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0.28892919721050114"/>
              <c:y val="0.864485791735049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56467472"/>
        <c:crosses val="autoZero"/>
        <c:crossBetween val="midCat"/>
      </c:valAx>
      <c:valAx>
        <c:axId val="65646747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solidFill>
                      <a:schemeClr val="tx1"/>
                    </a:solidFill>
                    <a:latin typeface="Times New Roman" panose="02020603050405020304" pitchFamily="18" charset="0"/>
                    <a:cs typeface="Times New Roman" panose="02020603050405020304" pitchFamily="18" charset="0"/>
                  </a:rPr>
                  <a:t>Intensity,</a:t>
                </a:r>
                <a:r>
                  <a:rPr lang="en-GB" baseline="0">
                    <a:solidFill>
                      <a:schemeClr val="tx1"/>
                    </a:solidFill>
                    <a:latin typeface="Times New Roman" panose="02020603050405020304" pitchFamily="18" charset="0"/>
                    <a:cs typeface="Times New Roman" panose="02020603050405020304" pitchFamily="18" charset="0"/>
                  </a:rPr>
                  <a:t> I(</a:t>
                </a:r>
                <a:r>
                  <a:rPr lang="el-GR" sz="1000" b="0" i="0" u="none" strike="noStrike" baseline="0">
                    <a:solidFill>
                      <a:schemeClr val="tx1"/>
                    </a:solidFill>
                    <a:effectLst/>
                  </a:rPr>
                  <a:t>β</a:t>
                </a:r>
                <a:r>
                  <a:rPr lang="en-GB" baseline="0">
                    <a:solidFill>
                      <a:schemeClr val="tx1"/>
                    </a:solidFill>
                    <a:latin typeface="Times New Roman" panose="02020603050405020304" pitchFamily="18" charset="0"/>
                    <a:cs typeface="Times New Roman" panose="02020603050405020304" pitchFamily="18" charset="0"/>
                  </a:rPr>
                  <a:t>) [V</a:t>
                </a:r>
                <a:r>
                  <a:rPr lang="en-GB" baseline="30000">
                    <a:solidFill>
                      <a:schemeClr val="tx1"/>
                    </a:solidFill>
                    <a:latin typeface="Times New Roman" panose="02020603050405020304" pitchFamily="18" charset="0"/>
                    <a:cs typeface="Times New Roman" panose="02020603050405020304" pitchFamily="18" charset="0"/>
                  </a:rPr>
                  <a:t>2</a:t>
                </a:r>
                <a:r>
                  <a:rPr lang="en-GB" baseline="0">
                    <a:solidFill>
                      <a:schemeClr val="tx1"/>
                    </a:solidFill>
                    <a:latin typeface="Times New Roman" panose="02020603050405020304" pitchFamily="18" charset="0"/>
                    <a:cs typeface="Times New Roman" panose="02020603050405020304" pitchFamily="18" charset="0"/>
                  </a:rPr>
                  <a:t>]</a:t>
                </a:r>
                <a:endParaRPr lang="en-GB">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1.3142242111822269E-4"/>
              <c:y val="0.2403254950827027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8840128"/>
        <c:crosses val="autoZero"/>
        <c:crossBetween val="midCat"/>
      </c:valAx>
      <c:spPr>
        <a:noFill/>
        <a:ln w="9525">
          <a:solidFill>
            <a:schemeClr val="tx1"/>
          </a:solidFill>
        </a:ln>
        <a:effectLst/>
      </c:spPr>
    </c:plotArea>
    <c:legend>
      <c:legendPos val="t"/>
      <c:layout>
        <c:manualLayout>
          <c:xMode val="edge"/>
          <c:yMode val="edge"/>
          <c:x val="0.12995010178036448"/>
          <c:y val="3.3456005352960859E-2"/>
          <c:w val="0.78244576298595758"/>
          <c:h val="0.112914808365581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876166730184158"/>
          <c:y val="6.0832494504495183E-2"/>
          <c:w val="0.76516894576036898"/>
          <c:h val="0.73453911209816725"/>
        </c:manualLayout>
      </c:layout>
      <c:scatterChart>
        <c:scatterStyle val="lineMarker"/>
        <c:varyColors val="0"/>
        <c:ser>
          <c:idx val="0"/>
          <c:order val="0"/>
          <c:spPr>
            <a:ln w="19050" cap="rnd">
              <a:solidFill>
                <a:schemeClr val="tx1"/>
              </a:solidFill>
              <a:round/>
            </a:ln>
            <a:effectLst/>
          </c:spPr>
          <c:marker>
            <c:symbol val="none"/>
          </c:marker>
          <c:xVal>
            <c:numRef>
              <c:f>Sheet9!$N$4:$N$76</c:f>
              <c:numCache>
                <c:formatCode>General</c:formatCode>
                <c:ptCount val="73"/>
                <c:pt idx="0">
                  <c:v>0</c:v>
                </c:pt>
                <c:pt idx="1">
                  <c:v>4.3633231299858237E-2</c:v>
                </c:pt>
                <c:pt idx="2">
                  <c:v>0.17453292519943295</c:v>
                </c:pt>
                <c:pt idx="3">
                  <c:v>0.26179938779914941</c:v>
                </c:pt>
                <c:pt idx="4">
                  <c:v>0.3490658503988659</c:v>
                </c:pt>
                <c:pt idx="5">
                  <c:v>0.43633231299858238</c:v>
                </c:pt>
                <c:pt idx="6">
                  <c:v>0.52359877559829882</c:v>
                </c:pt>
                <c:pt idx="7">
                  <c:v>0.6108652381980153</c:v>
                </c:pt>
                <c:pt idx="8">
                  <c:v>0.69813170079773179</c:v>
                </c:pt>
                <c:pt idx="9">
                  <c:v>0.78539816339744828</c:v>
                </c:pt>
                <c:pt idx="10">
                  <c:v>0.87266462599716477</c:v>
                </c:pt>
                <c:pt idx="11">
                  <c:v>0.95993108859688125</c:v>
                </c:pt>
                <c:pt idx="12">
                  <c:v>1.0471975511965976</c:v>
                </c:pt>
                <c:pt idx="13">
                  <c:v>1.1344640137963142</c:v>
                </c:pt>
                <c:pt idx="14">
                  <c:v>1.2217304763960306</c:v>
                </c:pt>
                <c:pt idx="15">
                  <c:v>1.3089969389957472</c:v>
                </c:pt>
                <c:pt idx="16">
                  <c:v>1.3962634015954636</c:v>
                </c:pt>
                <c:pt idx="17">
                  <c:v>1.4835298641951802</c:v>
                </c:pt>
                <c:pt idx="18">
                  <c:v>1.5707963267948966</c:v>
                </c:pt>
                <c:pt idx="19">
                  <c:v>1.6580627893946132</c:v>
                </c:pt>
                <c:pt idx="20">
                  <c:v>1.7453292519943295</c:v>
                </c:pt>
                <c:pt idx="21">
                  <c:v>1.8325957145940461</c:v>
                </c:pt>
                <c:pt idx="22">
                  <c:v>1.9198621771937625</c:v>
                </c:pt>
                <c:pt idx="23">
                  <c:v>2.0071286397934789</c:v>
                </c:pt>
                <c:pt idx="24">
                  <c:v>2.0943951023931953</c:v>
                </c:pt>
                <c:pt idx="25">
                  <c:v>2.1816615649929116</c:v>
                </c:pt>
                <c:pt idx="26">
                  <c:v>2.2689280275926285</c:v>
                </c:pt>
                <c:pt idx="27">
                  <c:v>2.3561944901923448</c:v>
                </c:pt>
                <c:pt idx="28">
                  <c:v>2.4434609527920612</c:v>
                </c:pt>
                <c:pt idx="29">
                  <c:v>2.5307274153917776</c:v>
                </c:pt>
                <c:pt idx="30">
                  <c:v>2.6179938779914944</c:v>
                </c:pt>
                <c:pt idx="31">
                  <c:v>2.7052603405912108</c:v>
                </c:pt>
                <c:pt idx="32">
                  <c:v>2.7925268031909272</c:v>
                </c:pt>
                <c:pt idx="33">
                  <c:v>2.8797932657906435</c:v>
                </c:pt>
                <c:pt idx="34">
                  <c:v>2.9670597283903604</c:v>
                </c:pt>
                <c:pt idx="35">
                  <c:v>3.0543261909900763</c:v>
                </c:pt>
                <c:pt idx="36">
                  <c:v>3.1415926535897931</c:v>
                </c:pt>
                <c:pt idx="37">
                  <c:v>3.2288591161895095</c:v>
                </c:pt>
                <c:pt idx="38">
                  <c:v>3.3161255787892263</c:v>
                </c:pt>
                <c:pt idx="39">
                  <c:v>3.4033920413889422</c:v>
                </c:pt>
                <c:pt idx="40">
                  <c:v>3.4906585039886591</c:v>
                </c:pt>
                <c:pt idx="41">
                  <c:v>3.5779249665883754</c:v>
                </c:pt>
                <c:pt idx="42">
                  <c:v>3.6651914291880923</c:v>
                </c:pt>
                <c:pt idx="43">
                  <c:v>3.7524578917878082</c:v>
                </c:pt>
                <c:pt idx="44">
                  <c:v>3.839724354387525</c:v>
                </c:pt>
                <c:pt idx="45">
                  <c:v>3.9269908169872414</c:v>
                </c:pt>
                <c:pt idx="46">
                  <c:v>4.0142572795869578</c:v>
                </c:pt>
                <c:pt idx="47">
                  <c:v>4.1015237421866741</c:v>
                </c:pt>
                <c:pt idx="48">
                  <c:v>4.1887902047863905</c:v>
                </c:pt>
                <c:pt idx="49">
                  <c:v>4.2760566673861069</c:v>
                </c:pt>
                <c:pt idx="50">
                  <c:v>4.3633231299858233</c:v>
                </c:pt>
                <c:pt idx="51">
                  <c:v>4.4505895925855405</c:v>
                </c:pt>
                <c:pt idx="52">
                  <c:v>4.5378560551852569</c:v>
                </c:pt>
                <c:pt idx="53">
                  <c:v>4.6251225177849733</c:v>
                </c:pt>
                <c:pt idx="54">
                  <c:v>4.7123889803846897</c:v>
                </c:pt>
                <c:pt idx="55">
                  <c:v>4.7996554429844061</c:v>
                </c:pt>
                <c:pt idx="56">
                  <c:v>4.8869219055841224</c:v>
                </c:pt>
                <c:pt idx="57">
                  <c:v>4.9741883681838397</c:v>
                </c:pt>
                <c:pt idx="58">
                  <c:v>5.0614548307835552</c:v>
                </c:pt>
                <c:pt idx="59">
                  <c:v>5.1487212933832724</c:v>
                </c:pt>
                <c:pt idx="60">
                  <c:v>5.2359877559829888</c:v>
                </c:pt>
                <c:pt idx="61">
                  <c:v>5.3232542185827052</c:v>
                </c:pt>
                <c:pt idx="62">
                  <c:v>5.4105206811824216</c:v>
                </c:pt>
                <c:pt idx="63">
                  <c:v>5.497787143782138</c:v>
                </c:pt>
                <c:pt idx="64">
                  <c:v>5.5850536063818543</c:v>
                </c:pt>
                <c:pt idx="65">
                  <c:v>5.6723200689815707</c:v>
                </c:pt>
                <c:pt idx="66">
                  <c:v>5.7595865315812871</c:v>
                </c:pt>
                <c:pt idx="67">
                  <c:v>5.8468529941810035</c:v>
                </c:pt>
                <c:pt idx="68">
                  <c:v>5.9341194567807207</c:v>
                </c:pt>
                <c:pt idx="69">
                  <c:v>6.0213859193804371</c:v>
                </c:pt>
                <c:pt idx="70">
                  <c:v>6.1086523819801526</c:v>
                </c:pt>
                <c:pt idx="71">
                  <c:v>6.1959188445798699</c:v>
                </c:pt>
                <c:pt idx="72">
                  <c:v>6.2831853071795862</c:v>
                </c:pt>
              </c:numCache>
            </c:numRef>
          </c:xVal>
          <c:yVal>
            <c:numRef>
              <c:f>Sheet9!$O$4:$O$76</c:f>
              <c:numCache>
                <c:formatCode>General</c:formatCode>
                <c:ptCount val="73"/>
                <c:pt idx="0">
                  <c:v>1</c:v>
                </c:pt>
                <c:pt idx="1">
                  <c:v>0.99809734904587288</c:v>
                </c:pt>
                <c:pt idx="2">
                  <c:v>0.9698463103929541</c:v>
                </c:pt>
                <c:pt idx="3">
                  <c:v>0.93301270189221941</c:v>
                </c:pt>
                <c:pt idx="4">
                  <c:v>0.88302222155948906</c:v>
                </c:pt>
                <c:pt idx="5">
                  <c:v>0.82139380484326963</c:v>
                </c:pt>
                <c:pt idx="6">
                  <c:v>0.75000000000000011</c:v>
                </c:pt>
                <c:pt idx="7">
                  <c:v>0.67101007166283433</c:v>
                </c:pt>
                <c:pt idx="8">
                  <c:v>0.58682408883346515</c:v>
                </c:pt>
                <c:pt idx="9">
                  <c:v>0.50000000000000011</c:v>
                </c:pt>
                <c:pt idx="10">
                  <c:v>0.41317591116653485</c:v>
                </c:pt>
                <c:pt idx="11">
                  <c:v>0.32898992833716573</c:v>
                </c:pt>
                <c:pt idx="12">
                  <c:v>0.25000000000000011</c:v>
                </c:pt>
                <c:pt idx="13">
                  <c:v>0.17860619515673035</c:v>
                </c:pt>
                <c:pt idx="14">
                  <c:v>0.11697777844051105</c:v>
                </c:pt>
                <c:pt idx="15">
                  <c:v>6.698729810778066E-2</c:v>
                </c:pt>
                <c:pt idx="16">
                  <c:v>3.0153689607045831E-2</c:v>
                </c:pt>
                <c:pt idx="17">
                  <c:v>7.5961234938959638E-3</c:v>
                </c:pt>
                <c:pt idx="18">
                  <c:v>3.7524718414124473E-33</c:v>
                </c:pt>
                <c:pt idx="19">
                  <c:v>7.5961234938959812E-3</c:v>
                </c:pt>
                <c:pt idx="20">
                  <c:v>3.0153689607045793E-2</c:v>
                </c:pt>
                <c:pt idx="21">
                  <c:v>6.6987298107780716E-2</c:v>
                </c:pt>
                <c:pt idx="22">
                  <c:v>0.11697777844051097</c:v>
                </c:pt>
                <c:pt idx="23">
                  <c:v>0.17860619515673024</c:v>
                </c:pt>
                <c:pt idx="24">
                  <c:v>0.24999999999999978</c:v>
                </c:pt>
                <c:pt idx="25">
                  <c:v>0.32898992833716534</c:v>
                </c:pt>
                <c:pt idx="26">
                  <c:v>0.41317591116653485</c:v>
                </c:pt>
                <c:pt idx="27">
                  <c:v>0.49999999999999989</c:v>
                </c:pt>
                <c:pt idx="28">
                  <c:v>0.58682408883346493</c:v>
                </c:pt>
                <c:pt idx="29">
                  <c:v>0.671010071662834</c:v>
                </c:pt>
                <c:pt idx="30">
                  <c:v>0.75000000000000011</c:v>
                </c:pt>
                <c:pt idx="31">
                  <c:v>0.82139380484326963</c:v>
                </c:pt>
                <c:pt idx="32">
                  <c:v>0.88302222155948884</c:v>
                </c:pt>
                <c:pt idx="33">
                  <c:v>0.93301270189221919</c:v>
                </c:pt>
                <c:pt idx="34">
                  <c:v>0.9698463103929541</c:v>
                </c:pt>
                <c:pt idx="35">
                  <c:v>0.99240387650610407</c:v>
                </c:pt>
                <c:pt idx="36">
                  <c:v>1</c:v>
                </c:pt>
                <c:pt idx="37">
                  <c:v>0.99240387650610407</c:v>
                </c:pt>
                <c:pt idx="38">
                  <c:v>0.9698463103929541</c:v>
                </c:pt>
                <c:pt idx="39">
                  <c:v>0.93301270189221963</c:v>
                </c:pt>
                <c:pt idx="40">
                  <c:v>0.88302222155948906</c:v>
                </c:pt>
                <c:pt idx="41">
                  <c:v>0.82139380484326985</c:v>
                </c:pt>
                <c:pt idx="42">
                  <c:v>0.74999999999999989</c:v>
                </c:pt>
                <c:pt idx="43">
                  <c:v>0.67101007166283477</c:v>
                </c:pt>
                <c:pt idx="44">
                  <c:v>0.58682408883346515</c:v>
                </c:pt>
                <c:pt idx="45">
                  <c:v>0.50000000000000022</c:v>
                </c:pt>
                <c:pt idx="46">
                  <c:v>0.41317591116653501</c:v>
                </c:pt>
                <c:pt idx="47">
                  <c:v>0.32898992833716595</c:v>
                </c:pt>
                <c:pt idx="48">
                  <c:v>0.25000000000000044</c:v>
                </c:pt>
                <c:pt idx="49">
                  <c:v>0.17860619515673076</c:v>
                </c:pt>
                <c:pt idx="50">
                  <c:v>0.11697777844051142</c:v>
                </c:pt>
                <c:pt idx="51">
                  <c:v>6.6987298107780605E-2</c:v>
                </c:pt>
                <c:pt idx="52">
                  <c:v>3.0153689607045803E-2</c:v>
                </c:pt>
                <c:pt idx="53">
                  <c:v>7.5961234938959838E-3</c:v>
                </c:pt>
                <c:pt idx="54">
                  <c:v>3.3772246572712026E-32</c:v>
                </c:pt>
                <c:pt idx="55">
                  <c:v>7.5961234938959205E-3</c:v>
                </c:pt>
                <c:pt idx="56">
                  <c:v>3.0153689607045675E-2</c:v>
                </c:pt>
                <c:pt idx="57">
                  <c:v>6.6987298107780868E-2</c:v>
                </c:pt>
                <c:pt idx="58">
                  <c:v>0.11697777844051059</c:v>
                </c:pt>
                <c:pt idx="59">
                  <c:v>0.17860619515673049</c:v>
                </c:pt>
                <c:pt idx="60">
                  <c:v>0.25000000000000011</c:v>
                </c:pt>
                <c:pt idx="61">
                  <c:v>0.32898992833716556</c:v>
                </c:pt>
                <c:pt idx="62">
                  <c:v>0.41317591116653474</c:v>
                </c:pt>
                <c:pt idx="63">
                  <c:v>0.49999999999999978</c:v>
                </c:pt>
                <c:pt idx="64">
                  <c:v>0.58682408883346482</c:v>
                </c:pt>
                <c:pt idx="65">
                  <c:v>0.671010071662834</c:v>
                </c:pt>
                <c:pt idx="66">
                  <c:v>0.74999999999999956</c:v>
                </c:pt>
                <c:pt idx="67">
                  <c:v>0.82139380484326918</c:v>
                </c:pt>
                <c:pt idx="68">
                  <c:v>0.88302222155948906</c:v>
                </c:pt>
                <c:pt idx="69">
                  <c:v>0.93301270189221941</c:v>
                </c:pt>
                <c:pt idx="70">
                  <c:v>0.96984631039295388</c:v>
                </c:pt>
                <c:pt idx="71">
                  <c:v>0.99240387650610407</c:v>
                </c:pt>
                <c:pt idx="72">
                  <c:v>1</c:v>
                </c:pt>
              </c:numCache>
            </c:numRef>
          </c:yVal>
          <c:smooth val="0"/>
          <c:extLst>
            <c:ext xmlns:c16="http://schemas.microsoft.com/office/drawing/2014/chart" uri="{C3380CC4-5D6E-409C-BE32-E72D297353CC}">
              <c16:uniqueId val="{00000000-5488-4C2C-BDE4-D1BFD1CFC783}"/>
            </c:ext>
          </c:extLst>
        </c:ser>
        <c:dLbls>
          <c:showLegendKey val="0"/>
          <c:showVal val="0"/>
          <c:showCatName val="0"/>
          <c:showSerName val="0"/>
          <c:showPercent val="0"/>
          <c:showBubbleSize val="0"/>
        </c:dLbls>
        <c:axId val="538840128"/>
        <c:axId val="656467472"/>
      </c:scatterChart>
      <c:valAx>
        <c:axId val="538840128"/>
        <c:scaling>
          <c:orientation val="minMax"/>
          <c:max val="6.2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solidFill>
                      <a:schemeClr val="tx1"/>
                    </a:solidFill>
                    <a:latin typeface="Times New Roman" panose="02020603050405020304" pitchFamily="18" charset="0"/>
                    <a:cs typeface="Times New Roman" panose="02020603050405020304" pitchFamily="18" charset="0"/>
                  </a:rPr>
                  <a:t>Analyser</a:t>
                </a:r>
                <a:r>
                  <a:rPr lang="en-GB" baseline="0">
                    <a:solidFill>
                      <a:schemeClr val="tx1"/>
                    </a:solidFill>
                    <a:latin typeface="Times New Roman" panose="02020603050405020304" pitchFamily="18" charset="0"/>
                    <a:cs typeface="Times New Roman" panose="02020603050405020304" pitchFamily="18" charset="0"/>
                  </a:rPr>
                  <a:t> Angle, </a:t>
                </a:r>
                <a:r>
                  <a:rPr lang="el-GR" baseline="0">
                    <a:solidFill>
                      <a:schemeClr val="tx1"/>
                    </a:solidFill>
                    <a:latin typeface="Times New Roman" panose="02020603050405020304" pitchFamily="18" charset="0"/>
                    <a:cs typeface="Times New Roman" panose="02020603050405020304" pitchFamily="18" charset="0"/>
                  </a:rPr>
                  <a:t>β</a:t>
                </a:r>
                <a:r>
                  <a:rPr lang="en-GB" baseline="0">
                    <a:solidFill>
                      <a:schemeClr val="tx1"/>
                    </a:solidFill>
                    <a:latin typeface="Times New Roman" panose="02020603050405020304" pitchFamily="18" charset="0"/>
                    <a:cs typeface="Times New Roman" panose="02020603050405020304" pitchFamily="18" charset="0"/>
                  </a:rPr>
                  <a:t> [Radians]</a:t>
                </a:r>
                <a:endParaRPr lang="en-GB">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0.27458393833542144"/>
              <c:y val="0.8824786324786324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56467472"/>
        <c:crosses val="autoZero"/>
        <c:crossBetween val="midCat"/>
      </c:valAx>
      <c:valAx>
        <c:axId val="656467472"/>
        <c:scaling>
          <c:orientation val="minMax"/>
          <c:max val="1.1000000000000001"/>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solidFill>
                      <a:schemeClr val="tx1"/>
                    </a:solidFill>
                    <a:latin typeface="Times New Roman" panose="02020603050405020304" pitchFamily="18" charset="0"/>
                    <a:cs typeface="Times New Roman" panose="02020603050405020304" pitchFamily="18" charset="0"/>
                  </a:rPr>
                  <a:t>Intensity,</a:t>
                </a:r>
                <a:r>
                  <a:rPr lang="en-GB" baseline="0">
                    <a:solidFill>
                      <a:schemeClr val="tx1"/>
                    </a:solidFill>
                    <a:latin typeface="Times New Roman" panose="02020603050405020304" pitchFamily="18" charset="0"/>
                    <a:cs typeface="Times New Roman" panose="02020603050405020304" pitchFamily="18" charset="0"/>
                  </a:rPr>
                  <a:t> I(</a:t>
                </a:r>
                <a:r>
                  <a:rPr lang="el-GR" sz="1000" b="0" i="0" u="none" strike="noStrike" baseline="0">
                    <a:solidFill>
                      <a:schemeClr val="tx1"/>
                    </a:solidFill>
                    <a:effectLst/>
                  </a:rPr>
                  <a:t>β</a:t>
                </a:r>
                <a:r>
                  <a:rPr lang="en-GB" baseline="0">
                    <a:solidFill>
                      <a:schemeClr val="tx1"/>
                    </a:solidFill>
                    <a:latin typeface="Times New Roman" panose="02020603050405020304" pitchFamily="18" charset="0"/>
                    <a:cs typeface="Times New Roman" panose="02020603050405020304" pitchFamily="18" charset="0"/>
                  </a:rPr>
                  <a:t>)</a:t>
                </a:r>
                <a:endParaRPr lang="en-GB">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5.5925535969201549E-3"/>
              <c:y val="0.297869977791237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8840128"/>
        <c:crosses val="autoZero"/>
        <c:crossBetween val="midCat"/>
      </c:valAx>
      <c:spPr>
        <a:noFill/>
        <a:ln w="9525">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0.01231</cdr:x>
      <cdr:y>0.09402</cdr:y>
    </cdr:from>
    <cdr:to>
      <cdr:x>0.07137</cdr:x>
      <cdr:y>0.22222</cdr:y>
    </cdr:to>
    <cdr:sp macro="" textlink="">
      <cdr:nvSpPr>
        <cdr:cNvPr id="2" name="Text Box 2"/>
        <cdr:cNvSpPr txBox="1">
          <a:spLocks xmlns:a="http://schemas.openxmlformats.org/drawingml/2006/main" noChangeArrowheads="1"/>
        </cdr:cNvSpPr>
      </cdr:nvSpPr>
      <cdr:spPr bwMode="auto">
        <a:xfrm xmlns:a="http://schemas.openxmlformats.org/drawingml/2006/main">
          <a:off x="38100" y="167640"/>
          <a:ext cx="182880" cy="228600"/>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0" tIns="0" rIns="0" bIns="0" anchor="t" anchorCtr="0">
          <a:noAutofit/>
        </a:bodyPr>
        <a:lstStyle xmlns:a="http://schemas.openxmlformats.org/drawingml/2006/main"/>
        <a:p xmlns:a="http://schemas.openxmlformats.org/drawingml/2006/main">
          <a:pPr algn="just">
            <a:spcAft>
              <a:spcPts val="300"/>
            </a:spcAft>
          </a:pPr>
          <a:r>
            <a:rPr lang="en-GB" sz="1400" b="1">
              <a:effectLst/>
              <a:latin typeface="Times New Roman" panose="02020603050405020304" pitchFamily="18" charset="0"/>
              <a:ea typeface="Calibri" panose="020F0502020204030204" pitchFamily="34" charset="0"/>
            </a:rPr>
            <a:t>b)</a:t>
          </a:r>
          <a:endParaRPr lang="en-GB" sz="1100">
            <a:effectLst/>
            <a:latin typeface="Times New Roman" panose="02020603050405020304" pitchFamily="18" charset="0"/>
            <a:ea typeface="Calibri" panose="020F0502020204030204" pitchFamily="34"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Str12</b:Tag>
    <b:SourceType>Book</b:SourceType>
    <b:Guid>{64D39F47-C681-4261-A71E-4F7D526932E1}</b:Guid>
    <b:Author>
      <b:Author>
        <b:NameList>
          <b:Person>
            <b:Last>Strong</b:Last>
            <b:First>John</b:First>
          </b:Person>
        </b:NameList>
      </b:Author>
    </b:Author>
    <b:Title>Concepts of Classical Optics</b:Title>
    <b:Year>2012</b:Year>
    <b:RefOrder>1</b:RefOrder>
  </b:Source>
</b:Sources>
</file>

<file path=customXml/itemProps1.xml><?xml version="1.0" encoding="utf-8"?>
<ds:datastoreItem xmlns:ds="http://schemas.openxmlformats.org/officeDocument/2006/customXml" ds:itemID="{F897F3E1-F23D-45B7-B70A-E8D26B588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Gordeev</dc:creator>
  <cp:keywords/>
  <dc:description/>
  <cp:lastModifiedBy>Baron Gracias</cp:lastModifiedBy>
  <cp:revision>4</cp:revision>
  <dcterms:created xsi:type="dcterms:W3CDTF">2019-10-10T18:23:00Z</dcterms:created>
  <dcterms:modified xsi:type="dcterms:W3CDTF">2019-10-15T12:50:00Z</dcterms:modified>
</cp:coreProperties>
</file>