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9F91" w14:textId="16AB9539" w:rsidR="00C66242" w:rsidRDefault="00A86986">
      <w:hyperlink r:id="rId4" w:history="1">
        <w:r w:rsidRPr="00471090">
          <w:rPr>
            <w:rStyle w:val="Hyperlink"/>
          </w:rPr>
          <w:t>https://baronk2.shinyapps.io/cognitive-disability-assessment-research/</w:t>
        </w:r>
      </w:hyperlink>
    </w:p>
    <w:p w14:paraId="6F71E699" w14:textId="77777777" w:rsidR="00A86986" w:rsidRDefault="00A86986"/>
    <w:sectPr w:rsidR="00A8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86"/>
    <w:rsid w:val="00A86986"/>
    <w:rsid w:val="00C6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BF60"/>
  <w15:chartTrackingRefBased/>
  <w15:docId w15:val="{0981EF80-04CD-46E0-88FD-DD3F9995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ronk2.shinyapps.io/cognitive-disability-assessment-re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W. Baron</dc:creator>
  <cp:keywords/>
  <dc:description/>
  <cp:lastModifiedBy>Kevin W. Baron</cp:lastModifiedBy>
  <cp:revision>1</cp:revision>
  <dcterms:created xsi:type="dcterms:W3CDTF">2022-12-09T23:07:00Z</dcterms:created>
  <dcterms:modified xsi:type="dcterms:W3CDTF">2022-12-09T23:09:00Z</dcterms:modified>
</cp:coreProperties>
</file>