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3DD9" w14:textId="2F8194A5" w:rsidR="00C66242" w:rsidRPr="00F15A66" w:rsidRDefault="00F15A66" w:rsidP="00F15A66">
      <w:r w:rsidRPr="00F15A66">
        <w:t>Tentatively: What are the leading causes of virtual reality (VR) motion sickness for users and what changes to VRUX can help to reduce or eliminate VR motion sickness symptoms?   -- Eric, we will probably want to talk about what research question we want to actually use in lab on Wednesday 1/25/2023, but I just put something there for now in case we need to have it on this Google Sheets.</w:t>
      </w:r>
    </w:p>
    <w:sectPr w:rsidR="00C66242" w:rsidRPr="00F1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66"/>
    <w:rsid w:val="00C66242"/>
    <w:rsid w:val="00F1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789F"/>
  <w15:chartTrackingRefBased/>
  <w15:docId w15:val="{A7CE3B90-03DD-41E4-B88F-6737014B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W. Baron</dc:creator>
  <cp:keywords/>
  <dc:description/>
  <cp:lastModifiedBy>Kevin W. Baron</cp:lastModifiedBy>
  <cp:revision>1</cp:revision>
  <dcterms:created xsi:type="dcterms:W3CDTF">2023-01-23T04:16:00Z</dcterms:created>
  <dcterms:modified xsi:type="dcterms:W3CDTF">2023-01-23T04:18:00Z</dcterms:modified>
</cp:coreProperties>
</file>