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8061" w14:textId="2F7203F5" w:rsidR="00461FB5" w:rsidRDefault="00461FB5" w:rsidP="2EB4AE72">
      <w:pPr>
        <w:spacing w:before="2200" w:after="0"/>
        <w:rPr>
          <w:rFonts w:ascii="Garamond" w:eastAsia="Garamond" w:hAnsi="Garamond" w:cs="Garamond"/>
          <w:color w:val="333333"/>
          <w:sz w:val="22"/>
          <w:szCs w:val="22"/>
        </w:rPr>
      </w:pPr>
    </w:p>
    <w:p w14:paraId="0C51A44D" w14:textId="3DA59DE6" w:rsidR="00461FB5" w:rsidRDefault="3BDD2167" w:rsidP="2EB4AE72">
      <w:pPr>
        <w:spacing w:after="200"/>
        <w:rPr>
          <w:rFonts w:ascii="Garamond" w:eastAsia="Garamond" w:hAnsi="Garamond" w:cs="Garamond"/>
          <w:color w:val="E5383B"/>
          <w:sz w:val="72"/>
          <w:szCs w:val="72"/>
        </w:rPr>
      </w:pPr>
      <w:proofErr w:type="spellStart"/>
      <w:r w:rsidRPr="2EB4AE72">
        <w:rPr>
          <w:rFonts w:ascii="Garamond" w:eastAsia="Garamond" w:hAnsi="Garamond" w:cs="Garamond"/>
          <w:b/>
          <w:bCs/>
          <w:color w:val="E5383B"/>
          <w:sz w:val="72"/>
          <w:szCs w:val="72"/>
        </w:rPr>
        <w:t>upGrad</w:t>
      </w:r>
      <w:proofErr w:type="spellEnd"/>
    </w:p>
    <w:p w14:paraId="0AF835AA" w14:textId="40960547" w:rsidR="00461FB5" w:rsidRDefault="3BDD2167" w:rsidP="2EB4AE72">
      <w:pPr>
        <w:spacing w:after="0"/>
        <w:rPr>
          <w:rFonts w:ascii="Garamond" w:eastAsia="Garamond" w:hAnsi="Garamond" w:cs="Garamond"/>
          <w:color w:val="1A1A1A"/>
          <w:sz w:val="48"/>
          <w:szCs w:val="48"/>
        </w:rPr>
      </w:pPr>
      <w:r w:rsidRPr="2EB4AE72">
        <w:rPr>
          <w:rFonts w:ascii="Garamond" w:eastAsia="Garamond" w:hAnsi="Garamond" w:cs="Garamond"/>
          <w:b/>
          <w:bCs/>
          <w:color w:val="1A1A1A"/>
          <w:sz w:val="48"/>
          <w:szCs w:val="48"/>
        </w:rPr>
        <w:t>Proposal &amp; Intake Form</w:t>
      </w:r>
    </w:p>
    <w:p w14:paraId="594AF9D3" w14:textId="089FB1B3" w:rsidR="00461FB5" w:rsidRDefault="3BDD2167" w:rsidP="2EB4AE72">
      <w:pPr>
        <w:pBdr>
          <w:bottom w:val="single" w:sz="6" w:space="8" w:color="E5383B"/>
        </w:pBdr>
        <w:spacing w:after="200"/>
        <w:rPr>
          <w:rFonts w:ascii="Garamond" w:eastAsia="Garamond" w:hAnsi="Garamond" w:cs="Garamond"/>
          <w:color w:val="E5383B"/>
          <w:sz w:val="48"/>
          <w:szCs w:val="48"/>
        </w:rPr>
      </w:pPr>
      <w:r w:rsidRPr="2EB4AE72">
        <w:rPr>
          <w:rFonts w:ascii="Garamond" w:eastAsia="Garamond" w:hAnsi="Garamond" w:cs="Garamond"/>
          <w:b/>
          <w:bCs/>
          <w:color w:val="E5383B"/>
          <w:sz w:val="48"/>
          <w:szCs w:val="48"/>
        </w:rPr>
        <w:t>Bring Your Own Capstone</w:t>
      </w:r>
    </w:p>
    <w:p w14:paraId="14FAAA40" w14:textId="391BF6EA" w:rsidR="00461FB5" w:rsidRDefault="0CA71EC8" w:rsidP="2EB4AE72">
      <w:pPr>
        <w:spacing w:before="200" w:after="100"/>
        <w:rPr>
          <w:rFonts w:ascii="Garamond" w:eastAsia="Garamond" w:hAnsi="Garamond" w:cs="Garamond"/>
          <w:color w:val="666666"/>
          <w:sz w:val="28"/>
          <w:szCs w:val="28"/>
        </w:rPr>
      </w:pPr>
      <w:r w:rsidRPr="58008B5E">
        <w:rPr>
          <w:rFonts w:ascii="Garamond" w:eastAsia="Garamond" w:hAnsi="Garamond" w:cs="Garamond"/>
          <w:i/>
          <w:iCs/>
          <w:color w:val="666666"/>
          <w:sz w:val="28"/>
          <w:szCs w:val="28"/>
        </w:rPr>
        <w:t>How your capstone is approved — complete every section</w:t>
      </w:r>
    </w:p>
    <w:p w14:paraId="13B2D607" w14:textId="451052E4" w:rsidR="58008B5E" w:rsidRDefault="58008B5E" w:rsidP="58008B5E">
      <w:pPr>
        <w:spacing w:before="80" w:after="80" w:line="276" w:lineRule="auto"/>
        <w:jc w:val="both"/>
        <w:rPr>
          <w:rFonts w:ascii="Garamond" w:eastAsia="Garamond" w:hAnsi="Garamond" w:cs="Garamond"/>
          <w:color w:val="333333"/>
          <w:sz w:val="22"/>
          <w:szCs w:val="22"/>
        </w:rPr>
      </w:pPr>
    </w:p>
    <w:p w14:paraId="75FB6182" w14:textId="7D676283" w:rsidR="00461FB5" w:rsidRDefault="0CA71EC8" w:rsidP="58008B5E">
      <w:pPr>
        <w:spacing w:before="80" w:after="80" w:line="276" w:lineRule="auto"/>
        <w:jc w:val="both"/>
        <w:rPr>
          <w:rFonts w:ascii="Garamond" w:eastAsia="Garamond" w:hAnsi="Garamond" w:cs="Garamond"/>
          <w:color w:val="333333"/>
          <w:sz w:val="22"/>
          <w:szCs w:val="22"/>
        </w:rPr>
      </w:pPr>
      <w:r w:rsidRPr="58008B5E">
        <w:rPr>
          <w:rFonts w:ascii="Garamond" w:eastAsia="Garamond" w:hAnsi="Garamond" w:cs="Garamond"/>
          <w:color w:val="333333"/>
          <w:sz w:val="22"/>
          <w:szCs w:val="22"/>
        </w:rPr>
        <w:t xml:space="preserve">This form </w:t>
      </w:r>
      <w:r w:rsidR="6FCEC0E2" w:rsidRPr="58008B5E">
        <w:rPr>
          <w:rFonts w:ascii="Garamond" w:eastAsia="Garamond" w:hAnsi="Garamond" w:cs="Garamond"/>
          <w:color w:val="333333"/>
          <w:sz w:val="22"/>
          <w:szCs w:val="22"/>
        </w:rPr>
        <w:t>will be used to assess your proposal for acceptance or rejection</w:t>
      </w:r>
      <w:r w:rsidRPr="58008B5E">
        <w:rPr>
          <w:rFonts w:ascii="Garamond" w:eastAsia="Garamond" w:hAnsi="Garamond" w:cs="Garamond"/>
          <w:color w:val="333333"/>
          <w:sz w:val="22"/>
          <w:szCs w:val="22"/>
        </w:rPr>
        <w:t xml:space="preserve"> — complete every section. Vague or incomplete proposals are returned for revision, and once accepted your problem and dataset are locked (scope can be scaled down later, but no switching domain or dataset).</w:t>
      </w:r>
    </w:p>
    <w:p w14:paraId="11BC1062" w14:textId="27D59BA7" w:rsidR="58008B5E" w:rsidRDefault="58008B5E" w:rsidP="58008B5E">
      <w:pPr>
        <w:spacing w:before="280" w:after="140"/>
        <w:rPr>
          <w:rFonts w:ascii="Garamond" w:eastAsia="Garamond" w:hAnsi="Garamond" w:cs="Garamond"/>
          <w:b/>
          <w:bCs/>
          <w:color w:val="1A1A1A"/>
          <w:sz w:val="26"/>
          <w:szCs w:val="26"/>
        </w:rPr>
      </w:pPr>
    </w:p>
    <w:p w14:paraId="30C74C74" w14:textId="49F797F6"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t>1 · Learner &amp; project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37DCE9C2"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F11F1F6" w14:textId="346F46B3"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Learner name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B867175" w14:textId="5AB535E4" w:rsidR="2EB4AE72" w:rsidRDefault="00FD4B64" w:rsidP="44026759">
            <w:r>
              <w:t>Brijesh Arora</w:t>
            </w:r>
          </w:p>
          <w:p w14:paraId="712E5CE7" w14:textId="0F9994D8" w:rsidR="2EB4AE72" w:rsidRDefault="2EB4AE72" w:rsidP="75927818">
            <w:pPr>
              <w:rPr>
                <w:rFonts w:ascii="Garamond" w:eastAsia="Garamond" w:hAnsi="Garamond" w:cs="Garamond"/>
                <w:i/>
                <w:iCs/>
                <w:color w:val="9AA0A6"/>
                <w:sz w:val="18"/>
                <w:szCs w:val="18"/>
              </w:rPr>
            </w:pPr>
          </w:p>
        </w:tc>
      </w:tr>
      <w:tr w:rsidR="2EB4AE72" w14:paraId="0AF3DBF8"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3388185" w14:textId="6958AB10" w:rsidR="2EB4AE72" w:rsidRDefault="0379C931" w:rsidP="44026759">
            <w:pPr>
              <w:rPr>
                <w:rFonts w:ascii="Garamond" w:eastAsia="Garamond" w:hAnsi="Garamond" w:cs="Garamond"/>
                <w:color w:val="333333"/>
                <w:sz w:val="20"/>
                <w:szCs w:val="20"/>
              </w:rPr>
            </w:pPr>
            <w:r w:rsidRPr="44026759">
              <w:rPr>
                <w:rFonts w:ascii="Garamond" w:eastAsia="Garamond" w:hAnsi="Garamond" w:cs="Garamond"/>
                <w:b/>
                <w:bCs/>
                <w:color w:val="333333"/>
                <w:sz w:val="20"/>
                <w:szCs w:val="20"/>
              </w:rPr>
              <w:t>Email ID</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60B2302" w14:textId="58F25E77" w:rsidR="2EB4AE72" w:rsidRDefault="00FD4B64" w:rsidP="44026759">
            <w:r>
              <w:t>brijesharora01@gmail.com</w:t>
            </w:r>
          </w:p>
          <w:p w14:paraId="00412AA9" w14:textId="7040BD96" w:rsidR="2EB4AE72" w:rsidRDefault="2EB4AE72" w:rsidP="75927818">
            <w:pPr>
              <w:rPr>
                <w:rFonts w:ascii="Garamond" w:eastAsia="Garamond" w:hAnsi="Garamond" w:cs="Garamond"/>
                <w:i/>
                <w:iCs/>
                <w:color w:val="9AA0A6"/>
                <w:sz w:val="18"/>
                <w:szCs w:val="18"/>
              </w:rPr>
            </w:pPr>
          </w:p>
        </w:tc>
      </w:tr>
      <w:tr w:rsidR="2EB4AE72" w14:paraId="2E66D05A"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C5E49DF" w14:textId="7DD9C835" w:rsidR="2EB4AE72" w:rsidRDefault="20C71EF2" w:rsidP="44026759">
            <w:pPr>
              <w:rPr>
                <w:rFonts w:ascii="Garamond" w:eastAsia="Garamond" w:hAnsi="Garamond" w:cs="Garamond"/>
                <w:color w:val="333333"/>
                <w:sz w:val="20"/>
                <w:szCs w:val="20"/>
              </w:rPr>
            </w:pPr>
            <w:r w:rsidRPr="44026759">
              <w:rPr>
                <w:rFonts w:ascii="Garamond" w:eastAsia="Garamond" w:hAnsi="Garamond" w:cs="Garamond"/>
                <w:b/>
                <w:bCs/>
                <w:color w:val="333333"/>
                <w:sz w:val="20"/>
                <w:szCs w:val="20"/>
              </w:rPr>
              <w:t xml:space="preserve">Program </w:t>
            </w:r>
            <w:r w:rsidR="35E3E8F0" w:rsidRPr="44026759">
              <w:rPr>
                <w:rFonts w:ascii="Garamond" w:eastAsia="Garamond" w:hAnsi="Garamond" w:cs="Garamond"/>
                <w:b/>
                <w:bCs/>
                <w:color w:val="333333"/>
                <w:sz w:val="20"/>
                <w:szCs w:val="20"/>
              </w:rPr>
              <w:t>and</w:t>
            </w:r>
            <w:r w:rsidRPr="44026759">
              <w:rPr>
                <w:rFonts w:ascii="Garamond" w:eastAsia="Garamond" w:hAnsi="Garamond" w:cs="Garamond"/>
                <w:b/>
                <w:bCs/>
                <w:color w:val="333333"/>
                <w:sz w:val="20"/>
                <w:szCs w:val="20"/>
              </w:rPr>
              <w:t xml:space="preserve"> </w:t>
            </w:r>
            <w:r w:rsidR="05342ED0" w:rsidRPr="44026759">
              <w:rPr>
                <w:rFonts w:ascii="Garamond" w:eastAsia="Garamond" w:hAnsi="Garamond" w:cs="Garamond"/>
                <w:b/>
                <w:bCs/>
                <w:color w:val="333333"/>
                <w:sz w:val="20"/>
                <w:szCs w:val="20"/>
              </w:rPr>
              <w:t>t</w:t>
            </w:r>
            <w:r w:rsidR="0379C931" w:rsidRPr="44026759">
              <w:rPr>
                <w:rFonts w:ascii="Garamond" w:eastAsia="Garamond" w:hAnsi="Garamond" w:cs="Garamond"/>
                <w:b/>
                <w:bCs/>
                <w:color w:val="333333"/>
                <w:sz w:val="20"/>
                <w:szCs w:val="20"/>
              </w:rPr>
              <w:t>rack</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748EB1BC" w14:textId="77777777" w:rsidR="00FD4B64" w:rsidRDefault="00FD4B64" w:rsidP="75927818">
            <w:r w:rsidRPr="00FD4B64">
              <w:t>Master's In Data Science</w:t>
            </w:r>
            <w:r>
              <w:t xml:space="preserve"> (</w:t>
            </w:r>
            <w:proofErr w:type="spellStart"/>
            <w:r w:rsidRPr="00FD4B64">
              <w:t>upGrad</w:t>
            </w:r>
            <w:proofErr w:type="spellEnd"/>
            <w:r w:rsidRPr="00FD4B64">
              <w:t xml:space="preserve"> and IIITB Program</w:t>
            </w:r>
            <w:r>
              <w:t>)</w:t>
            </w:r>
          </w:p>
          <w:p w14:paraId="7F4E8DC2" w14:textId="6B19CDD8" w:rsidR="00FD4B64" w:rsidRPr="00FD4B64" w:rsidRDefault="00FD4B64" w:rsidP="75927818">
            <w:r>
              <w:t>Track: DA</w:t>
            </w:r>
          </w:p>
        </w:tc>
      </w:tr>
      <w:tr w:rsidR="2EB4AE72" w14:paraId="2A01252E"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DD52FB7" w14:textId="4008B836"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Proposed project title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FCF8FAE" w14:textId="473137D9" w:rsidR="2EB4AE72" w:rsidRDefault="00316682" w:rsidP="00C02F6F">
            <w:pPr>
              <w:rPr>
                <w:rFonts w:ascii="Garamond" w:eastAsia="Garamond" w:hAnsi="Garamond" w:cs="Garamond"/>
                <w:i/>
                <w:iCs/>
                <w:color w:val="9AA0A6"/>
                <w:sz w:val="18"/>
                <w:szCs w:val="18"/>
              </w:rPr>
            </w:pPr>
            <w:r w:rsidRPr="00316682">
              <w:t>Diagnosing Operational Drivers of Customer Repeat Purchasing in E-Commerce: A Data-Driven Retention and Revenue Opportunity Analysis</w:t>
            </w:r>
            <w:r>
              <w:t>.</w:t>
            </w:r>
          </w:p>
        </w:tc>
      </w:tr>
    </w:tbl>
    <w:p w14:paraId="07A05ADF" w14:textId="7B6D62D2"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lastRenderedPageBreak/>
        <w:t>2 · Problem &amp; business value</w:t>
      </w:r>
    </w:p>
    <w:p w14:paraId="0F226EB8" w14:textId="7D2C9DD8" w:rsidR="00461FB5" w:rsidRDefault="3BDD2167" w:rsidP="2EB4AE72">
      <w:pPr>
        <w:spacing w:before="80" w:after="80" w:line="276" w:lineRule="auto"/>
        <w:jc w:val="both"/>
        <w:rPr>
          <w:rFonts w:ascii="Garamond" w:eastAsia="Garamond" w:hAnsi="Garamond" w:cs="Garamond"/>
          <w:color w:val="333333"/>
          <w:sz w:val="22"/>
          <w:szCs w:val="22"/>
        </w:rPr>
      </w:pPr>
      <w:r w:rsidRPr="2EB4AE72">
        <w:rPr>
          <w:rFonts w:ascii="Garamond" w:eastAsia="Garamond" w:hAnsi="Garamond" w:cs="Garamond"/>
          <w:color w:val="333333"/>
          <w:sz w:val="22"/>
          <w:szCs w:val="22"/>
        </w:rPr>
        <w:t xml:space="preserve">Criterion 1 — a measurable </w:t>
      </w:r>
      <w:proofErr w:type="spellStart"/>
      <w:r w:rsidRPr="2EB4AE72">
        <w:rPr>
          <w:rFonts w:ascii="Garamond" w:eastAsia="Garamond" w:hAnsi="Garamond" w:cs="Garamond"/>
          <w:color w:val="333333"/>
          <w:sz w:val="22"/>
          <w:szCs w:val="22"/>
        </w:rPr>
        <w:t>organisational</w:t>
      </w:r>
      <w:proofErr w:type="spellEnd"/>
      <w:r w:rsidRPr="2EB4AE72">
        <w:rPr>
          <w:rFonts w:ascii="Garamond" w:eastAsia="Garamond" w:hAnsi="Garamond" w:cs="Garamond"/>
          <w:color w:val="333333"/>
          <w:sz w:val="22"/>
          <w:szCs w:val="22"/>
        </w:rPr>
        <w:t xml:space="preserve"> problem, not theoretical curiosity.</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4CCC2E7E" w14:textId="77777777" w:rsidTr="75927818">
        <w:trPr>
          <w:trHeight w:val="108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C3C39DC" w14:textId="12C0FB2D"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Business problem / pain point</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19973D8" w14:textId="2EB0942C" w:rsidR="00E259EB" w:rsidRDefault="00F159FB" w:rsidP="00C02F6F">
            <w:r w:rsidRPr="00F159FB">
              <w:t xml:space="preserve">The e-commerce marketplace has a very low repeat-purchase rate, but the business lacks clear evidence on whether operational factors such as </w:t>
            </w:r>
            <w:r w:rsidRPr="00F159FB">
              <w:rPr>
                <w:b/>
                <w:bCs/>
              </w:rPr>
              <w:t>late delivery, shipping charges, and customer satisfaction</w:t>
            </w:r>
            <w:r w:rsidRPr="00F159FB">
              <w:t xml:space="preserve"> materially influence a customer's decision to purchase again. Without quantifying these relationships and their potential revenue impact, management cannot confidently </w:t>
            </w:r>
            <w:r w:rsidRPr="00F159FB">
              <w:t>prioritize</w:t>
            </w:r>
            <w:r w:rsidRPr="00F159FB">
              <w:t xml:space="preserve"> operational improvements or determine where intervention could generate the greatest retention and revenue benefit.</w:t>
            </w:r>
          </w:p>
        </w:tc>
      </w:tr>
      <w:tr w:rsidR="2EB4AE72" w14:paraId="07EF70EF"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8F354EA" w14:textId="7EEFC7BF" w:rsidR="2EB4AE72" w:rsidRDefault="2DB4DFEF" w:rsidP="75927818">
            <w:pPr>
              <w:rPr>
                <w:rFonts w:ascii="Garamond" w:eastAsia="Garamond" w:hAnsi="Garamond" w:cs="Garamond"/>
                <w:color w:val="333333"/>
                <w:sz w:val="20"/>
                <w:szCs w:val="20"/>
              </w:rPr>
            </w:pPr>
            <w:r w:rsidRPr="75927818">
              <w:rPr>
                <w:rFonts w:ascii="Garamond" w:eastAsia="Garamond" w:hAnsi="Garamond" w:cs="Garamond"/>
                <w:b/>
                <w:bCs/>
                <w:color w:val="333333"/>
                <w:sz w:val="20"/>
                <w:szCs w:val="20"/>
              </w:rPr>
              <w:t>Why it matters strategically</w:t>
            </w:r>
            <w:r w:rsidR="6433DAB9" w:rsidRPr="75927818">
              <w:rPr>
                <w:rFonts w:ascii="Garamond" w:eastAsia="Garamond" w:hAnsi="Garamond" w:cs="Garamond"/>
                <w:b/>
                <w:bCs/>
                <w:color w:val="333333"/>
                <w:sz w:val="20"/>
                <w:szCs w:val="20"/>
              </w:rPr>
              <w:t>?</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67C9422A" w14:textId="0D97E5CB" w:rsidR="00E259EB" w:rsidRDefault="00F159FB" w:rsidP="00C02F6F">
            <w:pPr>
              <w:rPr>
                <w:rFonts w:ascii="Garamond" w:eastAsia="Garamond" w:hAnsi="Garamond" w:cs="Garamond"/>
                <w:i/>
                <w:iCs/>
                <w:color w:val="9AA0A6"/>
                <w:sz w:val="18"/>
                <w:szCs w:val="18"/>
              </w:rPr>
            </w:pPr>
            <w:r w:rsidRPr="00F159FB">
              <w:t xml:space="preserve">Improving repeat purchasing is critical to sustainable e-commerce growth because acquiring new customers is generally more costly than retaining existing ones. Identifying which aspects of the first-order experience are associated with repeat purchasing will help management </w:t>
            </w:r>
            <w:r w:rsidRPr="00F159FB">
              <w:rPr>
                <w:b/>
                <w:bCs/>
              </w:rPr>
              <w:t>prioritize</w:t>
            </w:r>
            <w:r w:rsidRPr="00F159FB">
              <w:rPr>
                <w:b/>
                <w:bCs/>
              </w:rPr>
              <w:t xml:space="preserve"> operational improvements, quantify potential revenue opportunities, and allocate resources based on evidence rather than assumptions</w:t>
            </w:r>
            <w:r w:rsidRPr="00F159FB">
              <w:t>.</w:t>
            </w:r>
          </w:p>
        </w:tc>
      </w:tr>
      <w:tr w:rsidR="2EB4AE72" w14:paraId="5E5D6F3A"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1F7C154" w14:textId="08AEF03A" w:rsidR="2EB4AE72" w:rsidRDefault="7FE0FA44" w:rsidP="44026759">
            <w:r w:rsidRPr="44026759">
              <w:rPr>
                <w:rFonts w:ascii="Garamond" w:eastAsia="Garamond" w:hAnsi="Garamond" w:cs="Garamond"/>
                <w:b/>
                <w:bCs/>
                <w:color w:val="333333"/>
                <w:sz w:val="20"/>
                <w:szCs w:val="20"/>
              </w:rPr>
              <w:t>Earlier solution attempts and pitfalls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7D48BA4" w14:textId="4C30D334" w:rsidR="00E259EB" w:rsidRDefault="00F159FB" w:rsidP="00C02F6F">
            <w:pPr>
              <w:rPr>
                <w:rFonts w:ascii="Garamond" w:eastAsia="Garamond" w:hAnsi="Garamond" w:cs="Garamond"/>
                <w:i/>
                <w:iCs/>
                <w:color w:val="9AA0A6"/>
                <w:sz w:val="18"/>
                <w:szCs w:val="18"/>
              </w:rPr>
            </w:pPr>
            <w:r w:rsidRPr="00F159FB">
              <w:t xml:space="preserve">Initial approaches focused on generic customer segmentation, cohort analysis and repeat-purchase prediction. However, these approaches risked </w:t>
            </w:r>
            <w:r w:rsidRPr="00F159FB">
              <w:rPr>
                <w:b/>
                <w:bCs/>
              </w:rPr>
              <w:t>temporal leakage/reverse causality</w:t>
            </w:r>
            <w:r w:rsidRPr="00F159FB">
              <w:t xml:space="preserve"> by using information from orders placed after the customer's first purchase. The initial use of </w:t>
            </w:r>
            <w:r w:rsidRPr="00F159FB">
              <w:rPr>
                <w:b/>
                <w:bCs/>
              </w:rPr>
              <w:t>freight-to-order-value ratio</w:t>
            </w:r>
            <w:r w:rsidRPr="00F159FB">
              <w:t xml:space="preserve"> also created strong correlation with order value, making interpretation unreliable. The project was therefore redesigned to use </w:t>
            </w:r>
            <w:r w:rsidRPr="00F159FB">
              <w:rPr>
                <w:b/>
                <w:bCs/>
              </w:rPr>
              <w:t>first-order information only</w:t>
            </w:r>
            <w:r w:rsidRPr="00F159FB">
              <w:t>, separate freight value from order value, limit formal hypotheses to two, and use Logistic Regression as a confirmatory rather than primary model.</w:t>
            </w:r>
          </w:p>
        </w:tc>
      </w:tr>
      <w:tr w:rsidR="2EB4AE72" w14:paraId="615DF06E"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0ED024B" w14:textId="0878D03B" w:rsidR="2EB4AE72" w:rsidRDefault="0379C931" w:rsidP="44026759">
            <w:pPr>
              <w:rPr>
                <w:rFonts w:ascii="Garamond" w:eastAsia="Garamond" w:hAnsi="Garamond" w:cs="Garamond"/>
                <w:color w:val="333333"/>
                <w:sz w:val="20"/>
                <w:szCs w:val="20"/>
              </w:rPr>
            </w:pPr>
            <w:r w:rsidRPr="44026759">
              <w:rPr>
                <w:rFonts w:ascii="Garamond" w:eastAsia="Garamond" w:hAnsi="Garamond" w:cs="Garamond"/>
                <w:b/>
                <w:bCs/>
                <w:color w:val="333333"/>
                <w:sz w:val="20"/>
                <w:szCs w:val="20"/>
              </w:rPr>
              <w:lastRenderedPageBreak/>
              <w:t>Success metric</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1D429F0" w14:textId="77777777" w:rsidR="00C02F6F" w:rsidRPr="00C02F6F" w:rsidRDefault="00C02F6F" w:rsidP="00C02F6F">
            <w:pPr>
              <w:rPr>
                <w:lang w:val="en-IN"/>
              </w:rPr>
            </w:pPr>
            <w:r w:rsidRPr="00C02F6F">
              <w:rPr>
                <w:b/>
                <w:bCs/>
                <w:lang w:val="en-IN"/>
              </w:rPr>
              <w:t>Primary:</w:t>
            </w:r>
            <w:r w:rsidRPr="00C02F6F">
              <w:rPr>
                <w:lang w:val="en-IN"/>
              </w:rPr>
              <w:t xml:space="preserve"> Recoverable Revenue-at-Risk — the estimated portion of GMV associated with non-repeat customers that could realistically be recovered through a feasible, costed intervention, evaluated separately for the delivery and shipping-cost levers.</w:t>
            </w:r>
          </w:p>
          <w:p w14:paraId="403FA5B2" w14:textId="5A98D56B" w:rsidR="00E259EB" w:rsidRDefault="00C02F6F" w:rsidP="00C02F6F">
            <w:pPr>
              <w:rPr>
                <w:rFonts w:ascii="Garamond" w:eastAsia="Garamond" w:hAnsi="Garamond" w:cs="Garamond"/>
                <w:i/>
                <w:iCs/>
                <w:color w:val="9AA0A6"/>
                <w:sz w:val="18"/>
                <w:szCs w:val="18"/>
              </w:rPr>
            </w:pPr>
            <w:r w:rsidRPr="00C02F6F">
              <w:rPr>
                <w:b/>
                <w:bCs/>
                <w:lang w:val="en-IN"/>
              </w:rPr>
              <w:t>Secondary:</w:t>
            </w:r>
            <w:r w:rsidRPr="00C02F6F">
              <w:rPr>
                <w:lang w:val="en-IN"/>
              </w:rPr>
              <w:t xml:space="preserve"> Repeat-purchase rate, retention gap between on-time and late first-order cohorts, effect sizes and 95% confidence intervals for the two pre-registered hypotheses, and Segment Expected Repeat Revenue to prioritise higher-value customer segments.</w:t>
            </w:r>
          </w:p>
        </w:tc>
      </w:tr>
      <w:tr w:rsidR="2EB4AE72" w14:paraId="79DA4511"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A7E9054" w14:textId="72E288F0"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Primary stakeholders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63AE7EA2" w14:textId="1E11E8AC" w:rsidR="00C02F6F" w:rsidRPr="00C02F6F" w:rsidRDefault="00C02F6F" w:rsidP="00C02F6F">
            <w:pPr>
              <w:rPr>
                <w:lang w:val="en-IN"/>
              </w:rPr>
            </w:pPr>
            <w:r w:rsidRPr="00C02F6F">
              <w:rPr>
                <w:b/>
                <w:bCs/>
                <w:lang w:val="en-IN"/>
              </w:rPr>
              <w:t>Head of Customer Experience</w:t>
            </w:r>
            <w:r w:rsidRPr="00C02F6F">
              <w:rPr>
                <w:lang w:val="en-IN"/>
              </w:rPr>
              <w:t xml:space="preserve"> — uses the analysis to prioritise retention interventions and assess the potential revenue impact. </w:t>
            </w:r>
          </w:p>
          <w:p w14:paraId="383CEC63" w14:textId="1D77C67E" w:rsidR="00C02F6F" w:rsidRPr="00C02F6F" w:rsidRDefault="00C02F6F" w:rsidP="00C02F6F">
            <w:pPr>
              <w:rPr>
                <w:lang w:val="en-IN"/>
              </w:rPr>
            </w:pPr>
            <w:r w:rsidRPr="00C02F6F">
              <w:rPr>
                <w:b/>
                <w:bCs/>
                <w:lang w:val="en-IN"/>
              </w:rPr>
              <w:t>Marketplace Operations</w:t>
            </w:r>
            <w:r w:rsidRPr="00C02F6F">
              <w:rPr>
                <w:lang w:val="en-IN"/>
              </w:rPr>
              <w:t xml:space="preserve"> — evaluates shipping-cost and seller-related operational opportunities. </w:t>
            </w:r>
          </w:p>
          <w:p w14:paraId="14455C26" w14:textId="7D061C6C" w:rsidR="00C02F6F" w:rsidRPr="00C02F6F" w:rsidRDefault="00C02F6F" w:rsidP="00C02F6F">
            <w:pPr>
              <w:rPr>
                <w:lang w:val="en-IN"/>
              </w:rPr>
            </w:pPr>
            <w:r w:rsidRPr="00C02F6F">
              <w:rPr>
                <w:b/>
                <w:bCs/>
                <w:lang w:val="en-IN"/>
              </w:rPr>
              <w:t>Logistics / Fulfilment</w:t>
            </w:r>
            <w:r w:rsidRPr="00C02F6F">
              <w:rPr>
                <w:lang w:val="en-IN"/>
              </w:rPr>
              <w:t xml:space="preserve"> — uses delivery-performance findings to identify areas where service improvements may support retention. </w:t>
            </w:r>
          </w:p>
          <w:p w14:paraId="3D1FD990" w14:textId="49ED2EA0" w:rsidR="00E259EB" w:rsidRDefault="00C02F6F" w:rsidP="00C02F6F">
            <w:pPr>
              <w:rPr>
                <w:rFonts w:ascii="Garamond" w:eastAsia="Garamond" w:hAnsi="Garamond" w:cs="Garamond"/>
                <w:i/>
                <w:iCs/>
                <w:color w:val="9AA0A6"/>
                <w:sz w:val="18"/>
                <w:szCs w:val="18"/>
              </w:rPr>
            </w:pPr>
            <w:r w:rsidRPr="00C02F6F">
              <w:rPr>
                <w:b/>
                <w:bCs/>
                <w:lang w:val="en-IN"/>
              </w:rPr>
              <w:t>Marketing / Customer Retention</w:t>
            </w:r>
            <w:r w:rsidRPr="00C02F6F">
              <w:rPr>
                <w:lang w:val="en-IN"/>
              </w:rPr>
              <w:t xml:space="preserve"> — uses the findings to assess whether retention-focused investment should complement customer-acquisition spending.</w:t>
            </w:r>
          </w:p>
        </w:tc>
      </w:tr>
    </w:tbl>
    <w:p w14:paraId="4EE32BE6" w14:textId="45993615" w:rsidR="58008B5E" w:rsidRDefault="58008B5E" w:rsidP="58008B5E">
      <w:pPr>
        <w:spacing w:before="280" w:after="140"/>
        <w:rPr>
          <w:rFonts w:ascii="Garamond" w:eastAsia="Garamond" w:hAnsi="Garamond" w:cs="Garamond"/>
          <w:b/>
          <w:bCs/>
          <w:color w:val="1A1A1A"/>
          <w:sz w:val="26"/>
          <w:szCs w:val="26"/>
        </w:rPr>
      </w:pPr>
    </w:p>
    <w:p w14:paraId="52F5E485" w14:textId="77777777" w:rsidR="00C02F6F" w:rsidRDefault="00C02F6F">
      <w:pPr>
        <w:rPr>
          <w:rFonts w:ascii="Garamond" w:eastAsia="Garamond" w:hAnsi="Garamond" w:cs="Garamond"/>
          <w:b/>
          <w:bCs/>
          <w:color w:val="1A1A1A"/>
          <w:sz w:val="26"/>
          <w:szCs w:val="26"/>
        </w:rPr>
      </w:pPr>
      <w:r>
        <w:rPr>
          <w:rFonts w:ascii="Garamond" w:eastAsia="Garamond" w:hAnsi="Garamond" w:cs="Garamond"/>
          <w:b/>
          <w:bCs/>
          <w:color w:val="1A1A1A"/>
          <w:sz w:val="26"/>
          <w:szCs w:val="26"/>
        </w:rPr>
        <w:br w:type="page"/>
      </w:r>
    </w:p>
    <w:p w14:paraId="1E204FFB" w14:textId="1D153DF0"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lastRenderedPageBreak/>
        <w:t>3 · Data — availability &amp; legal provenance</w:t>
      </w:r>
    </w:p>
    <w:p w14:paraId="5356F490" w14:textId="7E5E5046" w:rsidR="00461FB5" w:rsidRDefault="3BDD2167" w:rsidP="44026759">
      <w:pPr>
        <w:spacing w:before="80" w:after="80" w:line="276" w:lineRule="auto"/>
        <w:jc w:val="both"/>
        <w:rPr>
          <w:rFonts w:ascii="Garamond" w:eastAsia="Garamond" w:hAnsi="Garamond" w:cs="Garamond"/>
          <w:color w:val="333333"/>
          <w:sz w:val="22"/>
          <w:szCs w:val="22"/>
        </w:rPr>
      </w:pPr>
      <w:r w:rsidRPr="44026759">
        <w:rPr>
          <w:rFonts w:ascii="Garamond" w:eastAsia="Garamond" w:hAnsi="Garamond" w:cs="Garamond"/>
          <w:color w:val="333333"/>
          <w:sz w:val="22"/>
          <w:szCs w:val="22"/>
        </w:rPr>
        <w:t>Criterion 2 — you must already have the data. “To be sourced later” is rejected.</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3D007B6F"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E61CE5C" w14:textId="24BAD18A"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Dataset name &amp; source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7E90B024" w14:textId="1341EF93" w:rsidR="00E259EB" w:rsidRDefault="00C02F6F" w:rsidP="00C02F6F">
            <w:pPr>
              <w:rPr>
                <w:rFonts w:ascii="Garamond" w:eastAsia="Garamond" w:hAnsi="Garamond" w:cs="Garamond"/>
                <w:i/>
                <w:iCs/>
                <w:color w:val="9AA0A6"/>
                <w:sz w:val="18"/>
                <w:szCs w:val="18"/>
              </w:rPr>
            </w:pPr>
            <w:r w:rsidRPr="00C02F6F">
              <w:rPr>
                <w:b/>
                <w:bCs/>
              </w:rPr>
              <w:t xml:space="preserve">Brazilian E-Commerce Public Dataset by </w:t>
            </w:r>
            <w:proofErr w:type="spellStart"/>
            <w:r w:rsidRPr="00C02F6F">
              <w:rPr>
                <w:b/>
                <w:bCs/>
              </w:rPr>
              <w:t>Olist</w:t>
            </w:r>
            <w:proofErr w:type="spellEnd"/>
            <w:r w:rsidRPr="00C02F6F">
              <w:t xml:space="preserve"> — sourced from </w:t>
            </w:r>
            <w:r w:rsidRPr="00C02F6F">
              <w:rPr>
                <w:b/>
                <w:bCs/>
              </w:rPr>
              <w:t>Kaggle</w:t>
            </w:r>
            <w:r w:rsidRPr="00C02F6F">
              <w:t xml:space="preserve">, originally provided by </w:t>
            </w:r>
            <w:proofErr w:type="spellStart"/>
            <w:r w:rsidRPr="00C02F6F">
              <w:t>Olist</w:t>
            </w:r>
            <w:proofErr w:type="spellEnd"/>
            <w:r w:rsidRPr="00C02F6F">
              <w:t xml:space="preserve">. The dataset contains approximately 100,000 real, </w:t>
            </w:r>
            <w:proofErr w:type="spellStart"/>
            <w:r w:rsidRPr="00C02F6F">
              <w:t>anonymised</w:t>
            </w:r>
            <w:proofErr w:type="spellEnd"/>
            <w:r w:rsidRPr="00C02F6F">
              <w:t xml:space="preserve"> e-commerce orders from 2016–2018 across nine relational tables covering orders, customers, items, payments, reviews, products, sellers, geolocation and product-category translation.</w:t>
            </w:r>
          </w:p>
        </w:tc>
      </w:tr>
      <w:tr w:rsidR="2EB4AE72" w14:paraId="7A4202FE"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70296D3" w14:textId="56CAC5A8"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Link / how it is attached</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9B7D3A5" w14:textId="09872D87" w:rsidR="00E259EB" w:rsidRDefault="00C02F6F" w:rsidP="00C02F6F">
            <w:pPr>
              <w:rPr>
                <w:rFonts w:ascii="Garamond" w:eastAsia="Garamond" w:hAnsi="Garamond" w:cs="Garamond"/>
                <w:i/>
                <w:iCs/>
                <w:color w:val="9AA0A6"/>
                <w:sz w:val="18"/>
                <w:szCs w:val="18"/>
              </w:rPr>
            </w:pPr>
            <w:r w:rsidRPr="00C02F6F">
              <w:rPr>
                <w:b/>
                <w:bCs/>
              </w:rPr>
              <w:t>Source:</w:t>
            </w:r>
            <w:r w:rsidRPr="00C02F6F">
              <w:t xml:space="preserve"> Kaggle — </w:t>
            </w:r>
            <w:hyperlink r:id="rId9" w:tgtFrame="_blank" w:history="1">
              <w:r w:rsidRPr="00C02F6F">
                <w:rPr>
                  <w:rStyle w:val="Hyperlink"/>
                </w:rPr>
                <w:t xml:space="preserve">Brazilian E-Commerce Public Dataset by </w:t>
              </w:r>
              <w:proofErr w:type="spellStart"/>
              <w:r w:rsidRPr="00C02F6F">
                <w:rPr>
                  <w:rStyle w:val="Hyperlink"/>
                </w:rPr>
                <w:t>Olist</w:t>
              </w:r>
              <w:proofErr w:type="spellEnd"/>
            </w:hyperlink>
            <w:r w:rsidRPr="00C02F6F">
              <w:br/>
            </w:r>
            <w:r w:rsidRPr="00C02F6F">
              <w:rPr>
                <w:b/>
                <w:bCs/>
              </w:rPr>
              <w:t>How obtained:</w:t>
            </w:r>
            <w:r w:rsidRPr="00C02F6F">
              <w:t xml:space="preserve"> Downloaded the complete dataset and stored locally; all nine CSV files are already in hand and have been validated for the project. The dataset contains approximately 100,000 orders across multiple relational tables. </w:t>
            </w:r>
            <w:r w:rsidRPr="00C02F6F">
              <w:br/>
            </w:r>
            <w:r w:rsidRPr="00C02F6F">
              <w:rPr>
                <w:b/>
                <w:bCs/>
              </w:rPr>
              <w:t>Attachment:</w:t>
            </w:r>
            <w:r w:rsidRPr="00C02F6F">
              <w:t xml:space="preserve"> The downloaded ZIP/CSV files will be retained as the project's raw data and are </w:t>
            </w:r>
            <w:r w:rsidRPr="00C02F6F">
              <w:rPr>
                <w:b/>
                <w:bCs/>
              </w:rPr>
              <w:t>not to be sourced later</w:t>
            </w:r>
            <w:r w:rsidRPr="00C02F6F">
              <w:t>. This satisfies the BYOC requirement that data must already be available before proposal submission.</w:t>
            </w:r>
          </w:p>
        </w:tc>
      </w:tr>
      <w:tr w:rsidR="2EB4AE72" w14:paraId="56B3C0D3"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DD5E3A1" w14:textId="15B17E89"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How you obtained it</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68A3722C" w14:textId="6A3ECA1A" w:rsidR="00E259EB" w:rsidRDefault="00C02F6F" w:rsidP="00C02F6F">
            <w:pPr>
              <w:rPr>
                <w:rFonts w:ascii="Garamond" w:eastAsia="Garamond" w:hAnsi="Garamond" w:cs="Garamond"/>
                <w:i/>
                <w:iCs/>
                <w:color w:val="9AA0A6"/>
                <w:sz w:val="18"/>
                <w:szCs w:val="18"/>
              </w:rPr>
            </w:pPr>
            <w:r w:rsidRPr="00C02F6F">
              <w:t xml:space="preserve">Downloaded directly from the Kaggle dataset page to my local machine. </w:t>
            </w:r>
          </w:p>
        </w:tc>
      </w:tr>
      <w:tr w:rsidR="2EB4AE72" w14:paraId="5C8BD500"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7389684" w14:textId="1339D8FE" w:rsidR="2EB4AE72" w:rsidRDefault="2EB4AE72" w:rsidP="2EB4AE72">
            <w:pPr>
              <w:rPr>
                <w:rFonts w:ascii="Garamond" w:eastAsia="Garamond" w:hAnsi="Garamond" w:cs="Garamond"/>
                <w:color w:val="333333"/>
                <w:sz w:val="20"/>
                <w:szCs w:val="20"/>
              </w:rPr>
            </w:pPr>
            <w:proofErr w:type="spellStart"/>
            <w:r w:rsidRPr="2EB4AE72">
              <w:rPr>
                <w:rFonts w:ascii="Garamond" w:eastAsia="Garamond" w:hAnsi="Garamond" w:cs="Garamond"/>
                <w:b/>
                <w:bCs/>
                <w:color w:val="333333"/>
                <w:sz w:val="20"/>
                <w:szCs w:val="20"/>
              </w:rPr>
              <w:t>Licence</w:t>
            </w:r>
            <w:proofErr w:type="spellEnd"/>
            <w:r w:rsidRPr="2EB4AE72">
              <w:rPr>
                <w:rFonts w:ascii="Garamond" w:eastAsia="Garamond" w:hAnsi="Garamond" w:cs="Garamond"/>
                <w:b/>
                <w:bCs/>
                <w:color w:val="333333"/>
                <w:sz w:val="20"/>
                <w:szCs w:val="20"/>
              </w:rPr>
              <w:t xml:space="preserve"> &amp; legal status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986707F" w14:textId="77777777" w:rsidR="00C02F6F" w:rsidRDefault="00C02F6F" w:rsidP="00C02F6F">
            <w:proofErr w:type="spellStart"/>
            <w:r w:rsidRPr="00C02F6F">
              <w:rPr>
                <w:b/>
                <w:bCs/>
              </w:rPr>
              <w:t>Licence</w:t>
            </w:r>
            <w:proofErr w:type="spellEnd"/>
            <w:r w:rsidRPr="00C02F6F">
              <w:t>: CC BY-NC-SA 4.0 as listed on the current Kaggle dataset page.</w:t>
            </w:r>
          </w:p>
          <w:p w14:paraId="1BCE8E0E" w14:textId="73FA6DA3" w:rsidR="00E259EB" w:rsidRDefault="00C02F6F" w:rsidP="00C02F6F">
            <w:pPr>
              <w:rPr>
                <w:rFonts w:ascii="Garamond" w:eastAsia="Garamond" w:hAnsi="Garamond" w:cs="Garamond"/>
                <w:i/>
                <w:iCs/>
                <w:color w:val="9AA0A6"/>
                <w:sz w:val="18"/>
                <w:szCs w:val="18"/>
              </w:rPr>
            </w:pPr>
            <w:r w:rsidRPr="00C02F6F">
              <w:t xml:space="preserve">Public, </w:t>
            </w:r>
            <w:proofErr w:type="spellStart"/>
            <w:r w:rsidRPr="00C02F6F">
              <w:t>anonymised</w:t>
            </w:r>
            <w:proofErr w:type="spellEnd"/>
            <w:r w:rsidRPr="00C02F6F">
              <w:t xml:space="preserve"> dataset provided by </w:t>
            </w:r>
            <w:proofErr w:type="spellStart"/>
            <w:r w:rsidRPr="00C02F6F">
              <w:t>Olist</w:t>
            </w:r>
            <w:proofErr w:type="spellEnd"/>
            <w:r w:rsidRPr="00C02F6F">
              <w:t xml:space="preserve"> and available through Kaggle. The dataset is described by </w:t>
            </w:r>
            <w:proofErr w:type="spellStart"/>
            <w:r w:rsidRPr="00C02F6F">
              <w:t>Olist</w:t>
            </w:r>
            <w:proofErr w:type="spellEnd"/>
            <w:r w:rsidRPr="00C02F6F">
              <w:t xml:space="preserve"> as real commercial e-commerce data with identifying information </w:t>
            </w:r>
            <w:proofErr w:type="spellStart"/>
            <w:r w:rsidRPr="00C02F6F">
              <w:t>anonymised</w:t>
            </w:r>
            <w:proofErr w:type="spellEnd"/>
            <w:r w:rsidRPr="00C02F6F">
              <w:t>.</w:t>
            </w:r>
          </w:p>
        </w:tc>
      </w:tr>
      <w:tr w:rsidR="2EB4AE72" w14:paraId="18A4B526"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3C969E2" w14:textId="528AE607"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PII / IP check</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79B7D9FC" w14:textId="6E52103C" w:rsidR="00E259EB" w:rsidRDefault="00C02F6F" w:rsidP="00C02F6F">
            <w:pPr>
              <w:rPr>
                <w:rFonts w:ascii="Garamond" w:eastAsia="Garamond" w:hAnsi="Garamond" w:cs="Garamond"/>
                <w:i/>
                <w:iCs/>
                <w:color w:val="9AA0A6"/>
                <w:sz w:val="18"/>
                <w:szCs w:val="18"/>
              </w:rPr>
            </w:pPr>
            <w:r w:rsidRPr="00C02F6F">
              <w:rPr>
                <w:b/>
                <w:bCs/>
              </w:rPr>
              <w:t>No direct PII identified.</w:t>
            </w:r>
            <w:r w:rsidRPr="00C02F6F">
              <w:t xml:space="preserve"> The dataset is publicly available and customer identifiers are </w:t>
            </w:r>
            <w:proofErr w:type="spellStart"/>
            <w:r w:rsidRPr="00C02F6F">
              <w:t>anonymised</w:t>
            </w:r>
            <w:proofErr w:type="spellEnd"/>
            <w:r w:rsidRPr="00C02F6F">
              <w:t xml:space="preserve">/encoded rather than containing names, </w:t>
            </w:r>
            <w:r w:rsidRPr="00C02F6F">
              <w:lastRenderedPageBreak/>
              <w:t>email addresses, phone numbers or physical addresses.</w:t>
            </w:r>
          </w:p>
        </w:tc>
      </w:tr>
      <w:tr w:rsidR="2EB4AE72" w14:paraId="5A31452C" w14:textId="77777777" w:rsidTr="75927818">
        <w:trPr>
          <w:trHeight w:val="73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F516803" w14:textId="42FEDEF7" w:rsidR="2EB4AE72" w:rsidRDefault="5FADCA79" w:rsidP="44026759">
            <w:r w:rsidRPr="44026759">
              <w:rPr>
                <w:rFonts w:ascii="Garamond" w:eastAsia="Garamond" w:hAnsi="Garamond" w:cs="Garamond"/>
                <w:b/>
                <w:bCs/>
                <w:color w:val="333333"/>
                <w:sz w:val="20"/>
                <w:szCs w:val="20"/>
              </w:rPr>
              <w:lastRenderedPageBreak/>
              <w:t>Data format and size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73762239" w14:textId="715046D8" w:rsidR="00E259EB" w:rsidRDefault="00C02F6F" w:rsidP="00C02F6F">
            <w:pPr>
              <w:rPr>
                <w:rFonts w:ascii="Garamond" w:eastAsia="Garamond" w:hAnsi="Garamond" w:cs="Garamond"/>
                <w:i/>
                <w:iCs/>
                <w:color w:val="9AA0A6"/>
                <w:sz w:val="18"/>
                <w:szCs w:val="18"/>
              </w:rPr>
            </w:pPr>
            <w:r w:rsidRPr="00C02F6F">
              <w:rPr>
                <w:b/>
                <w:bCs/>
              </w:rPr>
              <w:t>Format:</w:t>
            </w:r>
            <w:r w:rsidRPr="00C02F6F">
              <w:t xml:space="preserve"> 9 relational CSV files covering orders, order items, customers, reviews, payments, products, sellers, geolocation and product-category translation.</w:t>
            </w:r>
            <w:r w:rsidRPr="00C02F6F">
              <w:br/>
            </w:r>
            <w:r w:rsidRPr="00C02F6F">
              <w:rPr>
                <w:b/>
                <w:bCs/>
              </w:rPr>
              <w:t>Size:</w:t>
            </w:r>
            <w:r w:rsidRPr="00C02F6F">
              <w:t xml:space="preserve"> 99,441 orders, 112,650 order-item records, 99,441 customers, 99,224 reviews, 103,886 payment records, 32,951 products, 3,095 sellers, 1,000,163 geolocation records and 71 category translations.</w:t>
            </w:r>
            <w:r w:rsidRPr="00C02F6F">
              <w:br/>
            </w:r>
            <w:r w:rsidRPr="00C02F6F">
              <w:rPr>
                <w:b/>
                <w:bCs/>
              </w:rPr>
              <w:t>Scale:</w:t>
            </w:r>
            <w:r w:rsidRPr="00C02F6F">
              <w:t xml:space="preserve"> Approximately </w:t>
            </w:r>
            <w:r w:rsidRPr="00C02F6F">
              <w:rPr>
                <w:b/>
                <w:bCs/>
              </w:rPr>
              <w:t>1 million+ rows across the nine tables</w:t>
            </w:r>
            <w:r w:rsidRPr="00C02F6F">
              <w:t xml:space="preserve">, providing sufficient relational complexity for </w:t>
            </w:r>
            <w:proofErr w:type="spellStart"/>
            <w:r w:rsidRPr="00C02F6F">
              <w:t>DuckDB</w:t>
            </w:r>
            <w:proofErr w:type="spellEnd"/>
            <w:r w:rsidRPr="00C02F6F">
              <w:t>-based ingestion, joining and analytical processing.</w:t>
            </w:r>
          </w:p>
        </w:tc>
      </w:tr>
    </w:tbl>
    <w:p w14:paraId="29E2DF1C" w14:textId="57700646" w:rsidR="00461FB5" w:rsidRDefault="00000000"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679728083"/>
          <w14:checkbox>
            <w14:checked w14:val="1"/>
            <w14:checkedState w14:val="2612" w14:font="MS Gothic"/>
            <w14:uncheckedState w14:val="2610" w14:font="MS Gothic"/>
          </w14:checkbox>
        </w:sdtPr>
        <w:sdtContent>
          <w:r w:rsidR="00C02F6F">
            <w:rPr>
              <w:rFonts w:ascii="MS Gothic" w:eastAsia="MS Gothic" w:hAnsi="MS Gothic" w:cs="Garamond" w:hint="eastAsia"/>
              <w:color w:val="333333"/>
              <w:sz w:val="22"/>
              <w:szCs w:val="22"/>
            </w:rPr>
            <w:t>☒</w:t>
          </w:r>
        </w:sdtContent>
      </w:sdt>
      <w:r w:rsidR="0CA71EC8" w:rsidRPr="58008B5E">
        <w:rPr>
          <w:rFonts w:ascii="Garamond" w:eastAsia="Garamond" w:hAnsi="Garamond" w:cs="Garamond"/>
          <w:color w:val="333333"/>
          <w:sz w:val="22"/>
          <w:szCs w:val="22"/>
        </w:rPr>
        <w:t xml:space="preserve">  I confirm I already have access to this data now — it is not “to be sourced later.”</w:t>
      </w:r>
    </w:p>
    <w:p w14:paraId="22EA1FF5" w14:textId="3FA9E9AC" w:rsidR="58008B5E" w:rsidRDefault="58008B5E" w:rsidP="58008B5E">
      <w:pPr>
        <w:spacing w:before="280" w:after="140"/>
        <w:rPr>
          <w:rFonts w:ascii="Garamond" w:eastAsia="Garamond" w:hAnsi="Garamond" w:cs="Garamond"/>
          <w:b/>
          <w:bCs/>
          <w:color w:val="1A1A1A"/>
          <w:sz w:val="26"/>
          <w:szCs w:val="26"/>
        </w:rPr>
      </w:pPr>
    </w:p>
    <w:p w14:paraId="1FD550C0" w14:textId="77777777" w:rsidR="00C02F6F" w:rsidRDefault="00C02F6F">
      <w:pPr>
        <w:rPr>
          <w:rFonts w:ascii="Garamond" w:eastAsia="Garamond" w:hAnsi="Garamond" w:cs="Garamond"/>
          <w:b/>
          <w:bCs/>
          <w:color w:val="1A1A1A"/>
          <w:sz w:val="26"/>
          <w:szCs w:val="26"/>
        </w:rPr>
      </w:pPr>
      <w:r>
        <w:rPr>
          <w:rFonts w:ascii="Garamond" w:eastAsia="Garamond" w:hAnsi="Garamond" w:cs="Garamond"/>
          <w:b/>
          <w:bCs/>
          <w:color w:val="1A1A1A"/>
          <w:sz w:val="26"/>
          <w:szCs w:val="26"/>
        </w:rPr>
        <w:br w:type="page"/>
      </w:r>
    </w:p>
    <w:p w14:paraId="0B793CF0" w14:textId="3E4CB555"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lastRenderedPageBreak/>
        <w:t>4 · Scope &amp; solution approach</w:t>
      </w:r>
    </w:p>
    <w:p w14:paraId="18C9065B" w14:textId="6DFD604E" w:rsidR="00461FB5" w:rsidRDefault="3BDD2167" w:rsidP="44026759">
      <w:pPr>
        <w:spacing w:before="80" w:after="80" w:line="276" w:lineRule="auto"/>
        <w:jc w:val="both"/>
        <w:rPr>
          <w:rFonts w:ascii="Garamond" w:eastAsia="Garamond" w:hAnsi="Garamond" w:cs="Garamond"/>
          <w:color w:val="333333"/>
          <w:sz w:val="22"/>
          <w:szCs w:val="22"/>
        </w:rPr>
      </w:pPr>
      <w:r w:rsidRPr="44026759">
        <w:rPr>
          <w:rFonts w:ascii="Garamond" w:eastAsia="Garamond" w:hAnsi="Garamond" w:cs="Garamond"/>
          <w:color w:val="333333"/>
          <w:sz w:val="22"/>
          <w:szCs w:val="22"/>
        </w:rPr>
        <w:t>Criterion 4 — must meet your track Scope Spec</w:t>
      </w:r>
      <w:r w:rsidR="263C4906" w:rsidRPr="44026759">
        <w:rPr>
          <w:rFonts w:ascii="Garamond" w:eastAsia="Garamond" w:hAnsi="Garamond" w:cs="Garamond"/>
          <w:color w:val="333333"/>
          <w:sz w:val="22"/>
          <w:szCs w:val="22"/>
        </w:rPr>
        <w:t>ification</w:t>
      </w:r>
      <w:r w:rsidRPr="44026759">
        <w:rPr>
          <w:rFonts w:ascii="Garamond" w:eastAsia="Garamond" w:hAnsi="Garamond" w:cs="Garamond"/>
          <w:color w:val="333333"/>
          <w:sz w:val="22"/>
          <w:szCs w:val="22"/>
        </w:rPr>
        <w:t xml:space="preserve"> </w:t>
      </w:r>
      <w:r w:rsidR="5256944E" w:rsidRPr="44026759">
        <w:rPr>
          <w:rFonts w:ascii="Garamond" w:eastAsia="Garamond" w:hAnsi="Garamond" w:cs="Garamond"/>
          <w:color w:val="333333"/>
          <w:sz w:val="22"/>
          <w:szCs w:val="22"/>
        </w:rPr>
        <w:t>benchmarks</w:t>
      </w:r>
      <w:r w:rsidRPr="44026759">
        <w:rPr>
          <w:rFonts w:ascii="Garamond" w:eastAsia="Garamond" w:hAnsi="Garamond" w:cs="Garamond"/>
          <w:color w:val="333333"/>
          <w:sz w:val="22"/>
          <w:szCs w:val="22"/>
        </w:rPr>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584D33C1" w14:textId="77777777" w:rsidTr="75927818">
        <w:trPr>
          <w:trHeight w:val="115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CE4AD1B" w14:textId="35BCE051"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Scope-Spec stages &amp; components you will cover</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49707C1" w14:textId="5CEC4C01" w:rsidR="00C02F6F" w:rsidRPr="00C02F6F" w:rsidRDefault="00C02F6F" w:rsidP="00C02F6F">
            <w:pPr>
              <w:rPr>
                <w:lang w:val="en-IN"/>
              </w:rPr>
            </w:pPr>
            <w:r w:rsidRPr="00C02F6F">
              <w:rPr>
                <w:b/>
                <w:bCs/>
                <w:lang w:val="en-IN"/>
              </w:rPr>
              <w:t>Hypothesis Generation</w:t>
            </w:r>
            <w:r w:rsidRPr="00C02F6F">
              <w:rPr>
                <w:lang w:val="en-IN"/>
              </w:rPr>
              <w:t xml:space="preserve"> — Define the measurable business problem, KPIs, research questions and two statistically testable hypotheses before analysis. </w:t>
            </w:r>
          </w:p>
          <w:p w14:paraId="31112951" w14:textId="396863B5" w:rsidR="00C02F6F" w:rsidRPr="00C02F6F" w:rsidRDefault="00C02F6F" w:rsidP="00C02F6F">
            <w:pPr>
              <w:rPr>
                <w:lang w:val="en-IN"/>
              </w:rPr>
            </w:pPr>
            <w:r w:rsidRPr="00C02F6F">
              <w:rPr>
                <w:b/>
                <w:bCs/>
                <w:lang w:val="en-IN"/>
              </w:rPr>
              <w:t>Ingestion &amp; Profiling</w:t>
            </w:r>
            <w:r w:rsidRPr="00C02F6F">
              <w:rPr>
                <w:lang w:val="en-IN"/>
              </w:rPr>
              <w:t xml:space="preserve"> — Ingest the nine </w:t>
            </w:r>
            <w:proofErr w:type="spellStart"/>
            <w:r w:rsidRPr="00C02F6F">
              <w:rPr>
                <w:lang w:val="en-IN"/>
              </w:rPr>
              <w:t>Olist</w:t>
            </w:r>
            <w:proofErr w:type="spellEnd"/>
            <w:r w:rsidRPr="00C02F6F">
              <w:rPr>
                <w:lang w:val="en-IN"/>
              </w:rPr>
              <w:t xml:space="preserve"> CSV tables, profile distributions and missingness, validate data quality, and document treatment decisions. </w:t>
            </w:r>
          </w:p>
          <w:p w14:paraId="7A6AD6B9" w14:textId="5D01E67C" w:rsidR="00C02F6F" w:rsidRPr="00C02F6F" w:rsidRDefault="00C02F6F" w:rsidP="00C02F6F">
            <w:pPr>
              <w:rPr>
                <w:lang w:val="en-IN"/>
              </w:rPr>
            </w:pPr>
            <w:r w:rsidRPr="00C02F6F">
              <w:rPr>
                <w:b/>
                <w:bCs/>
                <w:lang w:val="en-IN"/>
              </w:rPr>
              <w:t>High-Performance Processing</w:t>
            </w:r>
            <w:r w:rsidRPr="00C02F6F">
              <w:rPr>
                <w:lang w:val="en-IN"/>
              </w:rPr>
              <w:t xml:space="preserve"> — Use </w:t>
            </w:r>
            <w:proofErr w:type="spellStart"/>
            <w:r w:rsidRPr="00C02F6F">
              <w:rPr>
                <w:b/>
                <w:bCs/>
                <w:lang w:val="en-IN"/>
              </w:rPr>
              <w:t>DuckDB</w:t>
            </w:r>
            <w:proofErr w:type="spellEnd"/>
            <w:r w:rsidRPr="00C02F6F">
              <w:rPr>
                <w:lang w:val="en-IN"/>
              </w:rPr>
              <w:t xml:space="preserve"> to clean, join and aggregate the relational data and create a reproducible first-order customer analytical dataset. </w:t>
            </w:r>
          </w:p>
          <w:p w14:paraId="6FBC704A" w14:textId="78CBD877" w:rsidR="00C02F6F" w:rsidRPr="00C02F6F" w:rsidRDefault="00C02F6F" w:rsidP="00C02F6F">
            <w:pPr>
              <w:rPr>
                <w:lang w:val="en-IN"/>
              </w:rPr>
            </w:pPr>
            <w:r w:rsidRPr="00C02F6F">
              <w:rPr>
                <w:b/>
                <w:bCs/>
                <w:lang w:val="en-IN"/>
              </w:rPr>
              <w:t>Diagnostic Modelling</w:t>
            </w:r>
            <w:r w:rsidRPr="00C02F6F">
              <w:rPr>
                <w:lang w:val="en-IN"/>
              </w:rPr>
              <w:t xml:space="preserve"> — Apply descriptive analysis, cohort/value segmentation, Chi-square, Mann-Whitney U, effect sizes, odds ratios and 95% confidence intervals to evaluate the hypotheses. </w:t>
            </w:r>
          </w:p>
          <w:p w14:paraId="2B2CB51B" w14:textId="1F6006A7" w:rsidR="00C02F6F" w:rsidRPr="00C02F6F" w:rsidRDefault="00C02F6F" w:rsidP="00C02F6F">
            <w:pPr>
              <w:rPr>
                <w:lang w:val="en-IN"/>
              </w:rPr>
            </w:pPr>
            <w:r w:rsidRPr="00C02F6F">
              <w:rPr>
                <w:b/>
                <w:bCs/>
                <w:lang w:val="en-IN"/>
              </w:rPr>
              <w:t>Confirmatory Modelling</w:t>
            </w:r>
            <w:r w:rsidRPr="00C02F6F">
              <w:rPr>
                <w:lang w:val="en-IN"/>
              </w:rPr>
              <w:t xml:space="preserve"> — Use a single interpretable </w:t>
            </w:r>
            <w:r w:rsidRPr="00C02F6F">
              <w:rPr>
                <w:b/>
                <w:bCs/>
                <w:lang w:val="en-IN"/>
              </w:rPr>
              <w:t>Logistic Regression</w:t>
            </w:r>
            <w:r w:rsidRPr="00C02F6F">
              <w:rPr>
                <w:lang w:val="en-IN"/>
              </w:rPr>
              <w:t xml:space="preserve"> to assess whether the identified first-order factors carry predictive signal, with appropriate treatment of class imbalance and multicollinearity. </w:t>
            </w:r>
          </w:p>
          <w:p w14:paraId="6D2C87C6" w14:textId="1B4C8BA6" w:rsidR="00C02F6F" w:rsidRPr="00C02F6F" w:rsidRDefault="00C02F6F" w:rsidP="00C02F6F">
            <w:pPr>
              <w:rPr>
                <w:lang w:val="en-IN"/>
              </w:rPr>
            </w:pPr>
            <w:r w:rsidRPr="00C02F6F">
              <w:rPr>
                <w:b/>
                <w:bCs/>
                <w:lang w:val="en-IN"/>
              </w:rPr>
              <w:t>Business Impact Analysis</w:t>
            </w:r>
            <w:r w:rsidRPr="00C02F6F">
              <w:rPr>
                <w:lang w:val="en-IN"/>
              </w:rPr>
              <w:t xml:space="preserve"> — Estimate </w:t>
            </w:r>
            <w:r w:rsidRPr="00C02F6F">
              <w:rPr>
                <w:b/>
                <w:bCs/>
                <w:lang w:val="en-IN"/>
              </w:rPr>
              <w:t>Recoverable Revenue-at-Risk</w:t>
            </w:r>
            <w:r w:rsidRPr="00C02F6F">
              <w:rPr>
                <w:lang w:val="en-IN"/>
              </w:rPr>
              <w:t xml:space="preserve"> and </w:t>
            </w:r>
            <w:r w:rsidRPr="00C02F6F">
              <w:rPr>
                <w:b/>
                <w:bCs/>
                <w:lang w:val="en-IN"/>
              </w:rPr>
              <w:t>Segment Expected Repeat Revenue</w:t>
            </w:r>
            <w:r w:rsidRPr="00C02F6F">
              <w:rPr>
                <w:lang w:val="en-IN"/>
              </w:rPr>
              <w:t xml:space="preserve"> under clearly documented assumptions, without pre-committing to a positive business outcome. </w:t>
            </w:r>
          </w:p>
          <w:p w14:paraId="6061B542" w14:textId="4D5EE274" w:rsidR="00C02F6F" w:rsidRPr="00C02F6F" w:rsidRDefault="00C02F6F" w:rsidP="00C02F6F">
            <w:pPr>
              <w:rPr>
                <w:lang w:val="en-IN"/>
              </w:rPr>
            </w:pPr>
            <w:r w:rsidRPr="00C02F6F">
              <w:rPr>
                <w:b/>
                <w:bCs/>
                <w:lang w:val="en-IN"/>
              </w:rPr>
              <w:t>Interactive Visualisation</w:t>
            </w:r>
            <w:r w:rsidRPr="00C02F6F">
              <w:rPr>
                <w:lang w:val="en-IN"/>
              </w:rPr>
              <w:t xml:space="preserve"> — Build a filterable </w:t>
            </w:r>
            <w:r w:rsidRPr="00C02F6F">
              <w:rPr>
                <w:b/>
                <w:bCs/>
                <w:lang w:val="en-IN"/>
              </w:rPr>
              <w:t>Power BI/Tableau dashboard</w:t>
            </w:r>
            <w:r w:rsidRPr="00C02F6F">
              <w:rPr>
                <w:lang w:val="en-IN"/>
              </w:rPr>
              <w:t xml:space="preserve"> for stakeholders to explore retention, operational drivers, segments and potential business impact. </w:t>
            </w:r>
          </w:p>
          <w:p w14:paraId="3920AF03" w14:textId="1CCC2F4F" w:rsidR="00E259EB" w:rsidRDefault="00C02F6F" w:rsidP="00C02F6F">
            <w:pPr>
              <w:rPr>
                <w:rFonts w:ascii="Garamond" w:eastAsia="Garamond" w:hAnsi="Garamond" w:cs="Garamond"/>
                <w:i/>
                <w:iCs/>
                <w:color w:val="9AA0A6"/>
                <w:sz w:val="18"/>
                <w:szCs w:val="18"/>
              </w:rPr>
            </w:pPr>
            <w:r w:rsidRPr="00C02F6F">
              <w:rPr>
                <w:b/>
                <w:bCs/>
                <w:lang w:val="en-IN"/>
              </w:rPr>
              <w:t>Reproducibility &amp; Communication</w:t>
            </w:r>
            <w:r w:rsidRPr="00C02F6F">
              <w:rPr>
                <w:lang w:val="en-IN"/>
              </w:rPr>
              <w:t xml:space="preserve"> — Maintain a Git repository with modular SQL/Python code, pinned dependencies and README; deliver the required technical report and executive presentation.</w:t>
            </w:r>
          </w:p>
        </w:tc>
      </w:tr>
      <w:tr w:rsidR="2EB4AE72" w14:paraId="02EBDC48"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9899B66" w14:textId="61FA0FF8" w:rsidR="2EB4AE72" w:rsidRDefault="0379C931" w:rsidP="44026759">
            <w:pPr>
              <w:rPr>
                <w:rFonts w:ascii="Garamond" w:eastAsia="Garamond" w:hAnsi="Garamond" w:cs="Garamond"/>
                <w:color w:val="333333"/>
                <w:sz w:val="20"/>
                <w:szCs w:val="20"/>
              </w:rPr>
            </w:pPr>
            <w:r w:rsidRPr="44026759">
              <w:rPr>
                <w:rFonts w:ascii="Garamond" w:eastAsia="Garamond" w:hAnsi="Garamond" w:cs="Garamond"/>
                <w:b/>
                <w:bCs/>
                <w:color w:val="333333"/>
                <w:sz w:val="20"/>
                <w:szCs w:val="20"/>
              </w:rPr>
              <w:lastRenderedPageBreak/>
              <w:t>Tools / stack (open-source, local)</w:t>
            </w:r>
          </w:p>
          <w:p w14:paraId="23FE144D" w14:textId="1723D242" w:rsidR="2EB4AE72" w:rsidRDefault="7B2BF23C" w:rsidP="44026759">
            <w:pPr>
              <w:rPr>
                <w:rFonts w:ascii="Garamond" w:eastAsia="Garamond" w:hAnsi="Garamond" w:cs="Garamond"/>
                <w:b/>
                <w:bCs/>
                <w:i/>
                <w:iCs/>
                <w:color w:val="333333"/>
                <w:sz w:val="14"/>
                <w:szCs w:val="14"/>
              </w:rPr>
            </w:pPr>
            <w:r w:rsidRPr="44026759">
              <w:rPr>
                <w:rFonts w:ascii="Garamond" w:eastAsia="Garamond" w:hAnsi="Garamond" w:cs="Garamond"/>
                <w:b/>
                <w:bCs/>
                <w:i/>
                <w:iCs/>
                <w:color w:val="333333"/>
                <w:sz w:val="16"/>
                <w:szCs w:val="16"/>
                <w:u w:val="single"/>
              </w:rPr>
              <w:t>NOTE:</w:t>
            </w:r>
            <w:r w:rsidRPr="44026759">
              <w:rPr>
                <w:rFonts w:ascii="Garamond" w:eastAsia="Garamond" w:hAnsi="Garamond" w:cs="Garamond"/>
                <w:b/>
                <w:bCs/>
                <w:color w:val="333333"/>
                <w:sz w:val="16"/>
                <w:szCs w:val="16"/>
              </w:rPr>
              <w:t xml:space="preserve"> </w:t>
            </w:r>
            <w:proofErr w:type="spellStart"/>
            <w:r w:rsidRPr="44026759">
              <w:rPr>
                <w:rFonts w:ascii="Garamond" w:eastAsia="Garamond" w:hAnsi="Garamond" w:cs="Garamond"/>
                <w:b/>
                <w:bCs/>
                <w:i/>
                <w:iCs/>
                <w:color w:val="333333"/>
                <w:sz w:val="16"/>
                <w:szCs w:val="16"/>
              </w:rPr>
              <w:t>upGrad</w:t>
            </w:r>
            <w:proofErr w:type="spellEnd"/>
            <w:r w:rsidRPr="44026759">
              <w:rPr>
                <w:rFonts w:ascii="Garamond" w:eastAsia="Garamond" w:hAnsi="Garamond" w:cs="Garamond"/>
                <w:b/>
                <w:bCs/>
                <w:i/>
                <w:iCs/>
                <w:color w:val="333333"/>
                <w:sz w:val="16"/>
                <w:szCs w:val="16"/>
              </w:rPr>
              <w:t xml:space="preserve"> is not liable to provide access or support for tools or technologies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65AB785B" w14:textId="77777777" w:rsidR="00C02F6F" w:rsidRDefault="00C02F6F" w:rsidP="75927818">
            <w:r w:rsidRPr="00C02F6F">
              <w:rPr>
                <w:b/>
                <w:bCs/>
              </w:rPr>
              <w:t>Python</w:t>
            </w:r>
            <w:r w:rsidRPr="00C02F6F">
              <w:t xml:space="preserve"> (data preparation, statistical analysis and modelling), </w:t>
            </w:r>
            <w:proofErr w:type="spellStart"/>
            <w:r w:rsidRPr="00C02F6F">
              <w:rPr>
                <w:b/>
                <w:bCs/>
              </w:rPr>
              <w:t>DuckDB</w:t>
            </w:r>
            <w:proofErr w:type="spellEnd"/>
            <w:r w:rsidRPr="00C02F6F">
              <w:t xml:space="preserve"> (high-performance SQL-based ingestion, joining and aggregation), </w:t>
            </w:r>
            <w:r w:rsidRPr="00C02F6F">
              <w:rPr>
                <w:b/>
                <w:bCs/>
              </w:rPr>
              <w:t>Jupyter Notebook</w:t>
            </w:r>
            <w:r w:rsidRPr="00C02F6F">
              <w:t xml:space="preserve"> (analysis and documentation), </w:t>
            </w:r>
            <w:r w:rsidRPr="00C02F6F">
              <w:rPr>
                <w:b/>
                <w:bCs/>
              </w:rPr>
              <w:t>Power BI / Tableau</w:t>
            </w:r>
            <w:r w:rsidRPr="00C02F6F">
              <w:t xml:space="preserve"> (interactive stakeholder dashboard), and </w:t>
            </w:r>
            <w:r w:rsidRPr="00C02F6F">
              <w:rPr>
                <w:b/>
                <w:bCs/>
              </w:rPr>
              <w:t>Git/GitHub</w:t>
            </w:r>
            <w:r w:rsidRPr="00C02F6F">
              <w:t xml:space="preserve"> (version control and reproducibility).</w:t>
            </w:r>
            <w:r w:rsidRPr="00C02F6F">
              <w:t xml:space="preserve"> </w:t>
            </w:r>
          </w:p>
          <w:p w14:paraId="690A49B5" w14:textId="7264A1B4" w:rsidR="00E259EB" w:rsidRDefault="00C02F6F" w:rsidP="00C02F6F">
            <w:pPr>
              <w:rPr>
                <w:rFonts w:ascii="Garamond" w:eastAsia="Garamond" w:hAnsi="Garamond" w:cs="Garamond"/>
                <w:i/>
                <w:iCs/>
                <w:color w:val="9AA0A6"/>
                <w:sz w:val="18"/>
                <w:szCs w:val="18"/>
              </w:rPr>
            </w:pPr>
            <w:r w:rsidRPr="00C02F6F">
              <w:t>No cloud infrastructure or proprietary employer systems will be used.</w:t>
            </w:r>
          </w:p>
        </w:tc>
      </w:tr>
    </w:tbl>
    <w:p w14:paraId="27F92C09" w14:textId="53013D1F" w:rsidR="58008B5E" w:rsidRDefault="58008B5E" w:rsidP="58008B5E">
      <w:pPr>
        <w:spacing w:before="280" w:after="140"/>
        <w:rPr>
          <w:rFonts w:ascii="Garamond" w:eastAsia="Garamond" w:hAnsi="Garamond" w:cs="Garamond"/>
          <w:b/>
          <w:bCs/>
          <w:color w:val="1A1A1A"/>
          <w:sz w:val="26"/>
          <w:szCs w:val="26"/>
        </w:rPr>
      </w:pPr>
    </w:p>
    <w:p w14:paraId="50CCCC83" w14:textId="77777777" w:rsidR="00C02F6F" w:rsidRDefault="00C02F6F">
      <w:pPr>
        <w:rPr>
          <w:rFonts w:ascii="Garamond" w:eastAsia="Garamond" w:hAnsi="Garamond" w:cs="Garamond"/>
          <w:b/>
          <w:bCs/>
          <w:color w:val="1A1A1A"/>
          <w:sz w:val="26"/>
          <w:szCs w:val="26"/>
        </w:rPr>
      </w:pPr>
      <w:r>
        <w:rPr>
          <w:rFonts w:ascii="Garamond" w:eastAsia="Garamond" w:hAnsi="Garamond" w:cs="Garamond"/>
          <w:b/>
          <w:bCs/>
          <w:color w:val="1A1A1A"/>
          <w:sz w:val="26"/>
          <w:szCs w:val="26"/>
        </w:rPr>
        <w:br w:type="page"/>
      </w:r>
    </w:p>
    <w:p w14:paraId="50727183" w14:textId="5587AB8B"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lastRenderedPageBreak/>
        <w:t>5 · Week-by-week plan</w:t>
      </w:r>
    </w:p>
    <w:p w14:paraId="78BE7FBB" w14:textId="1A9E0A81" w:rsidR="00461FB5" w:rsidRDefault="3BDD2167" w:rsidP="44026759">
      <w:pPr>
        <w:spacing w:before="80" w:after="80" w:line="276" w:lineRule="auto"/>
        <w:jc w:val="both"/>
        <w:rPr>
          <w:rFonts w:ascii="Garamond" w:eastAsia="Garamond" w:hAnsi="Garamond" w:cs="Garamond"/>
          <w:color w:val="333333"/>
          <w:sz w:val="22"/>
          <w:szCs w:val="22"/>
        </w:rPr>
      </w:pPr>
      <w:r w:rsidRPr="44026759">
        <w:rPr>
          <w:rFonts w:ascii="Garamond" w:eastAsia="Garamond" w:hAnsi="Garamond" w:cs="Garamond"/>
          <w:color w:val="333333"/>
          <w:sz w:val="22"/>
          <w:szCs w:val="22"/>
        </w:rPr>
        <w:t>Criterion 3 — a realistic plan fitting ~30–40 hours over four weeks.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90"/>
        <w:gridCol w:w="5820"/>
        <w:gridCol w:w="1590"/>
      </w:tblGrid>
      <w:tr w:rsidR="2EB4AE72" w14:paraId="113D0F46" w14:textId="77777777" w:rsidTr="2EB4AE72">
        <w:trPr>
          <w:trHeight w:val="300"/>
        </w:trPr>
        <w:tc>
          <w:tcPr>
            <w:tcW w:w="159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3FBA3334" w14:textId="7BEDF966" w:rsidR="2EB4AE72" w:rsidRDefault="2EB4AE72" w:rsidP="2EB4AE72">
            <w:pPr>
              <w:spacing w:before="30" w:after="30"/>
              <w:rPr>
                <w:rFonts w:ascii="Garamond" w:eastAsia="Garamond" w:hAnsi="Garamond" w:cs="Garamond"/>
                <w:color w:val="FFFFFF" w:themeColor="background1"/>
                <w:sz w:val="20"/>
                <w:szCs w:val="20"/>
              </w:rPr>
            </w:pPr>
            <w:r w:rsidRPr="2EB4AE72">
              <w:rPr>
                <w:rFonts w:ascii="Garamond" w:eastAsia="Garamond" w:hAnsi="Garamond" w:cs="Garamond"/>
                <w:b/>
                <w:bCs/>
                <w:color w:val="FFFFFF" w:themeColor="background1"/>
                <w:sz w:val="20"/>
                <w:szCs w:val="20"/>
              </w:rPr>
              <w:t>Week</w:t>
            </w:r>
          </w:p>
        </w:tc>
        <w:tc>
          <w:tcPr>
            <w:tcW w:w="582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1E35D796" w14:textId="48236AAB" w:rsidR="2EB4AE72" w:rsidRDefault="2EB4AE72" w:rsidP="2EB4AE72">
            <w:pPr>
              <w:spacing w:before="30" w:after="30"/>
              <w:rPr>
                <w:rFonts w:ascii="Garamond" w:eastAsia="Garamond" w:hAnsi="Garamond" w:cs="Garamond"/>
                <w:color w:val="FFFFFF" w:themeColor="background1"/>
                <w:sz w:val="20"/>
                <w:szCs w:val="20"/>
              </w:rPr>
            </w:pPr>
            <w:r w:rsidRPr="2EB4AE72">
              <w:rPr>
                <w:rFonts w:ascii="Garamond" w:eastAsia="Garamond" w:hAnsi="Garamond" w:cs="Garamond"/>
                <w:b/>
                <w:bCs/>
                <w:color w:val="FFFFFF" w:themeColor="background1"/>
                <w:sz w:val="20"/>
                <w:szCs w:val="20"/>
              </w:rPr>
              <w:t>Milestone / deliverable</w:t>
            </w:r>
          </w:p>
        </w:tc>
        <w:tc>
          <w:tcPr>
            <w:tcW w:w="159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16BA3D50" w14:textId="332B4BAB" w:rsidR="2EB4AE72" w:rsidRDefault="2EB4AE72" w:rsidP="2EB4AE72">
            <w:pPr>
              <w:spacing w:before="30" w:after="30"/>
              <w:rPr>
                <w:rFonts w:ascii="Garamond" w:eastAsia="Garamond" w:hAnsi="Garamond" w:cs="Garamond"/>
                <w:color w:val="FFFFFF" w:themeColor="background1"/>
                <w:sz w:val="20"/>
                <w:szCs w:val="20"/>
              </w:rPr>
            </w:pPr>
            <w:r w:rsidRPr="2EB4AE72">
              <w:rPr>
                <w:rFonts w:ascii="Garamond" w:eastAsia="Garamond" w:hAnsi="Garamond" w:cs="Garamond"/>
                <w:b/>
                <w:bCs/>
                <w:color w:val="FFFFFF" w:themeColor="background1"/>
                <w:sz w:val="20"/>
                <w:szCs w:val="20"/>
              </w:rPr>
              <w:t>Est. hours</w:t>
            </w:r>
          </w:p>
        </w:tc>
      </w:tr>
      <w:tr w:rsidR="2EB4AE72" w14:paraId="0D5F47B1"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605E6828" w14:textId="540D3D25" w:rsidR="2EB4AE72" w:rsidRDefault="2EB4AE72" w:rsidP="2EB4AE72">
            <w:pPr>
              <w:rPr>
                <w:rFonts w:ascii="Garamond" w:eastAsia="Garamond" w:hAnsi="Garamond" w:cs="Garamond"/>
                <w:color w:val="333333"/>
                <w:sz w:val="19"/>
                <w:szCs w:val="19"/>
              </w:rPr>
            </w:pPr>
            <w:r w:rsidRPr="2EB4AE72">
              <w:rPr>
                <w:rFonts w:ascii="Garamond" w:eastAsia="Garamond" w:hAnsi="Garamond" w:cs="Garamond"/>
                <w:b/>
                <w:bCs/>
                <w:color w:val="333333"/>
                <w:sz w:val="19"/>
                <w:szCs w:val="19"/>
              </w:rPr>
              <w:t>Week 1</w:t>
            </w:r>
          </w:p>
        </w:tc>
        <w:tc>
          <w:tcPr>
            <w:tcW w:w="58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326FB32E" w14:textId="0239CC99" w:rsidR="001166CC" w:rsidRDefault="001166CC" w:rsidP="75927818">
            <w:r w:rsidRPr="001166CC">
              <w:t xml:space="preserve">Ingest and profile all nine </w:t>
            </w:r>
            <w:proofErr w:type="spellStart"/>
            <w:r w:rsidRPr="001166CC">
              <w:t>Olist</w:t>
            </w:r>
            <w:proofErr w:type="spellEnd"/>
            <w:r w:rsidRPr="001166CC">
              <w:t xml:space="preserve"> tables in </w:t>
            </w:r>
            <w:proofErr w:type="spellStart"/>
            <w:r w:rsidRPr="001166CC">
              <w:t>DuckDB</w:t>
            </w:r>
            <w:proofErr w:type="spellEnd"/>
            <w:r w:rsidRPr="001166CC">
              <w:t>; validate joins and keys; document missingness/outliers; build the first-order customer analytical dataset; validate repeat-purchase definition and target.</w:t>
            </w:r>
            <w:r>
              <w:t xml:space="preserve"> </w:t>
            </w:r>
          </w:p>
          <w:p w14:paraId="01B74D28" w14:textId="00BFE063" w:rsidR="00E259EB" w:rsidRDefault="001166CC" w:rsidP="001166CC">
            <w:pPr>
              <w:rPr>
                <w:rFonts w:ascii="Garamond" w:eastAsia="Garamond" w:hAnsi="Garamond" w:cs="Garamond"/>
                <w:i/>
                <w:iCs/>
                <w:color w:val="9AA0A6"/>
                <w:sz w:val="18"/>
                <w:szCs w:val="18"/>
              </w:rPr>
            </w:pPr>
            <w:r w:rsidRPr="001166CC">
              <w:rPr>
                <w:b/>
                <w:bCs/>
              </w:rPr>
              <w:t>Deliverable</w:t>
            </w:r>
            <w:r w:rsidRPr="001166CC">
              <w:rPr>
                <w:b/>
                <w:bCs/>
              </w:rPr>
              <w:t>:</w:t>
            </w:r>
            <w:r w:rsidRPr="001166CC">
              <w:t xml:space="preserve"> </w:t>
            </w:r>
            <w:r w:rsidRPr="001166CC">
              <w:t>Clean, validated analytical dataset</w:t>
            </w:r>
            <w:r>
              <w:t>.</w:t>
            </w:r>
          </w:p>
        </w:tc>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3BD8448E" w14:textId="690C73F7" w:rsidR="2EB4AE72" w:rsidRDefault="001166CC" w:rsidP="44026759">
            <w:r>
              <w:t>8 – 10 hrs.</w:t>
            </w:r>
          </w:p>
        </w:tc>
      </w:tr>
      <w:tr w:rsidR="2EB4AE72" w14:paraId="3513A6AA"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1B3F5DB" w14:textId="716634F5" w:rsidR="2EB4AE72" w:rsidRDefault="2EB4AE72" w:rsidP="2EB4AE72">
            <w:pPr>
              <w:rPr>
                <w:rFonts w:ascii="Garamond" w:eastAsia="Garamond" w:hAnsi="Garamond" w:cs="Garamond"/>
                <w:color w:val="333333"/>
                <w:sz w:val="19"/>
                <w:szCs w:val="19"/>
              </w:rPr>
            </w:pPr>
            <w:r w:rsidRPr="2EB4AE72">
              <w:rPr>
                <w:rFonts w:ascii="Garamond" w:eastAsia="Garamond" w:hAnsi="Garamond" w:cs="Garamond"/>
                <w:b/>
                <w:bCs/>
                <w:color w:val="333333"/>
                <w:sz w:val="19"/>
                <w:szCs w:val="19"/>
              </w:rPr>
              <w:t>Week 2</w:t>
            </w:r>
          </w:p>
        </w:tc>
        <w:tc>
          <w:tcPr>
            <w:tcW w:w="582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B5AE4F0" w14:textId="77777777" w:rsidR="001166CC" w:rsidRDefault="001166CC" w:rsidP="75927818">
            <w:r w:rsidRPr="001166CC">
              <w:t>Perform descriptive analysis and value segmentation; execute H1 and H2 tests; calculate effect sizes, odds ratios and 95% CIs; conduct correlation/multicollinearity checks; fit the single confirmatory Logistic Regression.</w:t>
            </w:r>
            <w:r>
              <w:t xml:space="preserve"> </w:t>
            </w:r>
          </w:p>
          <w:p w14:paraId="51FC285E" w14:textId="56490C87" w:rsidR="00E259EB" w:rsidRDefault="001166CC" w:rsidP="001166CC">
            <w:pPr>
              <w:rPr>
                <w:rFonts w:ascii="Garamond" w:eastAsia="Garamond" w:hAnsi="Garamond" w:cs="Garamond"/>
                <w:i/>
                <w:iCs/>
                <w:color w:val="9AA0A6"/>
                <w:sz w:val="18"/>
                <w:szCs w:val="18"/>
              </w:rPr>
            </w:pPr>
            <w:r w:rsidRPr="001166CC">
              <w:rPr>
                <w:b/>
                <w:bCs/>
              </w:rPr>
              <w:t>Deliverable:</w:t>
            </w:r>
            <w:r w:rsidRPr="001166CC">
              <w:t xml:space="preserve"> Validated statistical findings </w:t>
            </w:r>
            <w:r>
              <w:t>and</w:t>
            </w:r>
            <w:r w:rsidRPr="001166CC">
              <w:t xml:space="preserve"> confirmatory model</w:t>
            </w:r>
            <w:r>
              <w:t>.</w:t>
            </w:r>
          </w:p>
        </w:tc>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6A6E9BC" w14:textId="7E5BBDAB" w:rsidR="2EB4AE72" w:rsidRDefault="001166CC" w:rsidP="44026759">
            <w:r>
              <w:t>9</w:t>
            </w:r>
            <w:r>
              <w:t xml:space="preserve"> – 10 hrs.</w:t>
            </w:r>
          </w:p>
        </w:tc>
      </w:tr>
      <w:tr w:rsidR="2EB4AE72" w14:paraId="178460E0"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3A965609" w14:textId="77FF55F0" w:rsidR="2EB4AE72" w:rsidRDefault="2EB4AE72" w:rsidP="2EB4AE72">
            <w:pPr>
              <w:rPr>
                <w:rFonts w:ascii="Garamond" w:eastAsia="Garamond" w:hAnsi="Garamond" w:cs="Garamond"/>
                <w:color w:val="333333"/>
                <w:sz w:val="19"/>
                <w:szCs w:val="19"/>
              </w:rPr>
            </w:pPr>
            <w:r w:rsidRPr="2EB4AE72">
              <w:rPr>
                <w:rFonts w:ascii="Garamond" w:eastAsia="Garamond" w:hAnsi="Garamond" w:cs="Garamond"/>
                <w:b/>
                <w:bCs/>
                <w:color w:val="333333"/>
                <w:sz w:val="19"/>
                <w:szCs w:val="19"/>
              </w:rPr>
              <w:t>Week 3</w:t>
            </w:r>
          </w:p>
        </w:tc>
        <w:tc>
          <w:tcPr>
            <w:tcW w:w="58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1E5EC975" w14:textId="77777777" w:rsidR="001166CC" w:rsidRDefault="001166CC" w:rsidP="001166CC">
            <w:r w:rsidRPr="001166CC">
              <w:t>Calculate Recoverable Revenue-at-Risk and Segment Expected Repeat Revenue using documented assumptions; develop the analytical dashboard; translate validated findings into candidate business interventions.</w:t>
            </w:r>
            <w:r>
              <w:t xml:space="preserve"> </w:t>
            </w:r>
          </w:p>
          <w:p w14:paraId="32A0D45E" w14:textId="6568447D" w:rsidR="00E259EB" w:rsidRDefault="001166CC" w:rsidP="001166CC">
            <w:pPr>
              <w:rPr>
                <w:rFonts w:ascii="Garamond" w:eastAsia="Garamond" w:hAnsi="Garamond" w:cs="Garamond"/>
                <w:i/>
                <w:iCs/>
                <w:color w:val="9AA0A6"/>
                <w:sz w:val="18"/>
                <w:szCs w:val="18"/>
              </w:rPr>
            </w:pPr>
            <w:r w:rsidRPr="001166CC">
              <w:rPr>
                <w:b/>
                <w:bCs/>
              </w:rPr>
              <w:t>Deliverable:</w:t>
            </w:r>
            <w:r w:rsidRPr="001166CC">
              <w:t xml:space="preserve"> Business-impact analysis </w:t>
            </w:r>
            <w:r>
              <w:t>and</w:t>
            </w:r>
            <w:r w:rsidRPr="001166CC">
              <w:t xml:space="preserve"> working interactive dashboard</w:t>
            </w:r>
            <w:r>
              <w:t>.</w:t>
            </w:r>
          </w:p>
        </w:tc>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5D91955F" w14:textId="5ADB3563" w:rsidR="2EB4AE72" w:rsidRDefault="001166CC" w:rsidP="44026759">
            <w:r>
              <w:t>8 – 10 hrs.</w:t>
            </w:r>
          </w:p>
        </w:tc>
      </w:tr>
      <w:tr w:rsidR="2EB4AE72" w14:paraId="1150C7DF"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1EB87B9" w14:textId="1FEB4B46" w:rsidR="2EB4AE72" w:rsidRDefault="2F51217B" w:rsidP="44026759">
            <w:r w:rsidRPr="44026759">
              <w:rPr>
                <w:rFonts w:ascii="Garamond" w:eastAsia="Garamond" w:hAnsi="Garamond" w:cs="Garamond"/>
                <w:b/>
                <w:bCs/>
                <w:color w:val="333333"/>
                <w:sz w:val="19"/>
                <w:szCs w:val="19"/>
              </w:rPr>
              <w:t>Week 4</w:t>
            </w:r>
          </w:p>
        </w:tc>
        <w:tc>
          <w:tcPr>
            <w:tcW w:w="582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2E70D0C" w14:textId="5B35708B" w:rsidR="00E259EB" w:rsidRDefault="001166CC" w:rsidP="001166CC">
            <w:pPr>
              <w:rPr>
                <w:rFonts w:ascii="Garamond" w:eastAsia="Garamond" w:hAnsi="Garamond" w:cs="Garamond"/>
                <w:i/>
                <w:iCs/>
                <w:color w:val="9AA0A6"/>
                <w:sz w:val="18"/>
                <w:szCs w:val="18"/>
              </w:rPr>
            </w:pPr>
            <w:r w:rsidRPr="001166CC">
              <w:t xml:space="preserve">Complete dashboard; perform QA and sensitivity checks; </w:t>
            </w:r>
            <w:proofErr w:type="spellStart"/>
            <w:r w:rsidRPr="001166CC">
              <w:t>finalise</w:t>
            </w:r>
            <w:proofErr w:type="spellEnd"/>
            <w:r w:rsidRPr="001166CC">
              <w:t xml:space="preserve"> recommendations and limitations; write technical report; prepare executive presentation; clean GitHub repository and README.</w:t>
            </w:r>
            <w:r w:rsidRPr="001166CC">
              <w:t xml:space="preserve"> </w:t>
            </w:r>
            <w:r w:rsidRPr="001166CC">
              <w:rPr>
                <w:b/>
                <w:bCs/>
              </w:rPr>
              <w:t>Deliverable:</w:t>
            </w:r>
            <w:r w:rsidRPr="001166CC">
              <w:t xml:space="preserve"> Submission-ready report, executive deck and reproducible repository</w:t>
            </w:r>
            <w:r>
              <w:t>.</w:t>
            </w:r>
          </w:p>
        </w:tc>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C4A40FB" w14:textId="010BF619" w:rsidR="2EB4AE72" w:rsidRDefault="001166CC" w:rsidP="44026759">
            <w:r>
              <w:t>6</w:t>
            </w:r>
            <w:r>
              <w:t xml:space="preserve"> – </w:t>
            </w:r>
            <w:r>
              <w:t>8</w:t>
            </w:r>
            <w:r>
              <w:t xml:space="preserve"> hrs.</w:t>
            </w:r>
          </w:p>
        </w:tc>
      </w:tr>
    </w:tbl>
    <w:p w14:paraId="16F28E87" w14:textId="77777777" w:rsidR="00A33A0E" w:rsidRDefault="00A33A0E" w:rsidP="44026759">
      <w:pPr>
        <w:spacing w:before="280" w:after="140"/>
        <w:rPr>
          <w:rFonts w:ascii="Garamond" w:eastAsia="Garamond" w:hAnsi="Garamond" w:cs="Garamond"/>
          <w:b/>
          <w:bCs/>
          <w:color w:val="1A1A1A"/>
          <w:sz w:val="26"/>
          <w:szCs w:val="26"/>
        </w:rPr>
      </w:pPr>
    </w:p>
    <w:p w14:paraId="1E5DB69A" w14:textId="77777777" w:rsidR="00C02F6F" w:rsidRDefault="00C02F6F">
      <w:pPr>
        <w:rPr>
          <w:rFonts w:ascii="Garamond" w:eastAsia="Garamond" w:hAnsi="Garamond" w:cs="Garamond"/>
          <w:b/>
          <w:bCs/>
          <w:color w:val="1A1A1A"/>
          <w:sz w:val="26"/>
          <w:szCs w:val="26"/>
        </w:rPr>
      </w:pPr>
      <w:r>
        <w:rPr>
          <w:rFonts w:ascii="Garamond" w:eastAsia="Garamond" w:hAnsi="Garamond" w:cs="Garamond"/>
          <w:b/>
          <w:bCs/>
          <w:color w:val="1A1A1A"/>
          <w:sz w:val="26"/>
          <w:szCs w:val="26"/>
        </w:rPr>
        <w:br w:type="page"/>
      </w:r>
    </w:p>
    <w:p w14:paraId="0CBB37C0" w14:textId="5BCE8F56" w:rsidR="00461FB5" w:rsidRDefault="3BDD2167" w:rsidP="44026759">
      <w:pPr>
        <w:spacing w:before="280" w:after="140"/>
        <w:rPr>
          <w:rFonts w:ascii="Garamond" w:eastAsia="Garamond" w:hAnsi="Garamond" w:cs="Garamond"/>
          <w:b/>
          <w:bCs/>
          <w:color w:val="1A1A1A"/>
          <w:sz w:val="26"/>
          <w:szCs w:val="26"/>
        </w:rPr>
      </w:pPr>
      <w:r w:rsidRPr="44026759">
        <w:rPr>
          <w:rFonts w:ascii="Garamond" w:eastAsia="Garamond" w:hAnsi="Garamond" w:cs="Garamond"/>
          <w:b/>
          <w:bCs/>
          <w:color w:val="1A1A1A"/>
          <w:sz w:val="26"/>
          <w:szCs w:val="26"/>
        </w:rPr>
        <w:lastRenderedPageBreak/>
        <w:t xml:space="preserve">6 · </w:t>
      </w:r>
      <w:r w:rsidR="59F0E941" w:rsidRPr="44026759">
        <w:rPr>
          <w:rFonts w:ascii="Garamond" w:eastAsia="Garamond" w:hAnsi="Garamond" w:cs="Garamond"/>
          <w:b/>
          <w:bCs/>
          <w:color w:val="1A1A1A"/>
          <w:sz w:val="26"/>
          <w:szCs w:val="26"/>
        </w:rPr>
        <w:t>D</w:t>
      </w:r>
      <w:r w:rsidRPr="44026759">
        <w:rPr>
          <w:rFonts w:ascii="Garamond" w:eastAsia="Garamond" w:hAnsi="Garamond" w:cs="Garamond"/>
          <w:b/>
          <w:bCs/>
          <w:color w:val="1A1A1A"/>
          <w:sz w:val="26"/>
          <w:szCs w:val="26"/>
        </w:rPr>
        <w:t>eliverables</w:t>
      </w:r>
    </w:p>
    <w:p w14:paraId="4371191D" w14:textId="425EE6A5" w:rsidR="00461FB5" w:rsidRDefault="760F2726" w:rsidP="75927818">
      <w:pPr>
        <w:spacing w:before="40" w:after="40"/>
        <w:rPr>
          <w:rFonts w:ascii="Garamond" w:eastAsia="Garamond" w:hAnsi="Garamond" w:cs="Garamond"/>
          <w:color w:val="333333"/>
          <w:sz w:val="22"/>
          <w:szCs w:val="22"/>
        </w:rPr>
      </w:pPr>
      <w:r w:rsidRPr="75927818">
        <w:rPr>
          <w:rFonts w:ascii="Garamond" w:eastAsia="Garamond" w:hAnsi="Garamond" w:cs="Garamond"/>
          <w:b/>
          <w:bCs/>
          <w:color w:val="333333"/>
          <w:sz w:val="22"/>
          <w:szCs w:val="22"/>
        </w:rPr>
        <w:t>You will submit all three artifacts</w:t>
      </w:r>
      <w:r w:rsidR="4CFD5C2D" w:rsidRPr="75927818">
        <w:rPr>
          <w:rFonts w:ascii="Garamond" w:eastAsia="Garamond" w:hAnsi="Garamond" w:cs="Garamond"/>
          <w:b/>
          <w:bCs/>
          <w:color w:val="333333"/>
          <w:sz w:val="22"/>
          <w:szCs w:val="22"/>
        </w:rPr>
        <w:t xml:space="preserve"> on the </w:t>
      </w:r>
      <w:proofErr w:type="spellStart"/>
      <w:r w:rsidR="4CFD5C2D" w:rsidRPr="75927818">
        <w:rPr>
          <w:rFonts w:ascii="Garamond" w:eastAsia="Garamond" w:hAnsi="Garamond" w:cs="Garamond"/>
          <w:b/>
          <w:bCs/>
          <w:color w:val="333333"/>
          <w:sz w:val="22"/>
          <w:szCs w:val="22"/>
        </w:rPr>
        <w:t>upGrad</w:t>
      </w:r>
      <w:proofErr w:type="spellEnd"/>
      <w:r w:rsidR="4CFD5C2D" w:rsidRPr="75927818">
        <w:rPr>
          <w:rFonts w:ascii="Garamond" w:eastAsia="Garamond" w:hAnsi="Garamond" w:cs="Garamond"/>
          <w:b/>
          <w:bCs/>
          <w:color w:val="333333"/>
          <w:sz w:val="22"/>
          <w:szCs w:val="22"/>
        </w:rPr>
        <w:t xml:space="preserve"> platform</w:t>
      </w:r>
      <w:r w:rsidRPr="75927818">
        <w:rPr>
          <w:rFonts w:ascii="Garamond" w:eastAsia="Garamond" w:hAnsi="Garamond" w:cs="Garamond"/>
          <w:b/>
          <w:bCs/>
          <w:color w:val="333333"/>
          <w:sz w:val="22"/>
          <w:szCs w:val="22"/>
        </w:rPr>
        <w:t>:</w:t>
      </w:r>
      <w:r w:rsidRPr="75927818">
        <w:rPr>
          <w:rFonts w:ascii="Garamond" w:eastAsia="Garamond" w:hAnsi="Garamond" w:cs="Garamond"/>
          <w:color w:val="333333"/>
          <w:sz w:val="22"/>
          <w:szCs w:val="22"/>
        </w:rPr>
        <w:t xml:space="preserve">  </w:t>
      </w:r>
      <w:sdt>
        <w:sdtPr>
          <w:rPr>
            <w:rFonts w:ascii="Garamond" w:eastAsia="Garamond" w:hAnsi="Garamond" w:cs="Garamond"/>
            <w:color w:val="333333"/>
            <w:sz w:val="22"/>
            <w:szCs w:val="22"/>
          </w:rPr>
          <w:id w:val="-1898053682"/>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00C606C6" w:rsidRPr="75927818">
        <w:rPr>
          <w:rFonts w:ascii="Garamond" w:eastAsia="Garamond" w:hAnsi="Garamond" w:cs="Garamond"/>
          <w:color w:val="333333"/>
          <w:sz w:val="22"/>
          <w:szCs w:val="22"/>
        </w:rPr>
        <w:t xml:space="preserve"> </w:t>
      </w:r>
      <w:r w:rsidRPr="75927818">
        <w:rPr>
          <w:rFonts w:ascii="Garamond" w:eastAsia="Garamond" w:hAnsi="Garamond" w:cs="Garamond"/>
          <w:color w:val="333333"/>
          <w:sz w:val="22"/>
          <w:szCs w:val="22"/>
        </w:rPr>
        <w:t>Technical report (10–15 p</w:t>
      </w:r>
      <w:r w:rsidR="152F8135" w:rsidRPr="75927818">
        <w:rPr>
          <w:rFonts w:ascii="Garamond" w:eastAsia="Garamond" w:hAnsi="Garamond" w:cs="Garamond"/>
          <w:color w:val="333333"/>
          <w:sz w:val="22"/>
          <w:szCs w:val="22"/>
        </w:rPr>
        <w:t>ages</w:t>
      </w:r>
      <w:r w:rsidRPr="75927818">
        <w:rPr>
          <w:rFonts w:ascii="Garamond" w:eastAsia="Garamond" w:hAnsi="Garamond" w:cs="Garamond"/>
          <w:color w:val="333333"/>
          <w:sz w:val="22"/>
          <w:szCs w:val="22"/>
        </w:rPr>
        <w:t xml:space="preserve">)  </w:t>
      </w:r>
      <w:sdt>
        <w:sdtPr>
          <w:rPr>
            <w:rFonts w:ascii="Garamond" w:eastAsia="Garamond" w:hAnsi="Garamond" w:cs="Garamond"/>
            <w:color w:val="333333"/>
            <w:sz w:val="22"/>
            <w:szCs w:val="22"/>
          </w:rPr>
          <w:id w:val="37101719"/>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00C606C6" w:rsidRPr="75927818">
        <w:rPr>
          <w:rFonts w:ascii="Garamond" w:eastAsia="Garamond" w:hAnsi="Garamond" w:cs="Garamond"/>
          <w:color w:val="333333"/>
          <w:sz w:val="22"/>
          <w:szCs w:val="22"/>
        </w:rPr>
        <w:t xml:space="preserve"> </w:t>
      </w:r>
      <w:r w:rsidRPr="75927818">
        <w:rPr>
          <w:rFonts w:ascii="Garamond" w:eastAsia="Garamond" w:hAnsi="Garamond" w:cs="Garamond"/>
          <w:color w:val="333333"/>
          <w:sz w:val="22"/>
          <w:szCs w:val="22"/>
        </w:rPr>
        <w:t xml:space="preserve">Executive presentation (8–12 slides)  </w:t>
      </w:r>
      <w:sdt>
        <w:sdtPr>
          <w:rPr>
            <w:rFonts w:ascii="Garamond" w:eastAsia="Garamond" w:hAnsi="Garamond" w:cs="Garamond"/>
            <w:color w:val="333333"/>
            <w:sz w:val="22"/>
            <w:szCs w:val="22"/>
          </w:rPr>
          <w:id w:val="1039782155"/>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00AA321F" w:rsidRPr="75927818">
        <w:rPr>
          <w:rFonts w:ascii="Garamond" w:eastAsia="Garamond" w:hAnsi="Garamond" w:cs="Garamond"/>
          <w:color w:val="333333"/>
          <w:sz w:val="22"/>
          <w:szCs w:val="22"/>
        </w:rPr>
        <w:t xml:space="preserve"> </w:t>
      </w:r>
      <w:r w:rsidR="0C3566D1" w:rsidRPr="75927818">
        <w:rPr>
          <w:rFonts w:ascii="Garamond" w:eastAsia="Garamond" w:hAnsi="Garamond" w:cs="Garamond"/>
          <w:color w:val="333333"/>
          <w:sz w:val="22"/>
          <w:szCs w:val="22"/>
        </w:rPr>
        <w:t xml:space="preserve">ZIP / </w:t>
      </w:r>
      <w:r w:rsidRPr="75927818">
        <w:rPr>
          <w:rFonts w:ascii="Garamond" w:eastAsia="Garamond" w:hAnsi="Garamond" w:cs="Garamond"/>
          <w:color w:val="333333"/>
          <w:sz w:val="22"/>
          <w:szCs w:val="22"/>
        </w:rPr>
        <w:t>GitHub repository + README</w:t>
      </w:r>
    </w:p>
    <w:p w14:paraId="31A7A5B8" w14:textId="0121D13C" w:rsidR="58008B5E" w:rsidRDefault="58008B5E" w:rsidP="58008B5E">
      <w:pPr>
        <w:spacing w:before="280" w:after="140"/>
        <w:rPr>
          <w:rFonts w:ascii="Garamond" w:eastAsia="Garamond" w:hAnsi="Garamond" w:cs="Garamond"/>
          <w:b/>
          <w:bCs/>
          <w:color w:val="1A1A1A"/>
          <w:sz w:val="26"/>
          <w:szCs w:val="26"/>
        </w:rPr>
      </w:pPr>
    </w:p>
    <w:p w14:paraId="0B7BB708" w14:textId="3763EAA6"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t>7 · Feasibility self-check</w:t>
      </w:r>
    </w:p>
    <w:p w14:paraId="512C39E7" w14:textId="5477AA5C" w:rsidR="00461FB5" w:rsidRDefault="00000000"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16159731"/>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The scope realistically fits ~30–40 hours over four weeks.</w:t>
      </w:r>
    </w:p>
    <w:p w14:paraId="32E8A0CA" w14:textId="67FF51ED" w:rsidR="00461FB5" w:rsidRDefault="00000000"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221825055"/>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My data is in hand now and legally usable.</w:t>
      </w:r>
    </w:p>
    <w:p w14:paraId="40B872E3" w14:textId="3F3BA634" w:rsidR="00461FB5" w:rsidRDefault="00000000" w:rsidP="44026759">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534006685"/>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3BDD2167" w:rsidRPr="44026759">
        <w:rPr>
          <w:rFonts w:ascii="Garamond" w:eastAsia="Garamond" w:hAnsi="Garamond" w:cs="Garamond"/>
          <w:color w:val="333333"/>
          <w:sz w:val="22"/>
          <w:szCs w:val="22"/>
        </w:rPr>
        <w:t xml:space="preserve"> My project meets the “minimum to be accepted” in my Scope Spec</w:t>
      </w:r>
      <w:r w:rsidR="4CB016EF" w:rsidRPr="44026759">
        <w:rPr>
          <w:rFonts w:ascii="Garamond" w:eastAsia="Garamond" w:hAnsi="Garamond" w:cs="Garamond"/>
          <w:color w:val="333333"/>
          <w:sz w:val="22"/>
          <w:szCs w:val="22"/>
        </w:rPr>
        <w:t>ification</w:t>
      </w:r>
      <w:r w:rsidR="3BDD2167" w:rsidRPr="44026759">
        <w:rPr>
          <w:rFonts w:ascii="Garamond" w:eastAsia="Garamond" w:hAnsi="Garamond" w:cs="Garamond"/>
          <w:color w:val="333333"/>
          <w:sz w:val="22"/>
          <w:szCs w:val="22"/>
        </w:rPr>
        <w:t>.</w:t>
      </w:r>
    </w:p>
    <w:p w14:paraId="4C90CD83" w14:textId="0C15F997" w:rsidR="00461FB5" w:rsidRDefault="00000000" w:rsidP="44026759">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04132498"/>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3BDD2167" w:rsidRPr="44026759">
        <w:rPr>
          <w:rFonts w:ascii="Garamond" w:eastAsia="Garamond" w:hAnsi="Garamond" w:cs="Garamond"/>
          <w:color w:val="333333"/>
          <w:sz w:val="22"/>
          <w:szCs w:val="22"/>
        </w:rPr>
        <w:t xml:space="preserve"> I have a </w:t>
      </w:r>
      <w:r w:rsidR="41C3E916" w:rsidRPr="44026759">
        <w:rPr>
          <w:rFonts w:ascii="Garamond" w:eastAsia="Garamond" w:hAnsi="Garamond" w:cs="Garamond"/>
          <w:color w:val="333333"/>
          <w:sz w:val="22"/>
          <w:szCs w:val="22"/>
        </w:rPr>
        <w:t xml:space="preserve">primary </w:t>
      </w:r>
      <w:r w:rsidR="3BDD2167" w:rsidRPr="44026759">
        <w:rPr>
          <w:rFonts w:ascii="Garamond" w:eastAsia="Garamond" w:hAnsi="Garamond" w:cs="Garamond"/>
          <w:color w:val="333333"/>
          <w:sz w:val="22"/>
          <w:szCs w:val="22"/>
        </w:rPr>
        <w:t>measurable success metric</w:t>
      </w:r>
      <w:r w:rsidR="1CB09401" w:rsidRPr="44026759">
        <w:rPr>
          <w:rFonts w:ascii="Garamond" w:eastAsia="Garamond" w:hAnsi="Garamond" w:cs="Garamond"/>
          <w:color w:val="333333"/>
          <w:sz w:val="22"/>
          <w:szCs w:val="22"/>
        </w:rPr>
        <w:t xml:space="preserve"> with supporting secondary metrics.</w:t>
      </w:r>
    </w:p>
    <w:p w14:paraId="2979026D" w14:textId="345F7DD3" w:rsidR="00461FB5" w:rsidRDefault="00000000"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51280298"/>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0CA71EC8" w:rsidRPr="58008B5E">
        <w:rPr>
          <w:rFonts w:ascii="Garamond" w:eastAsia="Garamond" w:hAnsi="Garamond" w:cs="Garamond"/>
          <w:color w:val="333333"/>
          <w:sz w:val="22"/>
          <w:szCs w:val="22"/>
        </w:rPr>
        <w:t xml:space="preserve"> This is an original problem — not a cloned tutorial or a toy dataset.</w:t>
      </w:r>
    </w:p>
    <w:p w14:paraId="6A7928C6" w14:textId="4332B92D" w:rsidR="58008B5E" w:rsidRDefault="58008B5E" w:rsidP="58008B5E">
      <w:pPr>
        <w:spacing w:before="280" w:after="140"/>
        <w:rPr>
          <w:rFonts w:ascii="Garamond" w:eastAsia="Garamond" w:hAnsi="Garamond" w:cs="Garamond"/>
          <w:b/>
          <w:bCs/>
          <w:color w:val="1A1A1A"/>
          <w:sz w:val="26"/>
          <w:szCs w:val="26"/>
        </w:rPr>
      </w:pPr>
    </w:p>
    <w:p w14:paraId="2E32AAF3" w14:textId="1290AC54"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t>8 · Declaration</w:t>
      </w:r>
    </w:p>
    <w:p w14:paraId="6AF51DCB" w14:textId="27D5D15A" w:rsidR="00461FB5" w:rsidRDefault="00000000"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341203934"/>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This is my original work.   </w:t>
      </w:r>
      <w:sdt>
        <w:sdtPr>
          <w:rPr>
            <w:rFonts w:ascii="Garamond" w:eastAsia="Garamond" w:hAnsi="Garamond" w:cs="Garamond"/>
            <w:color w:val="333333"/>
            <w:sz w:val="22"/>
            <w:szCs w:val="22"/>
          </w:rPr>
          <w:id w:val="-2050448284"/>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My data is legally usable.   </w:t>
      </w:r>
      <w:sdt>
        <w:sdtPr>
          <w:rPr>
            <w:rFonts w:ascii="Garamond" w:eastAsia="Garamond" w:hAnsi="Garamond" w:cs="Garamond"/>
            <w:color w:val="333333"/>
            <w:sz w:val="22"/>
            <w:szCs w:val="22"/>
          </w:rPr>
          <w:id w:val="-85160054"/>
          <w14:checkbox>
            <w14:checked w14:val="1"/>
            <w14:checkedState w14:val="2612" w14:font="MS Gothic"/>
            <w14:uncheckedState w14:val="2610" w14:font="MS Gothic"/>
          </w14:checkbox>
        </w:sdtPr>
        <w:sdtContent>
          <w:r w:rsidR="001166CC">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Scope fits ~30–40 hours over four weeks.</w:t>
      </w:r>
    </w:p>
    <w:p w14:paraId="69DB3F74" w14:textId="77777777" w:rsidR="00AA321F" w:rsidRDefault="00AA321F" w:rsidP="2EB4AE72">
      <w:pPr>
        <w:spacing w:before="120" w:after="80" w:line="276" w:lineRule="auto"/>
        <w:jc w:val="both"/>
        <w:rPr>
          <w:rFonts w:ascii="Garamond" w:eastAsia="Garamond" w:hAnsi="Garamond" w:cs="Garamond"/>
          <w:color w:val="333333"/>
          <w:sz w:val="22"/>
          <w:szCs w:val="22"/>
        </w:rPr>
      </w:pPr>
    </w:p>
    <w:p w14:paraId="4DA96683" w14:textId="1D47FA7F" w:rsidR="00461FB5" w:rsidRDefault="3BDD2167" w:rsidP="2EB4AE72">
      <w:pPr>
        <w:spacing w:before="120" w:after="80" w:line="276" w:lineRule="auto"/>
        <w:jc w:val="both"/>
        <w:rPr>
          <w:rFonts w:ascii="Garamond" w:eastAsia="Garamond" w:hAnsi="Garamond" w:cs="Garamond"/>
          <w:color w:val="333333"/>
          <w:sz w:val="22"/>
          <w:szCs w:val="22"/>
        </w:rPr>
      </w:pPr>
      <w:r w:rsidRPr="2EB4AE72">
        <w:rPr>
          <w:rFonts w:ascii="Garamond" w:eastAsia="Garamond" w:hAnsi="Garamond" w:cs="Garamond"/>
          <w:color w:val="333333"/>
          <w:sz w:val="22"/>
          <w:szCs w:val="22"/>
        </w:rPr>
        <w:t xml:space="preserve">Signature: </w:t>
      </w:r>
      <w:r w:rsidR="005A6586" w:rsidRPr="005A6586">
        <w:rPr>
          <w:rFonts w:ascii="Times New Roman" w:eastAsia="Times New Roman" w:hAnsi="Times New Roman" w:cs="Times New Roman"/>
          <w:lang w:val="en-IN" w:eastAsia="en-IN"/>
        </w:rPr>
        <w:t xml:space="preserve"> </w:t>
      </w:r>
      <w:r w:rsidR="005A6586" w:rsidRPr="005A6586">
        <w:rPr>
          <w:rFonts w:ascii="Garamond" w:eastAsia="Garamond" w:hAnsi="Garamond" w:cs="Garamond"/>
          <w:color w:val="333333"/>
          <w:sz w:val="22"/>
          <w:szCs w:val="22"/>
          <w:lang w:val="en-IN"/>
        </w:rPr>
        <w:drawing>
          <wp:inline distT="0" distB="0" distL="0" distR="0" wp14:anchorId="4C592A05" wp14:editId="6D61A55D">
            <wp:extent cx="609600" cy="589722"/>
            <wp:effectExtent l="0" t="0" r="0" b="1270"/>
            <wp:docPr id="219055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2617" cy="602314"/>
                    </a:xfrm>
                    <a:prstGeom prst="rect">
                      <a:avLst/>
                    </a:prstGeom>
                    <a:noFill/>
                    <a:ln>
                      <a:noFill/>
                    </a:ln>
                  </pic:spPr>
                </pic:pic>
              </a:graphicData>
            </a:graphic>
          </wp:inline>
        </w:drawing>
      </w:r>
      <w:r w:rsidRPr="2EB4AE72">
        <w:rPr>
          <w:rFonts w:ascii="Garamond" w:eastAsia="Garamond" w:hAnsi="Garamond" w:cs="Garamond"/>
          <w:color w:val="333333"/>
          <w:sz w:val="22"/>
          <w:szCs w:val="22"/>
        </w:rPr>
        <w:t xml:space="preserve">    Date: </w:t>
      </w:r>
      <w:r w:rsidR="005A6586">
        <w:rPr>
          <w:rFonts w:ascii="Garamond" w:eastAsia="Garamond" w:hAnsi="Garamond" w:cs="Garamond"/>
          <w:color w:val="333333"/>
          <w:sz w:val="22"/>
          <w:szCs w:val="22"/>
        </w:rPr>
        <w:t>18-08-2026</w:t>
      </w:r>
    </w:p>
    <w:p w14:paraId="2C078E63" w14:textId="51A7AE95" w:rsidR="00461FB5" w:rsidRDefault="00461FB5"/>
    <w:sectPr w:rsidR="00461FB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990DA" w14:textId="77777777" w:rsidR="00561DF0" w:rsidRDefault="00561DF0" w:rsidP="00952654">
      <w:pPr>
        <w:spacing w:after="0" w:line="240" w:lineRule="auto"/>
      </w:pPr>
      <w:r>
        <w:separator/>
      </w:r>
    </w:p>
  </w:endnote>
  <w:endnote w:type="continuationSeparator" w:id="0">
    <w:p w14:paraId="4E867CA1" w14:textId="77777777" w:rsidR="00561DF0" w:rsidRDefault="00561DF0" w:rsidP="0095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68AA" w14:textId="3900D152" w:rsidR="00952654" w:rsidRDefault="00952654" w:rsidP="00952654">
    <w:pPr>
      <w:jc w:val="center"/>
    </w:pPr>
    <w:r w:rsidRPr="00952654">
      <w:t xml:space="preserve">© Copyright. </w:t>
    </w:r>
    <w:proofErr w:type="spellStart"/>
    <w:r w:rsidRPr="00952654">
      <w:t>upGrad</w:t>
    </w:r>
    <w:proofErr w:type="spellEnd"/>
    <w:r w:rsidRPr="00952654">
      <w:t xml:space="preserve"> Education Pvt.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C9400" w14:textId="77777777" w:rsidR="00561DF0" w:rsidRDefault="00561DF0" w:rsidP="00952654">
      <w:pPr>
        <w:spacing w:after="0" w:line="240" w:lineRule="auto"/>
      </w:pPr>
      <w:r>
        <w:separator/>
      </w:r>
    </w:p>
  </w:footnote>
  <w:footnote w:type="continuationSeparator" w:id="0">
    <w:p w14:paraId="6E5BCC41" w14:textId="77777777" w:rsidR="00561DF0" w:rsidRDefault="00561DF0" w:rsidP="00952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A8D2" w14:textId="6E3083DE" w:rsidR="00952654" w:rsidRDefault="00952654" w:rsidP="00952654">
    <w:pPr>
      <w:pStyle w:val="Header"/>
      <w:jc w:val="right"/>
    </w:pPr>
    <w:r>
      <w:rPr>
        <w:noProof/>
      </w:rPr>
      <w:drawing>
        <wp:inline distT="0" distB="0" distL="0" distR="0" wp14:anchorId="563FC9F1" wp14:editId="68330AC6">
          <wp:extent cx="819150" cy="238125"/>
          <wp:effectExtent l="0" t="0" r="0" b="0"/>
          <wp:docPr id="1892918008" name="drawing">
            <a:extLst xmlns:a="http://schemas.openxmlformats.org/drawingml/2006/main">
              <a:ext uri="{FF2B5EF4-FFF2-40B4-BE49-F238E27FC236}">
                <a16:creationId xmlns:a16="http://schemas.microsoft.com/office/drawing/2014/main" id="{588EA486-486E-453E-ADEE-1105FD58A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8008" name="Picture 1892918008"/>
                  <pic:cNvPicPr/>
                </pic:nvPicPr>
                <pic:blipFill>
                  <a:blip r:embed="rId1">
                    <a:extLst>
                      <a:ext uri="{28A0092B-C50C-407E-A947-70E740481C1C}">
                        <a14:useLocalDpi xmlns:a14="http://schemas.microsoft.com/office/drawing/2010/main"/>
                      </a:ext>
                    </a:extLst>
                  </a:blip>
                  <a:stretch>
                    <a:fillRect/>
                  </a:stretch>
                </pic:blipFill>
                <pic:spPr>
                  <a:xfrm>
                    <a:off x="0" y="0"/>
                    <a:ext cx="819150" cy="23812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6FA84B"/>
    <w:rsid w:val="001166CC"/>
    <w:rsid w:val="0014467F"/>
    <w:rsid w:val="00316682"/>
    <w:rsid w:val="003C0C4C"/>
    <w:rsid w:val="004210A7"/>
    <w:rsid w:val="00461FB5"/>
    <w:rsid w:val="00561DF0"/>
    <w:rsid w:val="005A6586"/>
    <w:rsid w:val="00952654"/>
    <w:rsid w:val="00A33A0E"/>
    <w:rsid w:val="00A909A9"/>
    <w:rsid w:val="00AA321F"/>
    <w:rsid w:val="00B50E76"/>
    <w:rsid w:val="00C02F6F"/>
    <w:rsid w:val="00C1751A"/>
    <w:rsid w:val="00C606C6"/>
    <w:rsid w:val="00DC7A7E"/>
    <w:rsid w:val="00E259EB"/>
    <w:rsid w:val="00F159FB"/>
    <w:rsid w:val="00FD4B64"/>
    <w:rsid w:val="00FE0352"/>
    <w:rsid w:val="035C2A00"/>
    <w:rsid w:val="0379C931"/>
    <w:rsid w:val="03B1D9C5"/>
    <w:rsid w:val="04D9622C"/>
    <w:rsid w:val="05342ED0"/>
    <w:rsid w:val="0592439A"/>
    <w:rsid w:val="07FADD0D"/>
    <w:rsid w:val="08264A00"/>
    <w:rsid w:val="082A139C"/>
    <w:rsid w:val="0844120E"/>
    <w:rsid w:val="08540098"/>
    <w:rsid w:val="09C7C087"/>
    <w:rsid w:val="0AA82998"/>
    <w:rsid w:val="0B0E954D"/>
    <w:rsid w:val="0B10EA55"/>
    <w:rsid w:val="0BC26D29"/>
    <w:rsid w:val="0C3566D1"/>
    <w:rsid w:val="0C7F8641"/>
    <w:rsid w:val="0CA71EC8"/>
    <w:rsid w:val="0D6B8AA2"/>
    <w:rsid w:val="0E90A38D"/>
    <w:rsid w:val="0F1963DA"/>
    <w:rsid w:val="0F31BC1C"/>
    <w:rsid w:val="1049D31F"/>
    <w:rsid w:val="12936C3F"/>
    <w:rsid w:val="152F8135"/>
    <w:rsid w:val="17F70A1A"/>
    <w:rsid w:val="199DCEDB"/>
    <w:rsid w:val="1C1063C8"/>
    <w:rsid w:val="1C380D5E"/>
    <w:rsid w:val="1C521CF3"/>
    <w:rsid w:val="1CB09401"/>
    <w:rsid w:val="1D26381C"/>
    <w:rsid w:val="1D330686"/>
    <w:rsid w:val="1E657BB0"/>
    <w:rsid w:val="1E687E02"/>
    <w:rsid w:val="20C71EF2"/>
    <w:rsid w:val="2137BD59"/>
    <w:rsid w:val="25927831"/>
    <w:rsid w:val="25E365DF"/>
    <w:rsid w:val="263C4906"/>
    <w:rsid w:val="27FC2D35"/>
    <w:rsid w:val="28EAA86C"/>
    <w:rsid w:val="2AFD5989"/>
    <w:rsid w:val="2B2BAE64"/>
    <w:rsid w:val="2CD44BD4"/>
    <w:rsid w:val="2D6FA84B"/>
    <w:rsid w:val="2DB4DFEF"/>
    <w:rsid w:val="2EB4AE72"/>
    <w:rsid w:val="2EE2CCA2"/>
    <w:rsid w:val="2F51217B"/>
    <w:rsid w:val="3039AD40"/>
    <w:rsid w:val="3193BAB9"/>
    <w:rsid w:val="35101062"/>
    <w:rsid w:val="35E3E8F0"/>
    <w:rsid w:val="37489719"/>
    <w:rsid w:val="39B37FA3"/>
    <w:rsid w:val="3B05FC15"/>
    <w:rsid w:val="3BDD2167"/>
    <w:rsid w:val="3BDF5529"/>
    <w:rsid w:val="3BE2CCCD"/>
    <w:rsid w:val="3C62D377"/>
    <w:rsid w:val="3C917CEA"/>
    <w:rsid w:val="3E40ADF1"/>
    <w:rsid w:val="3FB44AF3"/>
    <w:rsid w:val="41C3E916"/>
    <w:rsid w:val="4206A601"/>
    <w:rsid w:val="4233E79B"/>
    <w:rsid w:val="44026759"/>
    <w:rsid w:val="479A15D5"/>
    <w:rsid w:val="490FDCFD"/>
    <w:rsid w:val="4ACDAA87"/>
    <w:rsid w:val="4B51E758"/>
    <w:rsid w:val="4C4C37FF"/>
    <w:rsid w:val="4C918A24"/>
    <w:rsid w:val="4CB016EF"/>
    <w:rsid w:val="4CB8DD6A"/>
    <w:rsid w:val="4CFD5C2D"/>
    <w:rsid w:val="4D548253"/>
    <w:rsid w:val="4DE60AF9"/>
    <w:rsid w:val="4E8A4C4C"/>
    <w:rsid w:val="4E91DA74"/>
    <w:rsid w:val="500840A4"/>
    <w:rsid w:val="503F68FA"/>
    <w:rsid w:val="50C224C3"/>
    <w:rsid w:val="51D85287"/>
    <w:rsid w:val="5256944E"/>
    <w:rsid w:val="5654F476"/>
    <w:rsid w:val="5740B32B"/>
    <w:rsid w:val="58008B5E"/>
    <w:rsid w:val="59F0E941"/>
    <w:rsid w:val="5CC37893"/>
    <w:rsid w:val="5DCA6589"/>
    <w:rsid w:val="5FADCA79"/>
    <w:rsid w:val="5FAE03D7"/>
    <w:rsid w:val="604233CF"/>
    <w:rsid w:val="611CAD81"/>
    <w:rsid w:val="61860A9F"/>
    <w:rsid w:val="61F5676D"/>
    <w:rsid w:val="621363F7"/>
    <w:rsid w:val="6360ADD4"/>
    <w:rsid w:val="6379F286"/>
    <w:rsid w:val="63F2209B"/>
    <w:rsid w:val="6433DAB9"/>
    <w:rsid w:val="65E3FA63"/>
    <w:rsid w:val="65F52B8E"/>
    <w:rsid w:val="69CE8C49"/>
    <w:rsid w:val="6D0BCAE6"/>
    <w:rsid w:val="6E7A5BC9"/>
    <w:rsid w:val="6E8F95F9"/>
    <w:rsid w:val="6EDD8E7E"/>
    <w:rsid w:val="6F7EBC9B"/>
    <w:rsid w:val="6FCEC0E2"/>
    <w:rsid w:val="72ACFD4D"/>
    <w:rsid w:val="7389E0CC"/>
    <w:rsid w:val="75927818"/>
    <w:rsid w:val="7601DA5D"/>
    <w:rsid w:val="760F2726"/>
    <w:rsid w:val="77BF12D4"/>
    <w:rsid w:val="7B2BF23C"/>
    <w:rsid w:val="7FE0F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E4FA7"/>
  <w15:chartTrackingRefBased/>
  <w15:docId w15:val="{B7CFEDA4-8560-4E1C-B047-4008A246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526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654"/>
  </w:style>
  <w:style w:type="paragraph" w:styleId="Footer">
    <w:name w:val="footer"/>
    <w:basedOn w:val="Normal"/>
    <w:link w:val="FooterChar"/>
    <w:uiPriority w:val="99"/>
    <w:unhideWhenUsed/>
    <w:rsid w:val="009526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654"/>
  </w:style>
  <w:style w:type="character" w:styleId="Hyperlink">
    <w:name w:val="Hyperlink"/>
    <w:basedOn w:val="DefaultParagraphFont"/>
    <w:uiPriority w:val="99"/>
    <w:unhideWhenUsed/>
    <w:rsid w:val="00C02F6F"/>
    <w:rPr>
      <w:color w:val="467886" w:themeColor="hyperlink"/>
      <w:u w:val="single"/>
    </w:rPr>
  </w:style>
  <w:style w:type="character" w:styleId="UnresolvedMention">
    <w:name w:val="Unresolved Mention"/>
    <w:basedOn w:val="DefaultParagraphFont"/>
    <w:uiPriority w:val="99"/>
    <w:semiHidden/>
    <w:unhideWhenUsed/>
    <w:rsid w:val="00C02F6F"/>
    <w:rPr>
      <w:color w:val="605E5C"/>
      <w:shd w:val="clear" w:color="auto" w:fill="E1DFDD"/>
    </w:rPr>
  </w:style>
  <w:style w:type="paragraph" w:styleId="NormalWeb">
    <w:name w:val="Normal (Web)"/>
    <w:basedOn w:val="Normal"/>
    <w:uiPriority w:val="99"/>
    <w:semiHidden/>
    <w:unhideWhenUsed/>
    <w:rsid w:val="005A65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s://www.kaggle.com/datasets/olistbr/brazilian-ecommerc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AC1EF350793E44A05A37DEFB9349A1" ma:contentTypeVersion="12" ma:contentTypeDescription="Create a new document." ma:contentTypeScope="" ma:versionID="463a56c486029c0dd8e230e2098b2a64">
  <xsd:schema xmlns:xsd="http://www.w3.org/2001/XMLSchema" xmlns:xs="http://www.w3.org/2001/XMLSchema" xmlns:p="http://schemas.microsoft.com/office/2006/metadata/properties" xmlns:ns2="d2a64a7d-b9dc-496c-9cdc-440aa2c3bde3" xmlns:ns3="073940c9-c965-49dc-bd7a-bd4a563bf298" targetNamespace="http://schemas.microsoft.com/office/2006/metadata/properties" ma:root="true" ma:fieldsID="f18ce76b035f979949e1751779ce3462" ns2:_="" ns3:_="">
    <xsd:import namespace="d2a64a7d-b9dc-496c-9cdc-440aa2c3bde3"/>
    <xsd:import namespace="073940c9-c965-49dc-bd7a-bd4a563bf2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64a7d-b9dc-496c-9cdc-440aa2c3b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3940c9-c965-49dc-bd7a-bd4a563bf2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14e1ed-ec64-4b4e-b8e8-fd412fc2d213}" ma:internalName="TaxCatchAll" ma:showField="CatchAllData" ma:web="073940c9-c965-49dc-bd7a-bd4a563bf2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2a64a7d-b9dc-496c-9cdc-440aa2c3bde3">
      <Terms xmlns="http://schemas.microsoft.com/office/infopath/2007/PartnerControls"/>
    </lcf76f155ced4ddcb4097134ff3c332f>
    <TaxCatchAll xmlns="073940c9-c965-49dc-bd7a-bd4a563bf298" xsi:nil="true"/>
  </documentManagement>
</p:properties>
</file>

<file path=customXml/itemProps1.xml><?xml version="1.0" encoding="utf-8"?>
<ds:datastoreItem xmlns:ds="http://schemas.openxmlformats.org/officeDocument/2006/customXml" ds:itemID="{BA00195A-902F-40AB-AA6A-CE43F717B613}">
  <ds:schemaRefs>
    <ds:schemaRef ds:uri="http://schemas.microsoft.com/sharepoint/v3/contenttype/forms"/>
  </ds:schemaRefs>
</ds:datastoreItem>
</file>

<file path=customXml/itemProps2.xml><?xml version="1.0" encoding="utf-8"?>
<ds:datastoreItem xmlns:ds="http://schemas.openxmlformats.org/officeDocument/2006/customXml" ds:itemID="{2CCB0EDB-E5F9-4326-9B72-1F3A6381F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64a7d-b9dc-496c-9cdc-440aa2c3bde3"/>
    <ds:schemaRef ds:uri="073940c9-c965-49dc-bd7a-bd4a563bf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D4ED03-7013-4C08-AF9B-30D1EF300D1B}">
  <ds:schemaRefs>
    <ds:schemaRef ds:uri="http://schemas.microsoft.com/office/2006/metadata/properties"/>
    <ds:schemaRef ds:uri="http://schemas.microsoft.com/office/infopath/2007/PartnerControls"/>
    <ds:schemaRef ds:uri="d2a64a7d-b9dc-496c-9cdc-440aa2c3bde3"/>
    <ds:schemaRef ds:uri="073940c9-c965-49dc-bd7a-bd4a563bf298"/>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Arora</dc:creator>
  <cp:keywords/>
  <dc:description/>
  <cp:lastModifiedBy>Brijesh Arora</cp:lastModifiedBy>
  <cp:revision>9</cp:revision>
  <cp:lastPrinted>2026-08-22T18:53:00Z</cp:lastPrinted>
  <dcterms:created xsi:type="dcterms:W3CDTF">2026-06-17T05:02:00Z</dcterms:created>
  <dcterms:modified xsi:type="dcterms:W3CDTF">2026-08-22T18:58:00Z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0x01010053AC1EF350793E44A05A37DEFB9349A1</vt:lpwstr>
  </property>
  <property fmtid="{D5CDD505-2E9C-101B-9397-08002B2CF9AE}" pid="3" name="MediaServiceImageTags">
    <vt:lpwstr/>
  </property>
</Properties>
</file>