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49D" w:rsidRDefault="00BF5F3D">
      <w:pPr>
        <w:rPr>
          <w:b/>
        </w:rPr>
      </w:pPr>
      <w:r>
        <w:rPr>
          <w:b/>
        </w:rPr>
        <w:softHyphen/>
      </w:r>
      <w:r w:rsidR="0022149D">
        <w:rPr>
          <w:b/>
        </w:rPr>
        <w:t>2) Component Description</w:t>
      </w:r>
    </w:p>
    <w:p w:rsidR="00B96C1B" w:rsidRDefault="00BF5F3D">
      <w:pPr>
        <w:rPr>
          <w:b/>
          <w:u w:val="single"/>
        </w:rPr>
      </w:pPr>
      <w:r>
        <w:rPr>
          <w:b/>
          <w:u w:val="single"/>
        </w:rPr>
        <w:t xml:space="preserve">Phase 3: </w:t>
      </w:r>
    </w:p>
    <w:p w:rsidR="006B720E" w:rsidRDefault="0022149D">
      <w:r>
        <w:t>Phase 3 was a continuation of phase 2, where</w:t>
      </w:r>
      <w:r w:rsidR="00BF5F3D">
        <w:t xml:space="preserve"> the voltage read from the ADC on the LEDs</w:t>
      </w:r>
      <w:r>
        <w:t xml:space="preserve"> on the Nexys4 board</w:t>
      </w:r>
      <w:r w:rsidR="00BF5F3D">
        <w:t xml:space="preserve"> were converted from the 12-bit number </w:t>
      </w:r>
      <w:r>
        <w:t>in</w:t>
      </w:r>
      <w:r w:rsidR="00BF5F3D">
        <w:t>to a 16-segment sliding bar graph</w:t>
      </w:r>
      <w:r>
        <w:t xml:space="preserve"> on the LEDs. This meant that as the potentiometer</w:t>
      </w:r>
      <w:r w:rsidR="00B96C1B">
        <w:t xml:space="preserve"> affected the voltage read from the ADC, the LEDs would act accordingly by either lighting up one at a time or turning off one at a time. </w:t>
      </w:r>
    </w:p>
    <w:p w:rsidR="00BF5F3D" w:rsidRDefault="00BF5F3D"/>
    <w:p w:rsidR="00B96C1B" w:rsidRDefault="00BF5F3D">
      <w:pPr>
        <w:rPr>
          <w:b/>
          <w:u w:val="single"/>
        </w:rPr>
      </w:pPr>
      <w:r>
        <w:rPr>
          <w:b/>
          <w:u w:val="single"/>
        </w:rPr>
        <w:t xml:space="preserve">Phase 4: </w:t>
      </w:r>
    </w:p>
    <w:p w:rsidR="00BF5F3D" w:rsidRPr="00B96C1B" w:rsidRDefault="00B96C1B">
      <w:r>
        <w:t xml:space="preserve">Phase 4 involved using the </w:t>
      </w:r>
      <w:proofErr w:type="spellStart"/>
      <w:r>
        <w:t>Digilent</w:t>
      </w:r>
      <w:proofErr w:type="spellEnd"/>
      <w:r>
        <w:t xml:space="preserve"> </w:t>
      </w:r>
      <w:proofErr w:type="spellStart"/>
      <w:r>
        <w:t>PmodCLS</w:t>
      </w:r>
      <w:proofErr w:type="spellEnd"/>
      <w:r>
        <w:t xml:space="preserve"> modul</w:t>
      </w:r>
      <w:r>
        <w:t xml:space="preserve">e to display </w:t>
      </w:r>
      <w:r>
        <w:t>the voltage being read from the ADC</w:t>
      </w:r>
      <w:r>
        <w:t xml:space="preserve">. The </w:t>
      </w:r>
      <w:proofErr w:type="spellStart"/>
      <w:r>
        <w:t>Pmod</w:t>
      </w:r>
      <w:proofErr w:type="spellEnd"/>
      <w:r>
        <w:t xml:space="preserve"> CLS module is a liquid-crystal display that communicates with the Nexys4 board using an </w:t>
      </w:r>
      <w:r>
        <w:t>RS-232 UART</w:t>
      </w:r>
      <w:r>
        <w:t xml:space="preserve"> method. </w:t>
      </w:r>
    </w:p>
    <w:p w:rsidR="0022149D" w:rsidRDefault="0022149D"/>
    <w:p w:rsidR="0022149D" w:rsidRDefault="0022149D">
      <w:pPr>
        <w:rPr>
          <w:b/>
        </w:rPr>
      </w:pPr>
      <w:r>
        <w:rPr>
          <w:b/>
        </w:rPr>
        <w:t xml:space="preserve">3) Implementation </w:t>
      </w:r>
    </w:p>
    <w:p w:rsidR="00B96C1B" w:rsidRDefault="0022149D">
      <w:pPr>
        <w:rPr>
          <w:b/>
          <w:u w:val="single"/>
        </w:rPr>
      </w:pPr>
      <w:r>
        <w:rPr>
          <w:b/>
          <w:u w:val="single"/>
        </w:rPr>
        <w:t>Phase 3:</w:t>
      </w:r>
      <w:r w:rsidR="00B96C1B">
        <w:rPr>
          <w:b/>
          <w:u w:val="single"/>
        </w:rPr>
        <w:t xml:space="preserve"> </w:t>
      </w:r>
    </w:p>
    <w:p w:rsidR="00E34CDA" w:rsidRDefault="00B96C1B">
      <w:r>
        <w:t>In order to convert the 12-bit number into a 16-segment sliding bar graph,</w:t>
      </w:r>
      <w:r w:rsidR="00DD15DD">
        <w:t xml:space="preserve"> the voltages acquired from phase 2 were placed in a range from 0 to 4095 V, with each LED representing a 255</w:t>
      </w:r>
      <w:r w:rsidR="00E34CDA">
        <w:t>V</w:t>
      </w:r>
      <w:r w:rsidR="00DD15DD">
        <w:t xml:space="preserve"> interval. In other words, if the first LED lights up, this means that the voltage range is from 0 to 255</w:t>
      </w:r>
      <w:r w:rsidR="00E34CDA">
        <w:t>V</w:t>
      </w:r>
      <w:r w:rsidR="00DD15DD">
        <w:t>. If the first two LEDs light up, this means that the voltage is between 25</w:t>
      </w:r>
      <w:r w:rsidR="00E34CDA">
        <w:t>6</w:t>
      </w:r>
      <w:r w:rsidR="00DD15DD">
        <w:t xml:space="preserve"> and 510. </w:t>
      </w:r>
      <w:r w:rsidR="00E34CDA">
        <w:t>This process repeats until all 16 LEDs have been lit up, which means the voltage at that point is between 3840 and 4095V.</w:t>
      </w:r>
    </w:p>
    <w:p w:rsidR="00BD6FD8" w:rsidRDefault="00BD6FD8">
      <w:r>
        <w:t xml:space="preserve">To properly perform the conversion, the </w:t>
      </w:r>
      <w:proofErr w:type="spellStart"/>
      <w:r>
        <w:t>toplevel</w:t>
      </w:r>
      <w:proofErr w:type="spellEnd"/>
      <w:r>
        <w:t xml:space="preserve"> was modified to include a new file labeled </w:t>
      </w:r>
      <w:proofErr w:type="spellStart"/>
      <w:r>
        <w:t>LED_Slide</w:t>
      </w:r>
      <w:proofErr w:type="spellEnd"/>
      <w:r>
        <w:t xml:space="preserve"> that would map the voltage received from the 12-bit number from phase 2 to the 16-segment sliding bar graph signal, labeled </w:t>
      </w:r>
      <w:proofErr w:type="spellStart"/>
      <w:r>
        <w:t>LED_Slide</w:t>
      </w:r>
      <w:proofErr w:type="spellEnd"/>
      <w:r>
        <w:t xml:space="preserve">. </w:t>
      </w:r>
    </w:p>
    <w:p w:rsidR="00E34CDA" w:rsidRDefault="00DD15DD">
      <w:r>
        <w:t xml:space="preserve">In order to store the voltage reading received from the ADC, </w:t>
      </w:r>
      <w:r w:rsidR="00B96C1B">
        <w:t>a</w:t>
      </w:r>
      <w:r>
        <w:t xml:space="preserve"> standard logic vector</w:t>
      </w:r>
      <w:r w:rsidR="00B96C1B">
        <w:t xml:space="preserve"> from 11 DOWNTO 8 </w:t>
      </w:r>
      <w:r>
        <w:t>(from the 12</w:t>
      </w:r>
      <w:r w:rsidRPr="00DD15DD">
        <w:rPr>
          <w:vertAlign w:val="superscript"/>
        </w:rPr>
        <w:t>th</w:t>
      </w:r>
      <w:r>
        <w:t xml:space="preserve"> LED down to the 9</w:t>
      </w:r>
      <w:r w:rsidRPr="00DD15DD">
        <w:rPr>
          <w:vertAlign w:val="superscript"/>
        </w:rPr>
        <w:t>th</w:t>
      </w:r>
      <w:r>
        <w:t xml:space="preserve"> LED) </w:t>
      </w:r>
      <w:r w:rsidR="00B96C1B">
        <w:t xml:space="preserve">was created that would </w:t>
      </w:r>
      <w:r>
        <w:t>check and see how many LEDs had been lit up as a result of the voltage, and would adjust the numbers to fit the 16-segment sliding bar graph. For example, if no LED was turned on between the 12</w:t>
      </w:r>
      <w:r w:rsidRPr="00DD15DD">
        <w:rPr>
          <w:vertAlign w:val="superscript"/>
        </w:rPr>
        <w:t>th</w:t>
      </w:r>
      <w:r>
        <w:t xml:space="preserve"> and 9</w:t>
      </w:r>
      <w:r w:rsidRPr="00DD15DD">
        <w:rPr>
          <w:vertAlign w:val="superscript"/>
        </w:rPr>
        <w:t>th</w:t>
      </w:r>
      <w:r>
        <w:t xml:space="preserve"> LED, this meant that there was no voltage from the ADC, and</w:t>
      </w:r>
      <w:r w:rsidR="00E34CDA">
        <w:t xml:space="preserve"> this meant that the voltage was between 0 and 255V</w:t>
      </w:r>
      <w:r>
        <w:t xml:space="preserve">. </w:t>
      </w:r>
      <w:r w:rsidR="00E34CDA">
        <w:t xml:space="preserve">The following is a table that shows every LED from the 12-bit number being converted to the corresponding 16-segment sliding bar graph, and the voltage range between each LED. </w:t>
      </w:r>
    </w:p>
    <w:p w:rsidR="006F621B" w:rsidRPr="00B96C1B" w:rsidRDefault="006F621B"/>
    <w:tbl>
      <w:tblPr>
        <w:tblStyle w:val="TableGrid"/>
        <w:tblW w:w="10222" w:type="dxa"/>
        <w:tblLook w:val="04A0" w:firstRow="1" w:lastRow="0" w:firstColumn="1" w:lastColumn="0" w:noHBand="0" w:noVBand="1"/>
      </w:tblPr>
      <w:tblGrid>
        <w:gridCol w:w="3407"/>
        <w:gridCol w:w="3407"/>
        <w:gridCol w:w="3408"/>
      </w:tblGrid>
      <w:tr w:rsidR="006F621B" w:rsidTr="006F621B">
        <w:trPr>
          <w:trHeight w:val="598"/>
        </w:trPr>
        <w:tc>
          <w:tcPr>
            <w:tcW w:w="3407" w:type="dxa"/>
          </w:tcPr>
          <w:p w:rsidR="006F621B" w:rsidRDefault="006F621B" w:rsidP="00E34CDA">
            <w:pPr>
              <w:jc w:val="center"/>
            </w:pPr>
            <w:r>
              <w:t>Number of LEDs lit up from 12-bit number (Phase 2)</w:t>
            </w:r>
          </w:p>
        </w:tc>
        <w:tc>
          <w:tcPr>
            <w:tcW w:w="3407" w:type="dxa"/>
          </w:tcPr>
          <w:p w:rsidR="006F621B" w:rsidRDefault="006F621B" w:rsidP="00E34CDA">
            <w:pPr>
              <w:jc w:val="center"/>
            </w:pPr>
            <w:r>
              <w:t>Number of LEDs lit up for sliding bar graph (Phase 3)</w:t>
            </w:r>
          </w:p>
        </w:tc>
        <w:tc>
          <w:tcPr>
            <w:tcW w:w="3408" w:type="dxa"/>
          </w:tcPr>
          <w:p w:rsidR="006F621B" w:rsidRDefault="006F621B" w:rsidP="00E34CDA">
            <w:pPr>
              <w:jc w:val="center"/>
            </w:pPr>
            <w:r>
              <w:t>Voltage Range</w:t>
            </w:r>
          </w:p>
          <w:p w:rsidR="006F621B" w:rsidRDefault="006F621B" w:rsidP="00E34CDA">
            <w:pPr>
              <w:jc w:val="center"/>
            </w:pPr>
            <w:r>
              <w:t>(V)</w:t>
            </w:r>
          </w:p>
        </w:tc>
      </w:tr>
      <w:tr w:rsidR="006F621B" w:rsidTr="006F621B">
        <w:trPr>
          <w:trHeight w:val="292"/>
        </w:trPr>
        <w:tc>
          <w:tcPr>
            <w:tcW w:w="3407" w:type="dxa"/>
          </w:tcPr>
          <w:p w:rsidR="006F621B" w:rsidRDefault="006F621B" w:rsidP="00E34CDA">
            <w:pPr>
              <w:jc w:val="center"/>
            </w:pPr>
            <w:r>
              <w:t>0</w:t>
            </w:r>
          </w:p>
        </w:tc>
        <w:tc>
          <w:tcPr>
            <w:tcW w:w="3407" w:type="dxa"/>
          </w:tcPr>
          <w:p w:rsidR="006F621B" w:rsidRDefault="006F621B" w:rsidP="00E34CDA">
            <w:pPr>
              <w:jc w:val="center"/>
            </w:pPr>
            <w:r>
              <w:t>1</w:t>
            </w:r>
          </w:p>
        </w:tc>
        <w:tc>
          <w:tcPr>
            <w:tcW w:w="3408" w:type="dxa"/>
          </w:tcPr>
          <w:p w:rsidR="006F621B" w:rsidRDefault="006F621B" w:rsidP="00E34CDA">
            <w:pPr>
              <w:jc w:val="center"/>
            </w:pPr>
            <w:r>
              <w:t>0 to 255</w:t>
            </w:r>
          </w:p>
        </w:tc>
      </w:tr>
      <w:tr w:rsidR="006F621B" w:rsidTr="006F621B">
        <w:trPr>
          <w:trHeight w:val="292"/>
        </w:trPr>
        <w:tc>
          <w:tcPr>
            <w:tcW w:w="3407" w:type="dxa"/>
          </w:tcPr>
          <w:p w:rsidR="006F621B" w:rsidRDefault="006F621B" w:rsidP="00E34CDA">
            <w:pPr>
              <w:jc w:val="center"/>
            </w:pPr>
            <w:r>
              <w:t>1</w:t>
            </w:r>
          </w:p>
        </w:tc>
        <w:tc>
          <w:tcPr>
            <w:tcW w:w="3407" w:type="dxa"/>
          </w:tcPr>
          <w:p w:rsidR="006F621B" w:rsidRDefault="006F621B" w:rsidP="00E34CDA">
            <w:pPr>
              <w:jc w:val="center"/>
            </w:pPr>
            <w:r>
              <w:t>2</w:t>
            </w:r>
          </w:p>
        </w:tc>
        <w:tc>
          <w:tcPr>
            <w:tcW w:w="3408" w:type="dxa"/>
          </w:tcPr>
          <w:p w:rsidR="006F621B" w:rsidRDefault="006F621B" w:rsidP="00E34CDA">
            <w:pPr>
              <w:jc w:val="center"/>
            </w:pPr>
            <w:r>
              <w:t>256 to 511</w:t>
            </w:r>
          </w:p>
        </w:tc>
      </w:tr>
      <w:tr w:rsidR="006F621B" w:rsidTr="006F621B">
        <w:trPr>
          <w:trHeight w:val="292"/>
        </w:trPr>
        <w:tc>
          <w:tcPr>
            <w:tcW w:w="3407" w:type="dxa"/>
          </w:tcPr>
          <w:p w:rsidR="006F621B" w:rsidRDefault="006F621B" w:rsidP="00E34CDA">
            <w:pPr>
              <w:jc w:val="center"/>
            </w:pPr>
            <w:r>
              <w:t>2</w:t>
            </w:r>
          </w:p>
        </w:tc>
        <w:tc>
          <w:tcPr>
            <w:tcW w:w="3407" w:type="dxa"/>
          </w:tcPr>
          <w:p w:rsidR="006F621B" w:rsidRDefault="006F621B" w:rsidP="00E34CDA">
            <w:pPr>
              <w:jc w:val="center"/>
            </w:pPr>
            <w:r>
              <w:t>3</w:t>
            </w:r>
          </w:p>
        </w:tc>
        <w:tc>
          <w:tcPr>
            <w:tcW w:w="3408" w:type="dxa"/>
          </w:tcPr>
          <w:p w:rsidR="006F621B" w:rsidRDefault="006F621B" w:rsidP="00E34CDA">
            <w:pPr>
              <w:jc w:val="center"/>
            </w:pPr>
            <w:r>
              <w:t>512 to 767</w:t>
            </w:r>
          </w:p>
        </w:tc>
      </w:tr>
      <w:tr w:rsidR="006F621B" w:rsidTr="006F621B">
        <w:trPr>
          <w:trHeight w:val="292"/>
        </w:trPr>
        <w:tc>
          <w:tcPr>
            <w:tcW w:w="3407" w:type="dxa"/>
          </w:tcPr>
          <w:p w:rsidR="006F621B" w:rsidRDefault="006F621B" w:rsidP="00E34CDA">
            <w:pPr>
              <w:jc w:val="center"/>
            </w:pPr>
            <w:r>
              <w:t>3</w:t>
            </w:r>
          </w:p>
        </w:tc>
        <w:tc>
          <w:tcPr>
            <w:tcW w:w="3407" w:type="dxa"/>
          </w:tcPr>
          <w:p w:rsidR="006F621B" w:rsidRDefault="006F621B" w:rsidP="00E34CDA">
            <w:pPr>
              <w:jc w:val="center"/>
            </w:pPr>
            <w:r>
              <w:t>4</w:t>
            </w:r>
          </w:p>
        </w:tc>
        <w:tc>
          <w:tcPr>
            <w:tcW w:w="3408" w:type="dxa"/>
          </w:tcPr>
          <w:p w:rsidR="006F621B" w:rsidRDefault="006F621B" w:rsidP="00E34CDA">
            <w:pPr>
              <w:jc w:val="center"/>
            </w:pPr>
            <w:r>
              <w:t>768 to 1023</w:t>
            </w:r>
          </w:p>
        </w:tc>
      </w:tr>
      <w:tr w:rsidR="006F621B" w:rsidTr="006F621B">
        <w:trPr>
          <w:trHeight w:val="305"/>
        </w:trPr>
        <w:tc>
          <w:tcPr>
            <w:tcW w:w="3407" w:type="dxa"/>
          </w:tcPr>
          <w:p w:rsidR="006F621B" w:rsidRDefault="006F621B" w:rsidP="00E34CDA">
            <w:pPr>
              <w:jc w:val="center"/>
            </w:pPr>
            <w:r>
              <w:t>4</w:t>
            </w:r>
          </w:p>
        </w:tc>
        <w:tc>
          <w:tcPr>
            <w:tcW w:w="3407" w:type="dxa"/>
          </w:tcPr>
          <w:p w:rsidR="006F621B" w:rsidRDefault="006F621B" w:rsidP="00E34CDA">
            <w:pPr>
              <w:jc w:val="center"/>
            </w:pPr>
            <w:r>
              <w:t>5</w:t>
            </w:r>
          </w:p>
        </w:tc>
        <w:tc>
          <w:tcPr>
            <w:tcW w:w="3408" w:type="dxa"/>
          </w:tcPr>
          <w:p w:rsidR="006F621B" w:rsidRDefault="006F621B" w:rsidP="00E34CDA">
            <w:pPr>
              <w:jc w:val="center"/>
            </w:pPr>
            <w:r>
              <w:t>1024 to 1279</w:t>
            </w:r>
          </w:p>
        </w:tc>
      </w:tr>
      <w:tr w:rsidR="006F621B" w:rsidTr="006F621B">
        <w:trPr>
          <w:trHeight w:val="292"/>
        </w:trPr>
        <w:tc>
          <w:tcPr>
            <w:tcW w:w="3407" w:type="dxa"/>
          </w:tcPr>
          <w:p w:rsidR="006F621B" w:rsidRDefault="006F621B" w:rsidP="00E34CDA">
            <w:pPr>
              <w:jc w:val="center"/>
            </w:pPr>
            <w:r>
              <w:lastRenderedPageBreak/>
              <w:t>5</w:t>
            </w:r>
          </w:p>
        </w:tc>
        <w:tc>
          <w:tcPr>
            <w:tcW w:w="3407" w:type="dxa"/>
          </w:tcPr>
          <w:p w:rsidR="006F621B" w:rsidRDefault="006F621B" w:rsidP="00E34CDA">
            <w:pPr>
              <w:jc w:val="center"/>
            </w:pPr>
            <w:r>
              <w:t>6</w:t>
            </w:r>
          </w:p>
        </w:tc>
        <w:tc>
          <w:tcPr>
            <w:tcW w:w="3408" w:type="dxa"/>
          </w:tcPr>
          <w:p w:rsidR="006F621B" w:rsidRDefault="006F621B" w:rsidP="00E34CDA">
            <w:pPr>
              <w:jc w:val="center"/>
            </w:pPr>
            <w:r>
              <w:t>1280 to 1535</w:t>
            </w:r>
          </w:p>
        </w:tc>
      </w:tr>
      <w:tr w:rsidR="006F621B" w:rsidTr="006F621B">
        <w:trPr>
          <w:trHeight w:val="292"/>
        </w:trPr>
        <w:tc>
          <w:tcPr>
            <w:tcW w:w="3407" w:type="dxa"/>
          </w:tcPr>
          <w:p w:rsidR="006F621B" w:rsidRDefault="006F621B" w:rsidP="00E34CDA">
            <w:pPr>
              <w:jc w:val="center"/>
            </w:pPr>
            <w:r>
              <w:t>6</w:t>
            </w:r>
          </w:p>
        </w:tc>
        <w:tc>
          <w:tcPr>
            <w:tcW w:w="3407" w:type="dxa"/>
          </w:tcPr>
          <w:p w:rsidR="006F621B" w:rsidRDefault="006F621B" w:rsidP="00E34CDA">
            <w:pPr>
              <w:jc w:val="center"/>
            </w:pPr>
            <w:r>
              <w:t>7</w:t>
            </w:r>
          </w:p>
        </w:tc>
        <w:tc>
          <w:tcPr>
            <w:tcW w:w="3408" w:type="dxa"/>
          </w:tcPr>
          <w:p w:rsidR="006F621B" w:rsidRDefault="006F621B" w:rsidP="00E34CDA">
            <w:pPr>
              <w:jc w:val="center"/>
            </w:pPr>
            <w:r>
              <w:t>1536 to 1791</w:t>
            </w:r>
          </w:p>
        </w:tc>
      </w:tr>
      <w:tr w:rsidR="006F621B" w:rsidTr="006F621B">
        <w:trPr>
          <w:trHeight w:val="292"/>
        </w:trPr>
        <w:tc>
          <w:tcPr>
            <w:tcW w:w="3407" w:type="dxa"/>
          </w:tcPr>
          <w:p w:rsidR="006F621B" w:rsidRDefault="006F621B" w:rsidP="00E34CDA">
            <w:pPr>
              <w:jc w:val="center"/>
            </w:pPr>
            <w:r>
              <w:t>7</w:t>
            </w:r>
          </w:p>
        </w:tc>
        <w:tc>
          <w:tcPr>
            <w:tcW w:w="3407" w:type="dxa"/>
          </w:tcPr>
          <w:p w:rsidR="006F621B" w:rsidRDefault="006F621B" w:rsidP="00E34CDA">
            <w:pPr>
              <w:jc w:val="center"/>
            </w:pPr>
            <w:r>
              <w:t>8</w:t>
            </w:r>
          </w:p>
        </w:tc>
        <w:tc>
          <w:tcPr>
            <w:tcW w:w="3408" w:type="dxa"/>
          </w:tcPr>
          <w:p w:rsidR="006F621B" w:rsidRDefault="006F621B" w:rsidP="00E34CDA">
            <w:pPr>
              <w:jc w:val="center"/>
            </w:pPr>
            <w:r>
              <w:t>1792 to 2047</w:t>
            </w:r>
          </w:p>
        </w:tc>
      </w:tr>
      <w:tr w:rsidR="006F621B" w:rsidTr="006F621B">
        <w:trPr>
          <w:trHeight w:val="305"/>
        </w:trPr>
        <w:tc>
          <w:tcPr>
            <w:tcW w:w="3407" w:type="dxa"/>
          </w:tcPr>
          <w:p w:rsidR="006F621B" w:rsidRDefault="006F621B" w:rsidP="00E34CDA">
            <w:pPr>
              <w:jc w:val="center"/>
            </w:pPr>
            <w:r>
              <w:t>8</w:t>
            </w:r>
          </w:p>
        </w:tc>
        <w:tc>
          <w:tcPr>
            <w:tcW w:w="3407" w:type="dxa"/>
          </w:tcPr>
          <w:p w:rsidR="006F621B" w:rsidRDefault="006F621B" w:rsidP="00E34CDA">
            <w:pPr>
              <w:jc w:val="center"/>
            </w:pPr>
            <w:r>
              <w:t>9</w:t>
            </w:r>
          </w:p>
        </w:tc>
        <w:tc>
          <w:tcPr>
            <w:tcW w:w="3408" w:type="dxa"/>
          </w:tcPr>
          <w:p w:rsidR="006F621B" w:rsidRDefault="006F621B" w:rsidP="00E34CDA">
            <w:pPr>
              <w:jc w:val="center"/>
            </w:pPr>
            <w:r>
              <w:t>2048 to 2303</w:t>
            </w:r>
          </w:p>
        </w:tc>
      </w:tr>
      <w:tr w:rsidR="006F621B" w:rsidTr="006F621B">
        <w:trPr>
          <w:trHeight w:val="292"/>
        </w:trPr>
        <w:tc>
          <w:tcPr>
            <w:tcW w:w="3407" w:type="dxa"/>
          </w:tcPr>
          <w:p w:rsidR="006F621B" w:rsidRDefault="006F621B" w:rsidP="00E34CDA">
            <w:pPr>
              <w:jc w:val="center"/>
            </w:pPr>
            <w:r>
              <w:t>9</w:t>
            </w:r>
          </w:p>
        </w:tc>
        <w:tc>
          <w:tcPr>
            <w:tcW w:w="3407" w:type="dxa"/>
          </w:tcPr>
          <w:p w:rsidR="006F621B" w:rsidRDefault="006F621B" w:rsidP="00E34CDA">
            <w:pPr>
              <w:jc w:val="center"/>
            </w:pPr>
            <w:r>
              <w:t>10</w:t>
            </w:r>
          </w:p>
        </w:tc>
        <w:tc>
          <w:tcPr>
            <w:tcW w:w="3408" w:type="dxa"/>
          </w:tcPr>
          <w:p w:rsidR="006F621B" w:rsidRDefault="006F621B" w:rsidP="00E34CDA">
            <w:pPr>
              <w:jc w:val="center"/>
            </w:pPr>
            <w:r>
              <w:t>2304 to 2559</w:t>
            </w:r>
          </w:p>
        </w:tc>
      </w:tr>
      <w:tr w:rsidR="006F621B" w:rsidTr="006F621B">
        <w:trPr>
          <w:trHeight w:val="292"/>
        </w:trPr>
        <w:tc>
          <w:tcPr>
            <w:tcW w:w="3407" w:type="dxa"/>
          </w:tcPr>
          <w:p w:rsidR="006F621B" w:rsidRDefault="006F621B" w:rsidP="00E34CDA">
            <w:pPr>
              <w:jc w:val="center"/>
            </w:pPr>
            <w:r>
              <w:t>10</w:t>
            </w:r>
          </w:p>
        </w:tc>
        <w:tc>
          <w:tcPr>
            <w:tcW w:w="3407" w:type="dxa"/>
          </w:tcPr>
          <w:p w:rsidR="006F621B" w:rsidRDefault="006F621B" w:rsidP="00E34CDA">
            <w:pPr>
              <w:jc w:val="center"/>
            </w:pPr>
            <w:r>
              <w:t>11</w:t>
            </w:r>
          </w:p>
        </w:tc>
        <w:tc>
          <w:tcPr>
            <w:tcW w:w="3408" w:type="dxa"/>
          </w:tcPr>
          <w:p w:rsidR="006F621B" w:rsidRDefault="006F621B" w:rsidP="00E34CDA">
            <w:pPr>
              <w:jc w:val="center"/>
            </w:pPr>
            <w:r>
              <w:t>2560 to 2815</w:t>
            </w:r>
          </w:p>
        </w:tc>
      </w:tr>
      <w:tr w:rsidR="006F621B" w:rsidTr="006F621B">
        <w:trPr>
          <w:trHeight w:val="292"/>
        </w:trPr>
        <w:tc>
          <w:tcPr>
            <w:tcW w:w="3407" w:type="dxa"/>
          </w:tcPr>
          <w:p w:rsidR="006F621B" w:rsidRDefault="006F621B" w:rsidP="00E34CDA">
            <w:pPr>
              <w:jc w:val="center"/>
            </w:pPr>
            <w:r>
              <w:t>11</w:t>
            </w:r>
          </w:p>
        </w:tc>
        <w:tc>
          <w:tcPr>
            <w:tcW w:w="3407" w:type="dxa"/>
          </w:tcPr>
          <w:p w:rsidR="006F621B" w:rsidRDefault="006F621B" w:rsidP="00E34CDA">
            <w:pPr>
              <w:jc w:val="center"/>
            </w:pPr>
            <w:r>
              <w:t>12</w:t>
            </w:r>
          </w:p>
        </w:tc>
        <w:tc>
          <w:tcPr>
            <w:tcW w:w="3408" w:type="dxa"/>
          </w:tcPr>
          <w:p w:rsidR="006F621B" w:rsidRDefault="006F621B" w:rsidP="00E34CDA">
            <w:pPr>
              <w:jc w:val="center"/>
            </w:pPr>
            <w:r>
              <w:t>2816 to 3071</w:t>
            </w:r>
          </w:p>
        </w:tc>
      </w:tr>
      <w:tr w:rsidR="006F621B" w:rsidTr="006F621B">
        <w:trPr>
          <w:trHeight w:val="292"/>
        </w:trPr>
        <w:tc>
          <w:tcPr>
            <w:tcW w:w="3407" w:type="dxa"/>
          </w:tcPr>
          <w:p w:rsidR="006F621B" w:rsidRDefault="006F621B" w:rsidP="00E34CDA">
            <w:pPr>
              <w:jc w:val="center"/>
            </w:pPr>
            <w:r>
              <w:t>12</w:t>
            </w:r>
          </w:p>
        </w:tc>
        <w:tc>
          <w:tcPr>
            <w:tcW w:w="3407" w:type="dxa"/>
          </w:tcPr>
          <w:p w:rsidR="006F621B" w:rsidRDefault="006F621B" w:rsidP="00E34CDA">
            <w:pPr>
              <w:jc w:val="center"/>
            </w:pPr>
            <w:r>
              <w:t>13</w:t>
            </w:r>
          </w:p>
        </w:tc>
        <w:tc>
          <w:tcPr>
            <w:tcW w:w="3408" w:type="dxa"/>
          </w:tcPr>
          <w:p w:rsidR="006F621B" w:rsidRDefault="006F621B" w:rsidP="00E34CDA">
            <w:pPr>
              <w:jc w:val="center"/>
            </w:pPr>
            <w:r>
              <w:t>3072 to 3327</w:t>
            </w:r>
          </w:p>
        </w:tc>
      </w:tr>
      <w:tr w:rsidR="006F621B" w:rsidTr="006F621B">
        <w:trPr>
          <w:trHeight w:val="305"/>
        </w:trPr>
        <w:tc>
          <w:tcPr>
            <w:tcW w:w="3407" w:type="dxa"/>
          </w:tcPr>
          <w:p w:rsidR="006F621B" w:rsidRDefault="006F621B" w:rsidP="00E34CDA">
            <w:pPr>
              <w:jc w:val="center"/>
            </w:pPr>
            <w:r>
              <w:t>13</w:t>
            </w:r>
          </w:p>
        </w:tc>
        <w:tc>
          <w:tcPr>
            <w:tcW w:w="3407" w:type="dxa"/>
          </w:tcPr>
          <w:p w:rsidR="006F621B" w:rsidRDefault="006F621B" w:rsidP="00E34CDA">
            <w:pPr>
              <w:jc w:val="center"/>
            </w:pPr>
            <w:r>
              <w:t>14</w:t>
            </w:r>
          </w:p>
        </w:tc>
        <w:tc>
          <w:tcPr>
            <w:tcW w:w="3408" w:type="dxa"/>
          </w:tcPr>
          <w:p w:rsidR="006F621B" w:rsidRDefault="006F621B" w:rsidP="00E34CDA">
            <w:pPr>
              <w:jc w:val="center"/>
            </w:pPr>
            <w:r>
              <w:t>3328 to 3583</w:t>
            </w:r>
          </w:p>
        </w:tc>
      </w:tr>
      <w:tr w:rsidR="006F621B" w:rsidTr="006F621B">
        <w:trPr>
          <w:trHeight w:val="292"/>
        </w:trPr>
        <w:tc>
          <w:tcPr>
            <w:tcW w:w="3407" w:type="dxa"/>
          </w:tcPr>
          <w:p w:rsidR="006F621B" w:rsidRDefault="006F621B" w:rsidP="00E34CDA">
            <w:pPr>
              <w:jc w:val="center"/>
            </w:pPr>
            <w:r>
              <w:t>14</w:t>
            </w:r>
          </w:p>
        </w:tc>
        <w:tc>
          <w:tcPr>
            <w:tcW w:w="3407" w:type="dxa"/>
          </w:tcPr>
          <w:p w:rsidR="006F621B" w:rsidRDefault="006F621B" w:rsidP="00E34CDA">
            <w:pPr>
              <w:jc w:val="center"/>
            </w:pPr>
            <w:r>
              <w:t>15</w:t>
            </w:r>
          </w:p>
        </w:tc>
        <w:tc>
          <w:tcPr>
            <w:tcW w:w="3408" w:type="dxa"/>
          </w:tcPr>
          <w:p w:rsidR="006F621B" w:rsidRDefault="006F621B" w:rsidP="006F621B">
            <w:pPr>
              <w:jc w:val="center"/>
            </w:pPr>
            <w:r>
              <w:t>3584 to 3839</w:t>
            </w:r>
          </w:p>
        </w:tc>
      </w:tr>
      <w:tr w:rsidR="006F621B" w:rsidTr="006F621B">
        <w:trPr>
          <w:trHeight w:val="292"/>
        </w:trPr>
        <w:tc>
          <w:tcPr>
            <w:tcW w:w="3407" w:type="dxa"/>
          </w:tcPr>
          <w:p w:rsidR="006F621B" w:rsidRDefault="006F621B" w:rsidP="00E34CDA">
            <w:pPr>
              <w:jc w:val="center"/>
            </w:pPr>
            <w:r>
              <w:t>15</w:t>
            </w:r>
          </w:p>
        </w:tc>
        <w:tc>
          <w:tcPr>
            <w:tcW w:w="3407" w:type="dxa"/>
          </w:tcPr>
          <w:p w:rsidR="006F621B" w:rsidRDefault="006F621B" w:rsidP="00E34CDA">
            <w:pPr>
              <w:jc w:val="center"/>
            </w:pPr>
            <w:r>
              <w:t>16</w:t>
            </w:r>
          </w:p>
        </w:tc>
        <w:tc>
          <w:tcPr>
            <w:tcW w:w="3408" w:type="dxa"/>
          </w:tcPr>
          <w:p w:rsidR="006F621B" w:rsidRDefault="006F621B" w:rsidP="00E34CDA">
            <w:pPr>
              <w:jc w:val="center"/>
            </w:pPr>
            <w:r>
              <w:t>3840 to 4095</w:t>
            </w:r>
          </w:p>
        </w:tc>
      </w:tr>
    </w:tbl>
    <w:p w:rsidR="0022149D" w:rsidRDefault="0022149D"/>
    <w:p w:rsidR="006F621B" w:rsidRDefault="006F621B" w:rsidP="006F621B">
      <w:pPr>
        <w:jc w:val="center"/>
        <w:rPr>
          <w:b/>
          <w:i/>
        </w:rPr>
      </w:pPr>
      <w:r>
        <w:rPr>
          <w:b/>
          <w:i/>
        </w:rPr>
        <w:t>Table x – Table x shows the conversion from the 12-bit number from phase 2 to the 16-segment LED sliding bar graph for phase 3.</w:t>
      </w:r>
    </w:p>
    <w:p w:rsidR="006F621B" w:rsidRPr="006F621B" w:rsidRDefault="006F621B" w:rsidP="006F621B">
      <w:pPr>
        <w:jc w:val="center"/>
        <w:rPr>
          <w:b/>
          <w:i/>
        </w:rPr>
      </w:pPr>
    </w:p>
    <w:p w:rsidR="0022149D" w:rsidRDefault="0022149D">
      <w:pPr>
        <w:rPr>
          <w:b/>
          <w:u w:val="single"/>
        </w:rPr>
      </w:pPr>
      <w:r>
        <w:rPr>
          <w:b/>
          <w:u w:val="single"/>
        </w:rPr>
        <w:t>Phase 4:</w:t>
      </w:r>
    </w:p>
    <w:p w:rsidR="00BD6FD8" w:rsidRDefault="006F621B">
      <w:r>
        <w:t>In order to properly use the LCD on the Nexys4 board, the LCD was connected to the JC terminal, with pins J2 and G6 used as the RX and TX pins respectively.</w:t>
      </w:r>
    </w:p>
    <w:p w:rsidR="00BD6FD8" w:rsidRDefault="00BD6FD8">
      <w:r>
        <w:t xml:space="preserve">Next, the </w:t>
      </w:r>
      <w:proofErr w:type="spellStart"/>
      <w:r>
        <w:t>toplevel</w:t>
      </w:r>
      <w:proofErr w:type="spellEnd"/>
      <w:r>
        <w:t xml:space="preserve"> was modified to include the UART signals in order to properly use the LCD display. </w:t>
      </w:r>
    </w:p>
    <w:p w:rsidR="006F621B" w:rsidRDefault="006F621B">
      <w:r>
        <w:t xml:space="preserve"> From there, the example LCD state machine source file was loaded into the board</w:t>
      </w:r>
      <w:r w:rsidR="00BD6FD8">
        <w:t xml:space="preserve"> in order to calibrate the LCD and verify that it was able to display the “VCU RAMS” string.</w:t>
      </w:r>
    </w:p>
    <w:p w:rsidR="00BD6FD8" w:rsidRDefault="00BD6FD8">
      <w:r>
        <w:t>Once the LCD was calibrated, the LCD state machine source file was modified to display “VIN0 = 3.0V”</w:t>
      </w:r>
      <w:r w:rsidR="003A4AE7">
        <w:t xml:space="preserve">by finding the corresponding ASCII representation of the letters in the string. The state machine was also modified to make sure that once the end of the string had been reached, it would return to the back to the beginning of the string so that it would update the voltage as it changed. </w:t>
      </w:r>
    </w:p>
    <w:p w:rsidR="00056983" w:rsidRDefault="003A4AE7">
      <w:pPr>
        <w:rPr>
          <w:rFonts w:eastAsiaTheme="minorEastAsia"/>
        </w:rPr>
      </w:pPr>
      <w:r>
        <w:t xml:space="preserve">Finally, the </w:t>
      </w:r>
      <w:proofErr w:type="spellStart"/>
      <w:r>
        <w:t>LED_Slide</w:t>
      </w:r>
      <w:proofErr w:type="spellEnd"/>
      <w:r>
        <w:t xml:space="preserve"> graph was modified to take the voltage readings from phases 2 and 3 and display them on the LCD as they were changed by the potentiometer. To accomplish this, the maximum voltage read from the ADC was divided by the total number of voltage readings </w:t>
      </w:r>
      <w:r w:rsidR="00056983">
        <w:t xml:space="preserve">that would be displayed on the LCD. Since the LCD will display the voltage from 0 to 3.3V at every 0.1 interval, the total voltage readings will be 3.3(10) = 33. Therefore, </w:t>
      </w:r>
      <m:oMath>
        <m:f>
          <m:fPr>
            <m:ctrlPr>
              <w:rPr>
                <w:rFonts w:ascii="Cambria Math" w:hAnsi="Cambria Math"/>
                <w:i/>
              </w:rPr>
            </m:ctrlPr>
          </m:fPr>
          <m:num>
            <m:r>
              <w:rPr>
                <w:rFonts w:ascii="Cambria Math" w:hAnsi="Cambria Math"/>
              </w:rPr>
              <m:t>4095</m:t>
            </m:r>
          </m:num>
          <m:den>
            <m:r>
              <w:rPr>
                <w:rFonts w:ascii="Cambria Math" w:hAnsi="Cambria Math"/>
              </w:rPr>
              <m:t>34</m:t>
            </m:r>
          </m:den>
        </m:f>
        <m:r>
          <w:rPr>
            <w:rFonts w:ascii="Cambria Math" w:hAnsi="Cambria Math"/>
          </w:rPr>
          <m:t>=120.44 or 120.</m:t>
        </m:r>
      </m:oMath>
      <w:r w:rsidR="00056983">
        <w:rPr>
          <w:rFonts w:eastAsiaTheme="minorEastAsia"/>
        </w:rPr>
        <w:t xml:space="preserve"> This means that there are 124V per every 0.1 reading on the LCD. The following table displays the voltage at every interval for the LCD. </w:t>
      </w:r>
    </w:p>
    <w:p w:rsidR="00056983" w:rsidRDefault="00056983">
      <w:pPr>
        <w:rPr>
          <w:rFonts w:eastAsiaTheme="minorEastAsia"/>
        </w:rPr>
      </w:pPr>
    </w:p>
    <w:tbl>
      <w:tblPr>
        <w:tblStyle w:val="TableGrid"/>
        <w:tblW w:w="0" w:type="auto"/>
        <w:tblLook w:val="04A0" w:firstRow="1" w:lastRow="0" w:firstColumn="1" w:lastColumn="0" w:noHBand="0" w:noVBand="1"/>
      </w:tblPr>
      <w:tblGrid>
        <w:gridCol w:w="4675"/>
        <w:gridCol w:w="4675"/>
      </w:tblGrid>
      <w:tr w:rsidR="00056983" w:rsidTr="00056983">
        <w:tc>
          <w:tcPr>
            <w:tcW w:w="4675" w:type="dxa"/>
          </w:tcPr>
          <w:p w:rsidR="00056983" w:rsidRDefault="00056983" w:rsidP="00056983">
            <w:pPr>
              <w:jc w:val="center"/>
              <w:rPr>
                <w:rFonts w:eastAsiaTheme="minorEastAsia"/>
              </w:rPr>
            </w:pPr>
            <w:r>
              <w:rPr>
                <w:rFonts w:eastAsiaTheme="minorEastAsia"/>
              </w:rPr>
              <w:t>LCD Voltage Interval</w:t>
            </w:r>
            <w:r w:rsidR="00E228F6">
              <w:rPr>
                <w:rFonts w:eastAsiaTheme="minorEastAsia"/>
              </w:rPr>
              <w:t xml:space="preserve"> (V)</w:t>
            </w:r>
          </w:p>
        </w:tc>
        <w:tc>
          <w:tcPr>
            <w:tcW w:w="4675" w:type="dxa"/>
          </w:tcPr>
          <w:p w:rsidR="00056983" w:rsidRDefault="00056983" w:rsidP="00056983">
            <w:pPr>
              <w:jc w:val="center"/>
              <w:rPr>
                <w:rFonts w:eastAsiaTheme="minorEastAsia"/>
              </w:rPr>
            </w:pPr>
            <w:r>
              <w:rPr>
                <w:rFonts w:eastAsiaTheme="minorEastAsia"/>
              </w:rPr>
              <w:t>Voltage (V)</w:t>
            </w:r>
          </w:p>
        </w:tc>
      </w:tr>
      <w:tr w:rsidR="00056983" w:rsidTr="00056983">
        <w:tc>
          <w:tcPr>
            <w:tcW w:w="4675" w:type="dxa"/>
          </w:tcPr>
          <w:p w:rsidR="00056983" w:rsidRDefault="00056983" w:rsidP="00056983">
            <w:pPr>
              <w:jc w:val="center"/>
              <w:rPr>
                <w:rFonts w:eastAsiaTheme="minorEastAsia"/>
              </w:rPr>
            </w:pPr>
            <w:r>
              <w:rPr>
                <w:rFonts w:eastAsiaTheme="minorEastAsia"/>
              </w:rPr>
              <w:t>0</w:t>
            </w:r>
          </w:p>
        </w:tc>
        <w:tc>
          <w:tcPr>
            <w:tcW w:w="4675" w:type="dxa"/>
          </w:tcPr>
          <w:p w:rsidR="00056983" w:rsidRDefault="00056983" w:rsidP="00056983">
            <w:pPr>
              <w:jc w:val="center"/>
              <w:rPr>
                <w:rFonts w:eastAsiaTheme="minorEastAsia"/>
              </w:rPr>
            </w:pPr>
            <w:r>
              <w:rPr>
                <w:rFonts w:eastAsiaTheme="minorEastAsia"/>
              </w:rPr>
              <w:t>0</w:t>
            </w:r>
          </w:p>
        </w:tc>
      </w:tr>
      <w:tr w:rsidR="00056983" w:rsidTr="00056983">
        <w:tc>
          <w:tcPr>
            <w:tcW w:w="4675" w:type="dxa"/>
          </w:tcPr>
          <w:p w:rsidR="00056983" w:rsidRDefault="00056983" w:rsidP="00056983">
            <w:pPr>
              <w:jc w:val="center"/>
              <w:rPr>
                <w:rFonts w:eastAsiaTheme="minorEastAsia"/>
              </w:rPr>
            </w:pPr>
            <w:r>
              <w:rPr>
                <w:rFonts w:eastAsiaTheme="minorEastAsia"/>
              </w:rPr>
              <w:t>0.1</w:t>
            </w:r>
          </w:p>
        </w:tc>
        <w:tc>
          <w:tcPr>
            <w:tcW w:w="4675" w:type="dxa"/>
          </w:tcPr>
          <w:p w:rsidR="00056983" w:rsidRDefault="00056983" w:rsidP="00056983">
            <w:pPr>
              <w:jc w:val="center"/>
              <w:rPr>
                <w:rFonts w:eastAsiaTheme="minorEastAsia"/>
              </w:rPr>
            </w:pPr>
            <w:r>
              <w:rPr>
                <w:rFonts w:eastAsiaTheme="minorEastAsia"/>
              </w:rPr>
              <w:t>120</w:t>
            </w:r>
          </w:p>
        </w:tc>
      </w:tr>
      <w:tr w:rsidR="00056983" w:rsidTr="00056983">
        <w:tc>
          <w:tcPr>
            <w:tcW w:w="4675" w:type="dxa"/>
          </w:tcPr>
          <w:p w:rsidR="00056983" w:rsidRDefault="00056983" w:rsidP="00056983">
            <w:pPr>
              <w:jc w:val="center"/>
              <w:rPr>
                <w:rFonts w:eastAsiaTheme="minorEastAsia"/>
              </w:rPr>
            </w:pPr>
            <w:r>
              <w:rPr>
                <w:rFonts w:eastAsiaTheme="minorEastAsia"/>
              </w:rPr>
              <w:t>0.2</w:t>
            </w:r>
          </w:p>
        </w:tc>
        <w:tc>
          <w:tcPr>
            <w:tcW w:w="4675" w:type="dxa"/>
          </w:tcPr>
          <w:p w:rsidR="00056983" w:rsidRDefault="00E228F6" w:rsidP="00056983">
            <w:pPr>
              <w:jc w:val="center"/>
              <w:rPr>
                <w:rFonts w:eastAsiaTheme="minorEastAsia"/>
              </w:rPr>
            </w:pPr>
            <w:r>
              <w:rPr>
                <w:rFonts w:eastAsiaTheme="minorEastAsia"/>
              </w:rPr>
              <w:t>240</w:t>
            </w:r>
          </w:p>
        </w:tc>
      </w:tr>
      <w:tr w:rsidR="00056983" w:rsidTr="00056983">
        <w:tc>
          <w:tcPr>
            <w:tcW w:w="4675" w:type="dxa"/>
          </w:tcPr>
          <w:p w:rsidR="00056983" w:rsidRDefault="00056983" w:rsidP="00056983">
            <w:pPr>
              <w:jc w:val="center"/>
              <w:rPr>
                <w:rFonts w:eastAsiaTheme="minorEastAsia"/>
              </w:rPr>
            </w:pPr>
            <w:r>
              <w:rPr>
                <w:rFonts w:eastAsiaTheme="minorEastAsia"/>
              </w:rPr>
              <w:t>0.3</w:t>
            </w:r>
          </w:p>
        </w:tc>
        <w:tc>
          <w:tcPr>
            <w:tcW w:w="4675" w:type="dxa"/>
          </w:tcPr>
          <w:p w:rsidR="00056983" w:rsidRDefault="00E228F6" w:rsidP="00056983">
            <w:pPr>
              <w:jc w:val="center"/>
              <w:rPr>
                <w:rFonts w:eastAsiaTheme="minorEastAsia"/>
              </w:rPr>
            </w:pPr>
            <w:r>
              <w:rPr>
                <w:rFonts w:eastAsiaTheme="minorEastAsia"/>
              </w:rPr>
              <w:t>360</w:t>
            </w:r>
          </w:p>
        </w:tc>
      </w:tr>
      <w:tr w:rsidR="00056983" w:rsidTr="00056983">
        <w:tc>
          <w:tcPr>
            <w:tcW w:w="4675" w:type="dxa"/>
          </w:tcPr>
          <w:p w:rsidR="00056983" w:rsidRDefault="00056983" w:rsidP="00056983">
            <w:pPr>
              <w:jc w:val="center"/>
              <w:rPr>
                <w:rFonts w:eastAsiaTheme="minorEastAsia"/>
              </w:rPr>
            </w:pPr>
            <w:r>
              <w:rPr>
                <w:rFonts w:eastAsiaTheme="minorEastAsia"/>
              </w:rPr>
              <w:t>0.4</w:t>
            </w:r>
          </w:p>
        </w:tc>
        <w:tc>
          <w:tcPr>
            <w:tcW w:w="4675" w:type="dxa"/>
          </w:tcPr>
          <w:p w:rsidR="00056983" w:rsidRDefault="00E228F6" w:rsidP="00056983">
            <w:pPr>
              <w:jc w:val="center"/>
              <w:rPr>
                <w:rFonts w:eastAsiaTheme="minorEastAsia"/>
              </w:rPr>
            </w:pPr>
            <w:r>
              <w:rPr>
                <w:rFonts w:eastAsiaTheme="minorEastAsia"/>
              </w:rPr>
              <w:t>480</w:t>
            </w:r>
          </w:p>
        </w:tc>
      </w:tr>
      <w:tr w:rsidR="00056983" w:rsidTr="00056983">
        <w:tc>
          <w:tcPr>
            <w:tcW w:w="4675" w:type="dxa"/>
          </w:tcPr>
          <w:p w:rsidR="00056983" w:rsidRDefault="00056983" w:rsidP="00056983">
            <w:pPr>
              <w:jc w:val="center"/>
              <w:rPr>
                <w:rFonts w:eastAsiaTheme="minorEastAsia"/>
              </w:rPr>
            </w:pPr>
            <w:r>
              <w:rPr>
                <w:rFonts w:eastAsiaTheme="minorEastAsia"/>
              </w:rPr>
              <w:lastRenderedPageBreak/>
              <w:t>0.5</w:t>
            </w:r>
          </w:p>
        </w:tc>
        <w:tc>
          <w:tcPr>
            <w:tcW w:w="4675" w:type="dxa"/>
          </w:tcPr>
          <w:p w:rsidR="00056983" w:rsidRDefault="00E228F6" w:rsidP="00056983">
            <w:pPr>
              <w:jc w:val="center"/>
              <w:rPr>
                <w:rFonts w:eastAsiaTheme="minorEastAsia"/>
              </w:rPr>
            </w:pPr>
            <w:r>
              <w:rPr>
                <w:rFonts w:eastAsiaTheme="minorEastAsia"/>
              </w:rPr>
              <w:t>600</w:t>
            </w:r>
          </w:p>
        </w:tc>
      </w:tr>
      <w:tr w:rsidR="00056983" w:rsidTr="00056983">
        <w:tc>
          <w:tcPr>
            <w:tcW w:w="4675" w:type="dxa"/>
          </w:tcPr>
          <w:p w:rsidR="00056983" w:rsidRDefault="00056983" w:rsidP="00056983">
            <w:pPr>
              <w:jc w:val="center"/>
              <w:rPr>
                <w:rFonts w:eastAsiaTheme="minorEastAsia"/>
              </w:rPr>
            </w:pPr>
            <w:r>
              <w:rPr>
                <w:rFonts w:eastAsiaTheme="minorEastAsia"/>
              </w:rPr>
              <w:t>0.6</w:t>
            </w:r>
          </w:p>
        </w:tc>
        <w:tc>
          <w:tcPr>
            <w:tcW w:w="4675" w:type="dxa"/>
          </w:tcPr>
          <w:p w:rsidR="00056983" w:rsidRDefault="00E228F6" w:rsidP="00056983">
            <w:pPr>
              <w:jc w:val="center"/>
              <w:rPr>
                <w:rFonts w:eastAsiaTheme="minorEastAsia"/>
              </w:rPr>
            </w:pPr>
            <w:r>
              <w:rPr>
                <w:rFonts w:eastAsiaTheme="minorEastAsia"/>
              </w:rPr>
              <w:t>720</w:t>
            </w:r>
          </w:p>
        </w:tc>
      </w:tr>
      <w:tr w:rsidR="00056983" w:rsidTr="00056983">
        <w:tc>
          <w:tcPr>
            <w:tcW w:w="4675" w:type="dxa"/>
          </w:tcPr>
          <w:p w:rsidR="00056983" w:rsidRDefault="00056983" w:rsidP="00056983">
            <w:pPr>
              <w:jc w:val="center"/>
              <w:rPr>
                <w:rFonts w:eastAsiaTheme="minorEastAsia"/>
              </w:rPr>
            </w:pPr>
            <w:r>
              <w:rPr>
                <w:rFonts w:eastAsiaTheme="minorEastAsia"/>
              </w:rPr>
              <w:t>0.7</w:t>
            </w:r>
          </w:p>
        </w:tc>
        <w:tc>
          <w:tcPr>
            <w:tcW w:w="4675" w:type="dxa"/>
          </w:tcPr>
          <w:p w:rsidR="00056983" w:rsidRDefault="00E228F6" w:rsidP="00056983">
            <w:pPr>
              <w:jc w:val="center"/>
              <w:rPr>
                <w:rFonts w:eastAsiaTheme="minorEastAsia"/>
              </w:rPr>
            </w:pPr>
            <w:r>
              <w:rPr>
                <w:rFonts w:eastAsiaTheme="minorEastAsia"/>
              </w:rPr>
              <w:t>840</w:t>
            </w:r>
          </w:p>
        </w:tc>
      </w:tr>
      <w:tr w:rsidR="00056983" w:rsidTr="00056983">
        <w:tc>
          <w:tcPr>
            <w:tcW w:w="4675" w:type="dxa"/>
          </w:tcPr>
          <w:p w:rsidR="00056983" w:rsidRDefault="00056983" w:rsidP="00056983">
            <w:pPr>
              <w:jc w:val="center"/>
              <w:rPr>
                <w:rFonts w:eastAsiaTheme="minorEastAsia"/>
              </w:rPr>
            </w:pPr>
            <w:r>
              <w:rPr>
                <w:rFonts w:eastAsiaTheme="minorEastAsia"/>
              </w:rPr>
              <w:t>0.8</w:t>
            </w:r>
          </w:p>
        </w:tc>
        <w:tc>
          <w:tcPr>
            <w:tcW w:w="4675" w:type="dxa"/>
          </w:tcPr>
          <w:p w:rsidR="00056983" w:rsidRDefault="00E228F6" w:rsidP="00056983">
            <w:pPr>
              <w:jc w:val="center"/>
              <w:rPr>
                <w:rFonts w:eastAsiaTheme="minorEastAsia"/>
              </w:rPr>
            </w:pPr>
            <w:r>
              <w:rPr>
                <w:rFonts w:eastAsiaTheme="minorEastAsia"/>
              </w:rPr>
              <w:t>960</w:t>
            </w:r>
          </w:p>
        </w:tc>
      </w:tr>
      <w:tr w:rsidR="00056983" w:rsidTr="00056983">
        <w:tc>
          <w:tcPr>
            <w:tcW w:w="4675" w:type="dxa"/>
          </w:tcPr>
          <w:p w:rsidR="00056983" w:rsidRDefault="00056983" w:rsidP="00056983">
            <w:pPr>
              <w:jc w:val="center"/>
              <w:rPr>
                <w:rFonts w:eastAsiaTheme="minorEastAsia"/>
              </w:rPr>
            </w:pPr>
            <w:r>
              <w:rPr>
                <w:rFonts w:eastAsiaTheme="minorEastAsia"/>
              </w:rPr>
              <w:t>0.9</w:t>
            </w:r>
          </w:p>
        </w:tc>
        <w:tc>
          <w:tcPr>
            <w:tcW w:w="4675" w:type="dxa"/>
          </w:tcPr>
          <w:p w:rsidR="00056983" w:rsidRDefault="00E228F6" w:rsidP="00056983">
            <w:pPr>
              <w:jc w:val="center"/>
              <w:rPr>
                <w:rFonts w:eastAsiaTheme="minorEastAsia"/>
              </w:rPr>
            </w:pPr>
            <w:r>
              <w:rPr>
                <w:rFonts w:eastAsiaTheme="minorEastAsia"/>
              </w:rPr>
              <w:t>1080</w:t>
            </w:r>
          </w:p>
        </w:tc>
      </w:tr>
      <w:tr w:rsidR="00056983" w:rsidTr="00056983">
        <w:tc>
          <w:tcPr>
            <w:tcW w:w="4675" w:type="dxa"/>
          </w:tcPr>
          <w:p w:rsidR="00056983" w:rsidRDefault="00056983" w:rsidP="00056983">
            <w:pPr>
              <w:jc w:val="center"/>
              <w:rPr>
                <w:rFonts w:eastAsiaTheme="minorEastAsia"/>
              </w:rPr>
            </w:pPr>
            <w:r>
              <w:rPr>
                <w:rFonts w:eastAsiaTheme="minorEastAsia"/>
              </w:rPr>
              <w:t>1.0</w:t>
            </w:r>
          </w:p>
        </w:tc>
        <w:tc>
          <w:tcPr>
            <w:tcW w:w="4675" w:type="dxa"/>
          </w:tcPr>
          <w:p w:rsidR="00056983" w:rsidRDefault="00E228F6" w:rsidP="00056983">
            <w:pPr>
              <w:jc w:val="center"/>
              <w:rPr>
                <w:rFonts w:eastAsiaTheme="minorEastAsia"/>
              </w:rPr>
            </w:pPr>
            <w:r>
              <w:rPr>
                <w:rFonts w:eastAsiaTheme="minorEastAsia"/>
              </w:rPr>
              <w:t>1200</w:t>
            </w:r>
          </w:p>
        </w:tc>
      </w:tr>
      <w:tr w:rsidR="00056983" w:rsidTr="00056983">
        <w:tc>
          <w:tcPr>
            <w:tcW w:w="4675" w:type="dxa"/>
          </w:tcPr>
          <w:p w:rsidR="00056983" w:rsidRDefault="00056983" w:rsidP="00056983">
            <w:pPr>
              <w:jc w:val="center"/>
              <w:rPr>
                <w:rFonts w:eastAsiaTheme="minorEastAsia"/>
              </w:rPr>
            </w:pPr>
            <w:r>
              <w:rPr>
                <w:rFonts w:eastAsiaTheme="minorEastAsia"/>
              </w:rPr>
              <w:t>1.1</w:t>
            </w:r>
          </w:p>
        </w:tc>
        <w:tc>
          <w:tcPr>
            <w:tcW w:w="4675" w:type="dxa"/>
          </w:tcPr>
          <w:p w:rsidR="00056983" w:rsidRDefault="00E228F6" w:rsidP="00056983">
            <w:pPr>
              <w:jc w:val="center"/>
              <w:rPr>
                <w:rFonts w:eastAsiaTheme="minorEastAsia"/>
              </w:rPr>
            </w:pPr>
            <w:r>
              <w:rPr>
                <w:rFonts w:eastAsiaTheme="minorEastAsia"/>
              </w:rPr>
              <w:t>1320</w:t>
            </w:r>
          </w:p>
        </w:tc>
      </w:tr>
      <w:tr w:rsidR="00056983" w:rsidTr="00056983">
        <w:tc>
          <w:tcPr>
            <w:tcW w:w="4675" w:type="dxa"/>
          </w:tcPr>
          <w:p w:rsidR="00056983" w:rsidRDefault="00056983" w:rsidP="00056983">
            <w:pPr>
              <w:jc w:val="center"/>
              <w:rPr>
                <w:rFonts w:eastAsiaTheme="minorEastAsia"/>
              </w:rPr>
            </w:pPr>
            <w:r>
              <w:rPr>
                <w:rFonts w:eastAsiaTheme="minorEastAsia"/>
              </w:rPr>
              <w:t>1.2</w:t>
            </w:r>
          </w:p>
        </w:tc>
        <w:tc>
          <w:tcPr>
            <w:tcW w:w="4675" w:type="dxa"/>
          </w:tcPr>
          <w:p w:rsidR="00056983" w:rsidRDefault="00E228F6" w:rsidP="00056983">
            <w:pPr>
              <w:jc w:val="center"/>
              <w:rPr>
                <w:rFonts w:eastAsiaTheme="minorEastAsia"/>
              </w:rPr>
            </w:pPr>
            <w:r>
              <w:rPr>
                <w:rFonts w:eastAsiaTheme="minorEastAsia"/>
              </w:rPr>
              <w:t>1440</w:t>
            </w:r>
          </w:p>
        </w:tc>
      </w:tr>
      <w:tr w:rsidR="00056983" w:rsidTr="00056983">
        <w:tc>
          <w:tcPr>
            <w:tcW w:w="4675" w:type="dxa"/>
          </w:tcPr>
          <w:p w:rsidR="00056983" w:rsidRDefault="00056983" w:rsidP="00056983">
            <w:pPr>
              <w:jc w:val="center"/>
              <w:rPr>
                <w:rFonts w:eastAsiaTheme="minorEastAsia"/>
              </w:rPr>
            </w:pPr>
            <w:r>
              <w:rPr>
                <w:rFonts w:eastAsiaTheme="minorEastAsia"/>
              </w:rPr>
              <w:t>1.3</w:t>
            </w:r>
          </w:p>
        </w:tc>
        <w:tc>
          <w:tcPr>
            <w:tcW w:w="4675" w:type="dxa"/>
          </w:tcPr>
          <w:p w:rsidR="00056983" w:rsidRDefault="00E228F6" w:rsidP="00056983">
            <w:pPr>
              <w:jc w:val="center"/>
              <w:rPr>
                <w:rFonts w:eastAsiaTheme="minorEastAsia"/>
              </w:rPr>
            </w:pPr>
            <w:r>
              <w:rPr>
                <w:rFonts w:eastAsiaTheme="minorEastAsia"/>
              </w:rPr>
              <w:t>1560</w:t>
            </w:r>
          </w:p>
        </w:tc>
      </w:tr>
      <w:tr w:rsidR="00056983" w:rsidTr="00056983">
        <w:tc>
          <w:tcPr>
            <w:tcW w:w="4675" w:type="dxa"/>
          </w:tcPr>
          <w:p w:rsidR="00056983" w:rsidRDefault="00056983" w:rsidP="00056983">
            <w:pPr>
              <w:jc w:val="center"/>
              <w:rPr>
                <w:rFonts w:eastAsiaTheme="minorEastAsia"/>
              </w:rPr>
            </w:pPr>
            <w:r>
              <w:rPr>
                <w:rFonts w:eastAsiaTheme="minorEastAsia"/>
              </w:rPr>
              <w:t>1.4</w:t>
            </w:r>
          </w:p>
        </w:tc>
        <w:tc>
          <w:tcPr>
            <w:tcW w:w="4675" w:type="dxa"/>
          </w:tcPr>
          <w:p w:rsidR="00056983" w:rsidRDefault="00E228F6" w:rsidP="00056983">
            <w:pPr>
              <w:jc w:val="center"/>
              <w:rPr>
                <w:rFonts w:eastAsiaTheme="minorEastAsia"/>
              </w:rPr>
            </w:pPr>
            <w:r>
              <w:rPr>
                <w:rFonts w:eastAsiaTheme="minorEastAsia"/>
              </w:rPr>
              <w:t>1680</w:t>
            </w:r>
          </w:p>
        </w:tc>
      </w:tr>
      <w:tr w:rsidR="00056983" w:rsidTr="00056983">
        <w:tc>
          <w:tcPr>
            <w:tcW w:w="4675" w:type="dxa"/>
          </w:tcPr>
          <w:p w:rsidR="00056983" w:rsidRDefault="00056983" w:rsidP="00056983">
            <w:pPr>
              <w:jc w:val="center"/>
              <w:rPr>
                <w:rFonts w:eastAsiaTheme="minorEastAsia"/>
              </w:rPr>
            </w:pPr>
            <w:r>
              <w:rPr>
                <w:rFonts w:eastAsiaTheme="minorEastAsia"/>
              </w:rPr>
              <w:t>1.5</w:t>
            </w:r>
          </w:p>
        </w:tc>
        <w:tc>
          <w:tcPr>
            <w:tcW w:w="4675" w:type="dxa"/>
          </w:tcPr>
          <w:p w:rsidR="00056983" w:rsidRDefault="00E228F6" w:rsidP="00E228F6">
            <w:pPr>
              <w:jc w:val="center"/>
              <w:rPr>
                <w:rFonts w:eastAsiaTheme="minorEastAsia"/>
              </w:rPr>
            </w:pPr>
            <w:r>
              <w:rPr>
                <w:rFonts w:eastAsiaTheme="minorEastAsia"/>
              </w:rPr>
              <w:t>1800</w:t>
            </w:r>
          </w:p>
        </w:tc>
      </w:tr>
      <w:tr w:rsidR="00056983" w:rsidTr="00056983">
        <w:tc>
          <w:tcPr>
            <w:tcW w:w="4675" w:type="dxa"/>
          </w:tcPr>
          <w:p w:rsidR="00056983" w:rsidRDefault="00056983" w:rsidP="00056983">
            <w:pPr>
              <w:jc w:val="center"/>
              <w:rPr>
                <w:rFonts w:eastAsiaTheme="minorEastAsia"/>
              </w:rPr>
            </w:pPr>
            <w:r>
              <w:rPr>
                <w:rFonts w:eastAsiaTheme="minorEastAsia"/>
              </w:rPr>
              <w:t>1.6</w:t>
            </w:r>
          </w:p>
        </w:tc>
        <w:tc>
          <w:tcPr>
            <w:tcW w:w="4675" w:type="dxa"/>
          </w:tcPr>
          <w:p w:rsidR="00056983" w:rsidRDefault="00E228F6" w:rsidP="00056983">
            <w:pPr>
              <w:jc w:val="center"/>
              <w:rPr>
                <w:rFonts w:eastAsiaTheme="minorEastAsia"/>
              </w:rPr>
            </w:pPr>
            <w:r>
              <w:rPr>
                <w:rFonts w:eastAsiaTheme="minorEastAsia"/>
              </w:rPr>
              <w:t>1920</w:t>
            </w:r>
          </w:p>
        </w:tc>
      </w:tr>
      <w:tr w:rsidR="00056983" w:rsidTr="00056983">
        <w:tc>
          <w:tcPr>
            <w:tcW w:w="4675" w:type="dxa"/>
          </w:tcPr>
          <w:p w:rsidR="00056983" w:rsidRDefault="00056983" w:rsidP="00056983">
            <w:pPr>
              <w:jc w:val="center"/>
              <w:rPr>
                <w:rFonts w:eastAsiaTheme="minorEastAsia"/>
              </w:rPr>
            </w:pPr>
            <w:r>
              <w:rPr>
                <w:rFonts w:eastAsiaTheme="minorEastAsia"/>
              </w:rPr>
              <w:t>1.7</w:t>
            </w:r>
          </w:p>
        </w:tc>
        <w:tc>
          <w:tcPr>
            <w:tcW w:w="4675" w:type="dxa"/>
          </w:tcPr>
          <w:p w:rsidR="00056983" w:rsidRDefault="00E228F6" w:rsidP="00056983">
            <w:pPr>
              <w:jc w:val="center"/>
              <w:rPr>
                <w:rFonts w:eastAsiaTheme="minorEastAsia"/>
              </w:rPr>
            </w:pPr>
            <w:r>
              <w:rPr>
                <w:rFonts w:eastAsiaTheme="minorEastAsia"/>
              </w:rPr>
              <w:t>2040</w:t>
            </w:r>
          </w:p>
        </w:tc>
      </w:tr>
      <w:tr w:rsidR="00056983" w:rsidTr="00056983">
        <w:tc>
          <w:tcPr>
            <w:tcW w:w="4675" w:type="dxa"/>
          </w:tcPr>
          <w:p w:rsidR="00056983" w:rsidRDefault="00056983" w:rsidP="00056983">
            <w:pPr>
              <w:jc w:val="center"/>
              <w:rPr>
                <w:rFonts w:eastAsiaTheme="minorEastAsia"/>
              </w:rPr>
            </w:pPr>
            <w:r>
              <w:rPr>
                <w:rFonts w:eastAsiaTheme="minorEastAsia"/>
              </w:rPr>
              <w:t>1.8</w:t>
            </w:r>
          </w:p>
        </w:tc>
        <w:tc>
          <w:tcPr>
            <w:tcW w:w="4675" w:type="dxa"/>
          </w:tcPr>
          <w:p w:rsidR="00056983" w:rsidRDefault="00E228F6" w:rsidP="00056983">
            <w:pPr>
              <w:jc w:val="center"/>
              <w:rPr>
                <w:rFonts w:eastAsiaTheme="minorEastAsia"/>
              </w:rPr>
            </w:pPr>
            <w:r>
              <w:rPr>
                <w:rFonts w:eastAsiaTheme="minorEastAsia"/>
              </w:rPr>
              <w:t>2160</w:t>
            </w:r>
          </w:p>
        </w:tc>
      </w:tr>
      <w:tr w:rsidR="00056983" w:rsidTr="00056983">
        <w:tc>
          <w:tcPr>
            <w:tcW w:w="4675" w:type="dxa"/>
          </w:tcPr>
          <w:p w:rsidR="00056983" w:rsidRDefault="00056983" w:rsidP="00056983">
            <w:pPr>
              <w:jc w:val="center"/>
              <w:rPr>
                <w:rFonts w:eastAsiaTheme="minorEastAsia"/>
              </w:rPr>
            </w:pPr>
            <w:r>
              <w:rPr>
                <w:rFonts w:eastAsiaTheme="minorEastAsia"/>
              </w:rPr>
              <w:t>1.9</w:t>
            </w:r>
          </w:p>
        </w:tc>
        <w:tc>
          <w:tcPr>
            <w:tcW w:w="4675" w:type="dxa"/>
          </w:tcPr>
          <w:p w:rsidR="00056983" w:rsidRDefault="00E228F6" w:rsidP="00056983">
            <w:pPr>
              <w:jc w:val="center"/>
              <w:rPr>
                <w:rFonts w:eastAsiaTheme="minorEastAsia"/>
              </w:rPr>
            </w:pPr>
            <w:r>
              <w:rPr>
                <w:rFonts w:eastAsiaTheme="minorEastAsia"/>
              </w:rPr>
              <w:t>2280</w:t>
            </w:r>
          </w:p>
        </w:tc>
      </w:tr>
      <w:tr w:rsidR="00056983" w:rsidTr="00056983">
        <w:tc>
          <w:tcPr>
            <w:tcW w:w="4675" w:type="dxa"/>
          </w:tcPr>
          <w:p w:rsidR="00056983" w:rsidRDefault="00056983" w:rsidP="00056983">
            <w:pPr>
              <w:jc w:val="center"/>
              <w:rPr>
                <w:rFonts w:eastAsiaTheme="minorEastAsia"/>
              </w:rPr>
            </w:pPr>
            <w:r>
              <w:rPr>
                <w:rFonts w:eastAsiaTheme="minorEastAsia"/>
              </w:rPr>
              <w:t>2.0</w:t>
            </w:r>
          </w:p>
        </w:tc>
        <w:tc>
          <w:tcPr>
            <w:tcW w:w="4675" w:type="dxa"/>
          </w:tcPr>
          <w:p w:rsidR="00056983" w:rsidRDefault="00E228F6" w:rsidP="00056983">
            <w:pPr>
              <w:jc w:val="center"/>
              <w:rPr>
                <w:rFonts w:eastAsiaTheme="minorEastAsia"/>
              </w:rPr>
            </w:pPr>
            <w:r>
              <w:rPr>
                <w:rFonts w:eastAsiaTheme="minorEastAsia"/>
              </w:rPr>
              <w:t>2400</w:t>
            </w:r>
          </w:p>
        </w:tc>
      </w:tr>
      <w:tr w:rsidR="00056983" w:rsidTr="00056983">
        <w:tc>
          <w:tcPr>
            <w:tcW w:w="4675" w:type="dxa"/>
          </w:tcPr>
          <w:p w:rsidR="00056983" w:rsidRDefault="00056983" w:rsidP="00056983">
            <w:pPr>
              <w:jc w:val="center"/>
              <w:rPr>
                <w:rFonts w:eastAsiaTheme="minorEastAsia"/>
              </w:rPr>
            </w:pPr>
            <w:r>
              <w:rPr>
                <w:rFonts w:eastAsiaTheme="minorEastAsia"/>
              </w:rPr>
              <w:t>2.1</w:t>
            </w:r>
          </w:p>
        </w:tc>
        <w:tc>
          <w:tcPr>
            <w:tcW w:w="4675" w:type="dxa"/>
          </w:tcPr>
          <w:p w:rsidR="00056983" w:rsidRDefault="00E228F6" w:rsidP="00056983">
            <w:pPr>
              <w:jc w:val="center"/>
              <w:rPr>
                <w:rFonts w:eastAsiaTheme="minorEastAsia"/>
              </w:rPr>
            </w:pPr>
            <w:r>
              <w:rPr>
                <w:rFonts w:eastAsiaTheme="minorEastAsia"/>
              </w:rPr>
              <w:t>2520</w:t>
            </w:r>
          </w:p>
        </w:tc>
      </w:tr>
      <w:tr w:rsidR="00056983" w:rsidTr="00056983">
        <w:tc>
          <w:tcPr>
            <w:tcW w:w="4675" w:type="dxa"/>
          </w:tcPr>
          <w:p w:rsidR="00056983" w:rsidRDefault="00056983" w:rsidP="00056983">
            <w:pPr>
              <w:jc w:val="center"/>
              <w:rPr>
                <w:rFonts w:eastAsiaTheme="minorEastAsia"/>
              </w:rPr>
            </w:pPr>
            <w:r>
              <w:rPr>
                <w:rFonts w:eastAsiaTheme="minorEastAsia"/>
              </w:rPr>
              <w:t>2.2</w:t>
            </w:r>
          </w:p>
        </w:tc>
        <w:tc>
          <w:tcPr>
            <w:tcW w:w="4675" w:type="dxa"/>
          </w:tcPr>
          <w:p w:rsidR="00056983" w:rsidRDefault="00E228F6" w:rsidP="00056983">
            <w:pPr>
              <w:jc w:val="center"/>
              <w:rPr>
                <w:rFonts w:eastAsiaTheme="minorEastAsia"/>
              </w:rPr>
            </w:pPr>
            <w:r>
              <w:rPr>
                <w:rFonts w:eastAsiaTheme="minorEastAsia"/>
              </w:rPr>
              <w:t>2640</w:t>
            </w:r>
          </w:p>
        </w:tc>
      </w:tr>
      <w:tr w:rsidR="00056983" w:rsidTr="00056983">
        <w:tc>
          <w:tcPr>
            <w:tcW w:w="4675" w:type="dxa"/>
          </w:tcPr>
          <w:p w:rsidR="00056983" w:rsidRDefault="00056983" w:rsidP="00056983">
            <w:pPr>
              <w:jc w:val="center"/>
              <w:rPr>
                <w:rFonts w:eastAsiaTheme="minorEastAsia"/>
              </w:rPr>
            </w:pPr>
            <w:r>
              <w:rPr>
                <w:rFonts w:eastAsiaTheme="minorEastAsia"/>
              </w:rPr>
              <w:t>2.3</w:t>
            </w:r>
          </w:p>
        </w:tc>
        <w:tc>
          <w:tcPr>
            <w:tcW w:w="4675" w:type="dxa"/>
          </w:tcPr>
          <w:p w:rsidR="00056983" w:rsidRDefault="00E228F6" w:rsidP="00056983">
            <w:pPr>
              <w:jc w:val="center"/>
              <w:rPr>
                <w:rFonts w:eastAsiaTheme="minorEastAsia"/>
              </w:rPr>
            </w:pPr>
            <w:r>
              <w:rPr>
                <w:rFonts w:eastAsiaTheme="minorEastAsia"/>
              </w:rPr>
              <w:t>2760</w:t>
            </w:r>
          </w:p>
        </w:tc>
      </w:tr>
      <w:tr w:rsidR="00056983" w:rsidTr="00056983">
        <w:tc>
          <w:tcPr>
            <w:tcW w:w="4675" w:type="dxa"/>
          </w:tcPr>
          <w:p w:rsidR="00056983" w:rsidRDefault="00056983" w:rsidP="00056983">
            <w:pPr>
              <w:jc w:val="center"/>
              <w:rPr>
                <w:rFonts w:eastAsiaTheme="minorEastAsia"/>
              </w:rPr>
            </w:pPr>
            <w:r>
              <w:rPr>
                <w:rFonts w:eastAsiaTheme="minorEastAsia"/>
              </w:rPr>
              <w:t>2.4</w:t>
            </w:r>
          </w:p>
        </w:tc>
        <w:tc>
          <w:tcPr>
            <w:tcW w:w="4675" w:type="dxa"/>
          </w:tcPr>
          <w:p w:rsidR="00056983" w:rsidRDefault="00E228F6" w:rsidP="00056983">
            <w:pPr>
              <w:jc w:val="center"/>
              <w:rPr>
                <w:rFonts w:eastAsiaTheme="minorEastAsia"/>
              </w:rPr>
            </w:pPr>
            <w:r>
              <w:rPr>
                <w:rFonts w:eastAsiaTheme="minorEastAsia"/>
              </w:rPr>
              <w:t>2880</w:t>
            </w:r>
          </w:p>
        </w:tc>
      </w:tr>
      <w:tr w:rsidR="00056983" w:rsidTr="00056983">
        <w:tc>
          <w:tcPr>
            <w:tcW w:w="4675" w:type="dxa"/>
          </w:tcPr>
          <w:p w:rsidR="00056983" w:rsidRDefault="00056983" w:rsidP="00056983">
            <w:pPr>
              <w:jc w:val="center"/>
              <w:rPr>
                <w:rFonts w:eastAsiaTheme="minorEastAsia"/>
              </w:rPr>
            </w:pPr>
            <w:r>
              <w:rPr>
                <w:rFonts w:eastAsiaTheme="minorEastAsia"/>
              </w:rPr>
              <w:t>2.5</w:t>
            </w:r>
          </w:p>
        </w:tc>
        <w:tc>
          <w:tcPr>
            <w:tcW w:w="4675" w:type="dxa"/>
          </w:tcPr>
          <w:p w:rsidR="00056983" w:rsidRDefault="00E228F6" w:rsidP="00056983">
            <w:pPr>
              <w:jc w:val="center"/>
              <w:rPr>
                <w:rFonts w:eastAsiaTheme="minorEastAsia"/>
              </w:rPr>
            </w:pPr>
            <w:r>
              <w:rPr>
                <w:rFonts w:eastAsiaTheme="minorEastAsia"/>
              </w:rPr>
              <w:t>3000</w:t>
            </w:r>
          </w:p>
        </w:tc>
      </w:tr>
      <w:tr w:rsidR="00056983" w:rsidTr="00056983">
        <w:tc>
          <w:tcPr>
            <w:tcW w:w="4675" w:type="dxa"/>
          </w:tcPr>
          <w:p w:rsidR="00056983" w:rsidRDefault="00056983" w:rsidP="00056983">
            <w:pPr>
              <w:jc w:val="center"/>
              <w:rPr>
                <w:rFonts w:eastAsiaTheme="minorEastAsia"/>
              </w:rPr>
            </w:pPr>
            <w:r>
              <w:rPr>
                <w:rFonts w:eastAsiaTheme="minorEastAsia"/>
              </w:rPr>
              <w:t>2.6</w:t>
            </w:r>
          </w:p>
        </w:tc>
        <w:tc>
          <w:tcPr>
            <w:tcW w:w="4675" w:type="dxa"/>
          </w:tcPr>
          <w:p w:rsidR="00056983" w:rsidRDefault="00E228F6" w:rsidP="00056983">
            <w:pPr>
              <w:jc w:val="center"/>
              <w:rPr>
                <w:rFonts w:eastAsiaTheme="minorEastAsia"/>
              </w:rPr>
            </w:pPr>
            <w:r>
              <w:rPr>
                <w:rFonts w:eastAsiaTheme="minorEastAsia"/>
              </w:rPr>
              <w:t>3120</w:t>
            </w:r>
          </w:p>
        </w:tc>
      </w:tr>
      <w:tr w:rsidR="00056983" w:rsidTr="00056983">
        <w:tc>
          <w:tcPr>
            <w:tcW w:w="4675" w:type="dxa"/>
          </w:tcPr>
          <w:p w:rsidR="00056983" w:rsidRDefault="00056983" w:rsidP="00056983">
            <w:pPr>
              <w:jc w:val="center"/>
              <w:rPr>
                <w:rFonts w:eastAsiaTheme="minorEastAsia"/>
              </w:rPr>
            </w:pPr>
            <w:r>
              <w:rPr>
                <w:rFonts w:eastAsiaTheme="minorEastAsia"/>
              </w:rPr>
              <w:t>2.7</w:t>
            </w:r>
          </w:p>
        </w:tc>
        <w:tc>
          <w:tcPr>
            <w:tcW w:w="4675" w:type="dxa"/>
          </w:tcPr>
          <w:p w:rsidR="00056983" w:rsidRDefault="00E228F6" w:rsidP="00056983">
            <w:pPr>
              <w:jc w:val="center"/>
              <w:rPr>
                <w:rFonts w:eastAsiaTheme="minorEastAsia"/>
              </w:rPr>
            </w:pPr>
            <w:r>
              <w:rPr>
                <w:rFonts w:eastAsiaTheme="minorEastAsia"/>
              </w:rPr>
              <w:t>3240</w:t>
            </w:r>
          </w:p>
        </w:tc>
      </w:tr>
      <w:tr w:rsidR="00056983" w:rsidTr="00056983">
        <w:tc>
          <w:tcPr>
            <w:tcW w:w="4675" w:type="dxa"/>
          </w:tcPr>
          <w:p w:rsidR="00056983" w:rsidRDefault="00056983" w:rsidP="00056983">
            <w:pPr>
              <w:jc w:val="center"/>
              <w:rPr>
                <w:rFonts w:eastAsiaTheme="minorEastAsia"/>
              </w:rPr>
            </w:pPr>
            <w:r>
              <w:rPr>
                <w:rFonts w:eastAsiaTheme="minorEastAsia"/>
              </w:rPr>
              <w:t>2.8</w:t>
            </w:r>
          </w:p>
        </w:tc>
        <w:tc>
          <w:tcPr>
            <w:tcW w:w="4675" w:type="dxa"/>
          </w:tcPr>
          <w:p w:rsidR="00056983" w:rsidRDefault="00E228F6" w:rsidP="00056983">
            <w:pPr>
              <w:jc w:val="center"/>
              <w:rPr>
                <w:rFonts w:eastAsiaTheme="minorEastAsia"/>
              </w:rPr>
            </w:pPr>
            <w:r>
              <w:rPr>
                <w:rFonts w:eastAsiaTheme="minorEastAsia"/>
              </w:rPr>
              <w:t>3360</w:t>
            </w:r>
          </w:p>
        </w:tc>
      </w:tr>
      <w:tr w:rsidR="00056983" w:rsidTr="00056983">
        <w:tc>
          <w:tcPr>
            <w:tcW w:w="4675" w:type="dxa"/>
          </w:tcPr>
          <w:p w:rsidR="00056983" w:rsidRDefault="00056983" w:rsidP="00056983">
            <w:pPr>
              <w:jc w:val="center"/>
              <w:rPr>
                <w:rFonts w:eastAsiaTheme="minorEastAsia"/>
              </w:rPr>
            </w:pPr>
            <w:r>
              <w:rPr>
                <w:rFonts w:eastAsiaTheme="minorEastAsia"/>
              </w:rPr>
              <w:t>2.9</w:t>
            </w:r>
          </w:p>
        </w:tc>
        <w:tc>
          <w:tcPr>
            <w:tcW w:w="4675" w:type="dxa"/>
          </w:tcPr>
          <w:p w:rsidR="00056983" w:rsidRDefault="00E228F6" w:rsidP="00056983">
            <w:pPr>
              <w:jc w:val="center"/>
              <w:rPr>
                <w:rFonts w:eastAsiaTheme="minorEastAsia"/>
              </w:rPr>
            </w:pPr>
            <w:r>
              <w:rPr>
                <w:rFonts w:eastAsiaTheme="minorEastAsia"/>
              </w:rPr>
              <w:t>3480</w:t>
            </w:r>
          </w:p>
        </w:tc>
      </w:tr>
      <w:tr w:rsidR="00056983" w:rsidTr="00056983">
        <w:tc>
          <w:tcPr>
            <w:tcW w:w="4675" w:type="dxa"/>
          </w:tcPr>
          <w:p w:rsidR="00056983" w:rsidRDefault="00056983" w:rsidP="00056983">
            <w:pPr>
              <w:jc w:val="center"/>
              <w:rPr>
                <w:rFonts w:eastAsiaTheme="minorEastAsia"/>
              </w:rPr>
            </w:pPr>
            <w:r>
              <w:rPr>
                <w:rFonts w:eastAsiaTheme="minorEastAsia"/>
              </w:rPr>
              <w:t>3.</w:t>
            </w:r>
            <w:r w:rsidR="00E228F6">
              <w:rPr>
                <w:rFonts w:eastAsiaTheme="minorEastAsia"/>
              </w:rPr>
              <w:t>0</w:t>
            </w:r>
          </w:p>
        </w:tc>
        <w:tc>
          <w:tcPr>
            <w:tcW w:w="4675" w:type="dxa"/>
          </w:tcPr>
          <w:p w:rsidR="00056983" w:rsidRDefault="00E228F6" w:rsidP="00056983">
            <w:pPr>
              <w:jc w:val="center"/>
              <w:rPr>
                <w:rFonts w:eastAsiaTheme="minorEastAsia"/>
              </w:rPr>
            </w:pPr>
            <w:r>
              <w:rPr>
                <w:rFonts w:eastAsiaTheme="minorEastAsia"/>
              </w:rPr>
              <w:t>3600</w:t>
            </w:r>
          </w:p>
        </w:tc>
      </w:tr>
      <w:tr w:rsidR="00056983" w:rsidTr="00056983">
        <w:tc>
          <w:tcPr>
            <w:tcW w:w="4675" w:type="dxa"/>
          </w:tcPr>
          <w:p w:rsidR="00056983" w:rsidRDefault="00E228F6" w:rsidP="00056983">
            <w:pPr>
              <w:jc w:val="center"/>
              <w:rPr>
                <w:rFonts w:eastAsiaTheme="minorEastAsia"/>
              </w:rPr>
            </w:pPr>
            <w:r>
              <w:rPr>
                <w:rFonts w:eastAsiaTheme="minorEastAsia"/>
              </w:rPr>
              <w:t>3.1</w:t>
            </w:r>
          </w:p>
        </w:tc>
        <w:tc>
          <w:tcPr>
            <w:tcW w:w="4675" w:type="dxa"/>
          </w:tcPr>
          <w:p w:rsidR="00056983" w:rsidRDefault="00E228F6" w:rsidP="00056983">
            <w:pPr>
              <w:jc w:val="center"/>
              <w:rPr>
                <w:rFonts w:eastAsiaTheme="minorEastAsia"/>
              </w:rPr>
            </w:pPr>
            <w:r>
              <w:rPr>
                <w:rFonts w:eastAsiaTheme="minorEastAsia"/>
              </w:rPr>
              <w:t>3720</w:t>
            </w:r>
          </w:p>
        </w:tc>
      </w:tr>
      <w:tr w:rsidR="00056983" w:rsidTr="00056983">
        <w:tc>
          <w:tcPr>
            <w:tcW w:w="4675" w:type="dxa"/>
          </w:tcPr>
          <w:p w:rsidR="00056983" w:rsidRDefault="00E228F6" w:rsidP="00056983">
            <w:pPr>
              <w:jc w:val="center"/>
              <w:rPr>
                <w:rFonts w:eastAsiaTheme="minorEastAsia"/>
              </w:rPr>
            </w:pPr>
            <w:r>
              <w:rPr>
                <w:rFonts w:eastAsiaTheme="minorEastAsia"/>
              </w:rPr>
              <w:t>3.2</w:t>
            </w:r>
          </w:p>
        </w:tc>
        <w:tc>
          <w:tcPr>
            <w:tcW w:w="4675" w:type="dxa"/>
          </w:tcPr>
          <w:p w:rsidR="00056983" w:rsidRDefault="00E228F6" w:rsidP="00056983">
            <w:pPr>
              <w:jc w:val="center"/>
              <w:rPr>
                <w:rFonts w:eastAsiaTheme="minorEastAsia"/>
              </w:rPr>
            </w:pPr>
            <w:r>
              <w:rPr>
                <w:rFonts w:eastAsiaTheme="minorEastAsia"/>
              </w:rPr>
              <w:t>3840</w:t>
            </w:r>
          </w:p>
        </w:tc>
      </w:tr>
      <w:tr w:rsidR="00056983" w:rsidTr="00056983">
        <w:tc>
          <w:tcPr>
            <w:tcW w:w="4675" w:type="dxa"/>
          </w:tcPr>
          <w:p w:rsidR="00056983" w:rsidRDefault="00E228F6" w:rsidP="00056983">
            <w:pPr>
              <w:jc w:val="center"/>
              <w:rPr>
                <w:rFonts w:eastAsiaTheme="minorEastAsia"/>
              </w:rPr>
            </w:pPr>
            <w:r>
              <w:rPr>
                <w:rFonts w:eastAsiaTheme="minorEastAsia"/>
              </w:rPr>
              <w:t>3.3</w:t>
            </w:r>
          </w:p>
        </w:tc>
        <w:tc>
          <w:tcPr>
            <w:tcW w:w="4675" w:type="dxa"/>
          </w:tcPr>
          <w:p w:rsidR="00056983" w:rsidRDefault="00E228F6" w:rsidP="00056983">
            <w:pPr>
              <w:jc w:val="center"/>
              <w:rPr>
                <w:rFonts w:eastAsiaTheme="minorEastAsia"/>
              </w:rPr>
            </w:pPr>
            <w:r>
              <w:rPr>
                <w:rFonts w:eastAsiaTheme="minorEastAsia"/>
              </w:rPr>
              <w:t>4080</w:t>
            </w:r>
          </w:p>
        </w:tc>
      </w:tr>
    </w:tbl>
    <w:p w:rsidR="00056983" w:rsidRDefault="00056983">
      <w:pPr>
        <w:rPr>
          <w:rFonts w:eastAsiaTheme="minorEastAsia"/>
        </w:rPr>
      </w:pPr>
    </w:p>
    <w:p w:rsidR="00210F5C" w:rsidRDefault="00210F5C" w:rsidP="00210F5C">
      <w:pPr>
        <w:jc w:val="center"/>
        <w:rPr>
          <w:b/>
          <w:i/>
        </w:rPr>
      </w:pPr>
      <w:r>
        <w:rPr>
          <w:b/>
          <w:i/>
        </w:rPr>
        <w:t>Table x – Table x shows the</w:t>
      </w:r>
      <w:r>
        <w:rPr>
          <w:b/>
          <w:i/>
        </w:rPr>
        <w:t xml:space="preserve"> voltage readings from the ADC converted to the voltages to be displayed on the LCD</w:t>
      </w:r>
      <w:r>
        <w:rPr>
          <w:b/>
          <w:i/>
        </w:rPr>
        <w:t>.</w:t>
      </w:r>
    </w:p>
    <w:p w:rsidR="00056983" w:rsidRDefault="00E228F6">
      <w:pPr>
        <w:rPr>
          <w:rFonts w:eastAsiaTheme="minorEastAsia"/>
        </w:rPr>
      </w:pPr>
      <w:r>
        <w:rPr>
          <w:rFonts w:eastAsiaTheme="minorEastAsia"/>
        </w:rPr>
        <w:t>Once the voltage intervals were determined, then the logic to display the voltage on the LCD was split into two parts: the ones place and the decimals place.</w:t>
      </w:r>
    </w:p>
    <w:p w:rsidR="00E228F6" w:rsidRDefault="00E228F6">
      <w:pPr>
        <w:rPr>
          <w:rFonts w:eastAsiaTheme="minorEastAsia"/>
        </w:rPr>
      </w:pPr>
      <w:r>
        <w:rPr>
          <w:rFonts w:eastAsiaTheme="minorEastAsia"/>
        </w:rPr>
        <w:t xml:space="preserve">For the ones place, the voltage from the ADC </w:t>
      </w:r>
      <w:r w:rsidR="00210F5C">
        <w:rPr>
          <w:rFonts w:eastAsiaTheme="minorEastAsia"/>
        </w:rPr>
        <w:t>is</w:t>
      </w:r>
      <w:r>
        <w:rPr>
          <w:rFonts w:eastAsiaTheme="minorEastAsia"/>
        </w:rPr>
        <w:t xml:space="preserve"> checked to see if it </w:t>
      </w:r>
      <w:r w:rsidR="00210F5C">
        <w:rPr>
          <w:rFonts w:eastAsiaTheme="minorEastAsia"/>
        </w:rPr>
        <w:t>is</w:t>
      </w:r>
      <w:r>
        <w:rPr>
          <w:rFonts w:eastAsiaTheme="minorEastAsia"/>
        </w:rPr>
        <w:t xml:space="preserve"> within the ranges of: 0 to 1199, 1200 to 2399, and 2400 to 3599V, because, from Table X, it can be seen that: if the voltage is between 0 and 1199 V, the LCD will display a 0 at the ones place; if the voltage is between 1200 and 2399V, the LCD will display a 1 at the ones place; if the voltage is between 2400 and 3599, the LCD will display a 2 at the ones place; </w:t>
      </w:r>
      <w:r w:rsidR="00210F5C">
        <w:rPr>
          <w:rFonts w:eastAsiaTheme="minorEastAsia"/>
        </w:rPr>
        <w:t xml:space="preserve">if the voltage is between is between 3600 and 4095, the LCD will display a 3 in the ones place. </w:t>
      </w:r>
    </w:p>
    <w:p w:rsidR="00210F5C" w:rsidRDefault="00210F5C">
      <w:pPr>
        <w:rPr>
          <w:rFonts w:eastAsiaTheme="minorEastAsia"/>
        </w:rPr>
      </w:pPr>
      <w:r>
        <w:rPr>
          <w:rFonts w:eastAsiaTheme="minorEastAsia"/>
        </w:rPr>
        <w:t xml:space="preserve">After determining the voltage range, the ADC voltage reading is subtracted from the minimum number in the voltage range. For example, if the voltage reading was 1500, this means that the voltage range is </w:t>
      </w:r>
      <w:r>
        <w:rPr>
          <w:rFonts w:eastAsiaTheme="minorEastAsia"/>
        </w:rPr>
        <w:lastRenderedPageBreak/>
        <w:t xml:space="preserve">between 1200 and 2400. The LCD displays a 1, and the 1500 is subtracted from the minimum number, which in this case is 1200. So, it becomes 1500-1200 = 300. </w:t>
      </w:r>
    </w:p>
    <w:p w:rsidR="00210F5C" w:rsidRDefault="00286C5B">
      <w:pPr>
        <w:rPr>
          <w:rFonts w:eastAsiaTheme="minorEastAsia"/>
        </w:rPr>
      </w:pPr>
      <w:r>
        <w:rPr>
          <w:rFonts w:eastAsiaTheme="minorEastAsia"/>
        </w:rPr>
        <w:t>Then, the remaining voltage is checked for the first 9 readings (0 to 0.9) in Table X and will display the corresponding 0.X number according to where it lies in the ranges. Using the same example, since the remainder was 300, the 300 is checked for every voltage range to see where it lies, and using the table, it is found that it is between 240 and 360, which places it at the 0.2 mark. Finally, the number in the decimals place is then displayed onto the LCD, which is this case is a 2, so the final reading on the LCD will be 1.2.</w:t>
      </w:r>
    </w:p>
    <w:p w:rsidR="0022149D" w:rsidRDefault="0022149D">
      <w:pPr>
        <w:rPr>
          <w:b/>
        </w:rPr>
      </w:pPr>
      <w:r>
        <w:rPr>
          <w:b/>
        </w:rPr>
        <w:t xml:space="preserve">4) VHDL Code </w:t>
      </w:r>
    </w:p>
    <w:p w:rsidR="0022149D" w:rsidRDefault="0022149D">
      <w:pPr>
        <w:rPr>
          <w:b/>
        </w:rPr>
      </w:pPr>
      <w:r>
        <w:rPr>
          <w:b/>
        </w:rPr>
        <w:t>5) Tests</w:t>
      </w:r>
    </w:p>
    <w:p w:rsidR="0022149D" w:rsidRDefault="0022149D" w:rsidP="0022149D">
      <w:pPr>
        <w:rPr>
          <w:b/>
          <w:u w:val="single"/>
        </w:rPr>
      </w:pPr>
      <w:r>
        <w:rPr>
          <w:b/>
          <w:u w:val="single"/>
        </w:rPr>
        <w:t>Phase 3:</w:t>
      </w:r>
    </w:p>
    <w:p w:rsidR="00286C5B" w:rsidRPr="00286C5B" w:rsidRDefault="00286C5B" w:rsidP="0022149D">
      <w:r>
        <w:t>The main test performed was using the potentiometer to increase</w:t>
      </w:r>
      <w:r w:rsidR="000F4917">
        <w:t>/decrease</w:t>
      </w:r>
      <w:r>
        <w:t xml:space="preserve"> the voltage, and seeing how the LEDs behaved. </w:t>
      </w:r>
      <w:r w:rsidR="000F4917">
        <w:t>If they did not light up as a sliding bar graph, then the logic was modified until all 16 LEDs lit up perfectly.</w:t>
      </w:r>
    </w:p>
    <w:p w:rsidR="0022149D" w:rsidRDefault="0022149D">
      <w:pPr>
        <w:rPr>
          <w:b/>
          <w:u w:val="single"/>
        </w:rPr>
      </w:pPr>
      <w:r>
        <w:rPr>
          <w:b/>
          <w:u w:val="single"/>
        </w:rPr>
        <w:t>Phase 4:</w:t>
      </w:r>
    </w:p>
    <w:p w:rsidR="0022149D" w:rsidRDefault="000F4917">
      <w:r>
        <w:t xml:space="preserve">Similar to phase 3, the main test performed was using the potentiometer to increase/decrease the voltage and observing what the LCD displayed. If the voltage did not change, this meant that the state machine needed to be modified to make sure it looped back to the beginning of the string as the voltage changed. </w:t>
      </w:r>
    </w:p>
    <w:p w:rsidR="000F4917" w:rsidRPr="000F4917" w:rsidRDefault="000F4917">
      <w:bookmarkStart w:id="0" w:name="_GoBack"/>
      <w:bookmarkEnd w:id="0"/>
    </w:p>
    <w:p w:rsidR="0022149D" w:rsidRDefault="0022149D">
      <w:pPr>
        <w:rPr>
          <w:b/>
        </w:rPr>
      </w:pPr>
      <w:r>
        <w:rPr>
          <w:b/>
        </w:rPr>
        <w:t>6) Simulation Waveforms</w:t>
      </w:r>
    </w:p>
    <w:p w:rsidR="0022149D" w:rsidRPr="0022149D" w:rsidRDefault="0022149D">
      <w:pPr>
        <w:rPr>
          <w:b/>
        </w:rPr>
      </w:pPr>
      <w:r>
        <w:rPr>
          <w:b/>
        </w:rPr>
        <w:t>7) Problems Encountered</w:t>
      </w:r>
    </w:p>
    <w:sectPr w:rsidR="0022149D" w:rsidRPr="00221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3D"/>
    <w:rsid w:val="00056983"/>
    <w:rsid w:val="000F4917"/>
    <w:rsid w:val="00210F5C"/>
    <w:rsid w:val="0022149D"/>
    <w:rsid w:val="00286C5B"/>
    <w:rsid w:val="003A4AE7"/>
    <w:rsid w:val="006B720E"/>
    <w:rsid w:val="006F621B"/>
    <w:rsid w:val="00B96C1B"/>
    <w:rsid w:val="00BD6FD8"/>
    <w:rsid w:val="00BF5F3D"/>
    <w:rsid w:val="00DD15DD"/>
    <w:rsid w:val="00E228F6"/>
    <w:rsid w:val="00E3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039C"/>
  <w15:chartTrackingRefBased/>
  <w15:docId w15:val="{65024A22-6662-420F-807D-F6BB572C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4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69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4</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 Barquero</dc:creator>
  <cp:keywords/>
  <dc:description/>
  <cp:lastModifiedBy>Luis R Barquero</cp:lastModifiedBy>
  <cp:revision>1</cp:revision>
  <dcterms:created xsi:type="dcterms:W3CDTF">2017-12-11T04:39:00Z</dcterms:created>
  <dcterms:modified xsi:type="dcterms:W3CDTF">2017-12-11T16:34:00Z</dcterms:modified>
</cp:coreProperties>
</file>