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FC6B" w14:textId="44B7347A" w:rsidR="005C5C46"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420C40FE" w14:textId="2FE3BA79" w:rsidR="00FD4668" w:rsidRDefault="007F0D70" w:rsidP="00FD4668">
      <w:pPr>
        <w:pStyle w:val="ListParagraph"/>
        <w:numPr>
          <w:ilvl w:val="0"/>
          <w:numId w:val="4"/>
        </w:numPr>
        <w:spacing w:line="480" w:lineRule="auto"/>
        <w:rPr>
          <w:rFonts w:ascii="Times New Roman" w:hAnsi="Times New Roman" w:cs="Times New Roman"/>
          <w:sz w:val="24"/>
          <w:szCs w:val="24"/>
        </w:rPr>
      </w:pPr>
      <w:r w:rsidRPr="005B472E">
        <w:rPr>
          <w:rFonts w:ascii="Times New Roman" w:hAnsi="Times New Roman" w:cs="Times New Roman"/>
          <w:sz w:val="24"/>
          <w:szCs w:val="24"/>
        </w:rPr>
        <w:t>Mobile organisms respond to</w:t>
      </w:r>
      <w:r w:rsidR="002C6BF4" w:rsidRPr="005B472E">
        <w:rPr>
          <w:rFonts w:ascii="Times New Roman" w:hAnsi="Times New Roman" w:cs="Times New Roman"/>
          <w:sz w:val="24"/>
          <w:szCs w:val="24"/>
        </w:rPr>
        <w:t xml:space="preserve"> multiple environmental variables</w:t>
      </w:r>
      <w:r w:rsidR="00100260">
        <w:rPr>
          <w:rFonts w:ascii="Times New Roman" w:hAnsi="Times New Roman" w:cs="Times New Roman"/>
          <w:sz w:val="24"/>
          <w:szCs w:val="24"/>
        </w:rPr>
        <w:t xml:space="preserve">, and </w:t>
      </w:r>
      <w:r w:rsidR="006F7504" w:rsidRPr="005B472E">
        <w:rPr>
          <w:rFonts w:ascii="Times New Roman" w:hAnsi="Times New Roman" w:cs="Times New Roman"/>
          <w:sz w:val="24"/>
          <w:szCs w:val="24"/>
        </w:rPr>
        <w:t>selecting</w:t>
      </w:r>
      <w:r w:rsidR="00D50B74" w:rsidRPr="005B472E">
        <w:rPr>
          <w:rFonts w:ascii="Times New Roman" w:hAnsi="Times New Roman" w:cs="Times New Roman"/>
          <w:sz w:val="24"/>
          <w:szCs w:val="24"/>
        </w:rPr>
        <w:t xml:space="preserve"> one habitat condition </w:t>
      </w:r>
      <w:r w:rsidRPr="005B472E">
        <w:rPr>
          <w:rFonts w:ascii="Times New Roman" w:hAnsi="Times New Roman" w:cs="Times New Roman"/>
          <w:sz w:val="24"/>
          <w:szCs w:val="24"/>
        </w:rPr>
        <w:t xml:space="preserve">often </w:t>
      </w:r>
      <w:r w:rsidR="00D50B74" w:rsidRPr="005B472E">
        <w:rPr>
          <w:rFonts w:ascii="Times New Roman" w:hAnsi="Times New Roman" w:cs="Times New Roman"/>
          <w:sz w:val="24"/>
          <w:szCs w:val="24"/>
        </w:rPr>
        <w:t>comes at the expense of another</w:t>
      </w:r>
      <w:r w:rsidR="005B19CF" w:rsidRPr="005B472E">
        <w:rPr>
          <w:rFonts w:ascii="Times New Roman" w:hAnsi="Times New Roman" w:cs="Times New Roman"/>
          <w:sz w:val="24"/>
          <w:szCs w:val="24"/>
        </w:rPr>
        <w:t>.</w:t>
      </w:r>
      <w:r w:rsidR="002C6BF4" w:rsidRPr="005B472E">
        <w:rPr>
          <w:rFonts w:ascii="Times New Roman" w:hAnsi="Times New Roman" w:cs="Times New Roman"/>
          <w:sz w:val="24"/>
          <w:szCs w:val="24"/>
        </w:rPr>
        <w:t xml:space="preserve"> </w:t>
      </w:r>
      <w:r w:rsidR="00100260">
        <w:rPr>
          <w:rFonts w:ascii="Times New Roman" w:hAnsi="Times New Roman" w:cs="Times New Roman"/>
          <w:sz w:val="24"/>
          <w:szCs w:val="24"/>
        </w:rPr>
        <w:t>In aquatic ecosystems, t</w:t>
      </w:r>
      <w:r w:rsidR="000B5A37" w:rsidRPr="005B472E">
        <w:rPr>
          <w:rFonts w:ascii="Times New Roman" w:hAnsi="Times New Roman" w:cs="Times New Roman"/>
          <w:sz w:val="24"/>
          <w:szCs w:val="24"/>
        </w:rPr>
        <w:t>rade-offs between temperature and dissolved oxygen</w:t>
      </w:r>
      <w:r w:rsidR="00A02C93">
        <w:rPr>
          <w:rFonts w:ascii="Times New Roman" w:hAnsi="Times New Roman" w:cs="Times New Roman"/>
          <w:sz w:val="24"/>
          <w:szCs w:val="24"/>
        </w:rPr>
        <w:t xml:space="preserve"> (DO)</w:t>
      </w:r>
      <w:r w:rsidR="000B5A37" w:rsidRPr="005B472E">
        <w:rPr>
          <w:rFonts w:ascii="Times New Roman" w:hAnsi="Times New Roman" w:cs="Times New Roman"/>
          <w:sz w:val="24"/>
          <w:szCs w:val="24"/>
        </w:rPr>
        <w:t xml:space="preserve"> are ubiquitous</w:t>
      </w:r>
      <w:r w:rsidR="00100260">
        <w:rPr>
          <w:rFonts w:ascii="Times New Roman" w:hAnsi="Times New Roman" w:cs="Times New Roman"/>
          <w:sz w:val="24"/>
          <w:szCs w:val="24"/>
        </w:rPr>
        <w:t xml:space="preserve">, but also dynamic, </w:t>
      </w:r>
      <w:proofErr w:type="gramStart"/>
      <w:r w:rsidR="00100260">
        <w:rPr>
          <w:rFonts w:ascii="Times New Roman" w:hAnsi="Times New Roman" w:cs="Times New Roman"/>
          <w:sz w:val="24"/>
          <w:szCs w:val="24"/>
        </w:rPr>
        <w:t>due</w:t>
      </w:r>
      <w:proofErr w:type="gramEnd"/>
      <w:r w:rsidR="00100260" w:rsidRPr="00100260">
        <w:rPr>
          <w:rFonts w:ascii="Times New Roman" w:hAnsi="Times New Roman" w:cs="Times New Roman"/>
          <w:sz w:val="24"/>
          <w:szCs w:val="24"/>
        </w:rPr>
        <w:t xml:space="preserve"> diel cycles of solar heating and photosynthesis</w:t>
      </w:r>
      <w:r w:rsidR="005362D7" w:rsidRPr="005B472E">
        <w:rPr>
          <w:rFonts w:ascii="Times New Roman" w:hAnsi="Times New Roman" w:cs="Times New Roman"/>
          <w:sz w:val="24"/>
          <w:szCs w:val="24"/>
        </w:rPr>
        <w:t xml:space="preserve">. </w:t>
      </w:r>
      <w:r w:rsidR="0093039B" w:rsidRPr="005B472E">
        <w:rPr>
          <w:rFonts w:ascii="Times New Roman" w:hAnsi="Times New Roman" w:cs="Times New Roman"/>
          <w:sz w:val="24"/>
          <w:szCs w:val="24"/>
        </w:rPr>
        <w:t xml:space="preserve">Heat stress and hypoxia </w:t>
      </w:r>
      <w:r w:rsidR="00593D6E" w:rsidRPr="005B472E">
        <w:rPr>
          <w:rFonts w:ascii="Times New Roman" w:hAnsi="Times New Roman" w:cs="Times New Roman"/>
          <w:sz w:val="24"/>
          <w:szCs w:val="24"/>
        </w:rPr>
        <w:t xml:space="preserve">often </w:t>
      </w:r>
      <w:r w:rsidR="0093039B" w:rsidRPr="005B472E">
        <w:rPr>
          <w:rFonts w:ascii="Times New Roman" w:hAnsi="Times New Roman" w:cs="Times New Roman"/>
          <w:sz w:val="24"/>
          <w:szCs w:val="24"/>
        </w:rPr>
        <w:t xml:space="preserve">occur asynchronously, because temperature maximums occur in the evening and oxygen minimums occur around dawn. </w:t>
      </w:r>
      <w:r w:rsidR="007B5F4F" w:rsidRPr="005B472E">
        <w:rPr>
          <w:rFonts w:ascii="Times New Roman" w:hAnsi="Times New Roman" w:cs="Times New Roman"/>
          <w:sz w:val="24"/>
          <w:szCs w:val="24"/>
        </w:rPr>
        <w:t>A key question is whether animal behavior can soften temperature-oxygen trade-offs by exploiting this asynchrony.</w:t>
      </w:r>
      <w:r w:rsidR="005C5C46" w:rsidRPr="005B472E">
        <w:rPr>
          <w:rFonts w:ascii="Times New Roman" w:hAnsi="Times New Roman" w:cs="Times New Roman"/>
          <w:sz w:val="24"/>
          <w:szCs w:val="24"/>
        </w:rPr>
        <w:t xml:space="preserve"> </w:t>
      </w:r>
    </w:p>
    <w:p w14:paraId="55EB6390" w14:textId="68610D55" w:rsidR="00FD4668" w:rsidRDefault="002E1F63" w:rsidP="00FD4668">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W</w:t>
      </w:r>
      <w:r w:rsidR="007B5F4F" w:rsidRPr="005B472E">
        <w:rPr>
          <w:rFonts w:ascii="Times New Roman" w:hAnsi="Times New Roman" w:cs="Times New Roman"/>
          <w:sz w:val="24"/>
          <w:szCs w:val="24"/>
        </w:rPr>
        <w:t xml:space="preserve">e tested how fish respond to diurnal changes in DO and temperature within vertically stratified thermal refuges on a river floodplain. </w:t>
      </w:r>
      <w:r w:rsidR="00FD4668" w:rsidRPr="00FD4668">
        <w:rPr>
          <w:rFonts w:ascii="Times New Roman" w:hAnsi="Times New Roman" w:cs="Times New Roman"/>
          <w:sz w:val="24"/>
          <w:szCs w:val="24"/>
        </w:rPr>
        <w:t>Specifically, we evaluated whether fish exhibit behavioral strategies t</w:t>
      </w:r>
      <w:r w:rsidR="00FD4668">
        <w:rPr>
          <w:rFonts w:ascii="Times New Roman" w:hAnsi="Times New Roman" w:cs="Times New Roman"/>
          <w:sz w:val="24"/>
          <w:szCs w:val="24"/>
        </w:rPr>
        <w:t>hat</w:t>
      </w:r>
      <w:r w:rsidR="00FD4668" w:rsidRPr="00FD4668">
        <w:rPr>
          <w:rFonts w:ascii="Times New Roman" w:hAnsi="Times New Roman" w:cs="Times New Roman"/>
          <w:sz w:val="24"/>
          <w:szCs w:val="24"/>
        </w:rPr>
        <w:t xml:space="preserve"> exploit asynchronous stress</w:t>
      </w:r>
      <w:r w:rsidR="00FD4668">
        <w:rPr>
          <w:rFonts w:ascii="Times New Roman" w:hAnsi="Times New Roman" w:cs="Times New Roman"/>
          <w:sz w:val="24"/>
          <w:szCs w:val="24"/>
        </w:rPr>
        <w:t>ors</w:t>
      </w:r>
      <w:r w:rsidR="00FD4668" w:rsidRPr="00FD4668">
        <w:rPr>
          <w:rFonts w:ascii="Times New Roman" w:hAnsi="Times New Roman" w:cs="Times New Roman"/>
          <w:sz w:val="24"/>
          <w:szCs w:val="24"/>
        </w:rPr>
        <w:t xml:space="preserve"> to reduce exposure to physiologically challenging conditions.</w:t>
      </w:r>
    </w:p>
    <w:p w14:paraId="4E6CD08E" w14:textId="3AA6CD06" w:rsidR="00FD4668" w:rsidRDefault="00FD4668" w:rsidP="00FD4668">
      <w:pPr>
        <w:pStyle w:val="ListParagraph"/>
        <w:numPr>
          <w:ilvl w:val="0"/>
          <w:numId w:val="4"/>
        </w:numPr>
        <w:spacing w:line="480" w:lineRule="auto"/>
        <w:rPr>
          <w:rFonts w:ascii="Times New Roman" w:hAnsi="Times New Roman" w:cs="Times New Roman"/>
          <w:sz w:val="24"/>
          <w:szCs w:val="24"/>
        </w:rPr>
      </w:pPr>
      <w:r w:rsidRPr="00FD4668">
        <w:rPr>
          <w:rFonts w:ascii="Times New Roman" w:hAnsi="Times New Roman" w:cs="Times New Roman"/>
          <w:sz w:val="24"/>
          <w:szCs w:val="24"/>
        </w:rPr>
        <w:t xml:space="preserve">We first simulated fish depth selection under three behavioral strategies: </w:t>
      </w:r>
      <w:r w:rsidRPr="005B472E">
        <w:rPr>
          <w:rFonts w:ascii="Times New Roman" w:hAnsi="Times New Roman" w:cs="Times New Roman"/>
          <w:sz w:val="24"/>
          <w:szCs w:val="24"/>
        </w:rPr>
        <w:t xml:space="preserve">minimizing temperature, maximizing DO, or </w:t>
      </w:r>
      <w:r w:rsidR="00DB7EC2">
        <w:rPr>
          <w:rFonts w:ascii="Times New Roman" w:hAnsi="Times New Roman" w:cs="Times New Roman"/>
          <w:sz w:val="24"/>
          <w:szCs w:val="24"/>
        </w:rPr>
        <w:t>balancing</w:t>
      </w:r>
      <w:r w:rsidRPr="005B472E">
        <w:rPr>
          <w:rFonts w:ascii="Times New Roman" w:hAnsi="Times New Roman" w:cs="Times New Roman"/>
          <w:sz w:val="24"/>
          <w:szCs w:val="24"/>
        </w:rPr>
        <w:t xml:space="preserve"> both variables</w:t>
      </w:r>
      <w:r w:rsidRPr="00FD4668">
        <w:rPr>
          <w:rFonts w:ascii="Times New Roman" w:hAnsi="Times New Roman" w:cs="Times New Roman"/>
          <w:sz w:val="24"/>
          <w:szCs w:val="24"/>
        </w:rPr>
        <w:t xml:space="preserve">. </w:t>
      </w:r>
      <w:r w:rsidR="002E1F63">
        <w:rPr>
          <w:rFonts w:ascii="Times New Roman" w:hAnsi="Times New Roman" w:cs="Times New Roman"/>
          <w:sz w:val="24"/>
          <w:szCs w:val="24"/>
        </w:rPr>
        <w:t>T</w:t>
      </w:r>
      <w:r w:rsidR="002E1F63" w:rsidRPr="002E1F63">
        <w:rPr>
          <w:rFonts w:ascii="Times New Roman" w:hAnsi="Times New Roman" w:cs="Times New Roman"/>
          <w:sz w:val="24"/>
          <w:szCs w:val="24"/>
        </w:rPr>
        <w:t xml:space="preserve">hese simulations were informed by observed diel patterns of temperature and DO, allowing us to model how each strategy would </w:t>
      </w:r>
      <w:r w:rsidR="00C92471">
        <w:rPr>
          <w:rFonts w:ascii="Times New Roman" w:hAnsi="Times New Roman" w:cs="Times New Roman"/>
          <w:sz w:val="24"/>
          <w:szCs w:val="24"/>
        </w:rPr>
        <w:t>select depths</w:t>
      </w:r>
      <w:r w:rsidR="002E1F63" w:rsidRPr="002E1F63">
        <w:rPr>
          <w:rFonts w:ascii="Times New Roman" w:hAnsi="Times New Roman" w:cs="Times New Roman"/>
          <w:sz w:val="24"/>
          <w:szCs w:val="24"/>
        </w:rPr>
        <w:t xml:space="preserve"> across a 24-hour cycle. </w:t>
      </w:r>
      <w:r w:rsidRPr="00FD4668">
        <w:rPr>
          <w:rFonts w:ascii="Times New Roman" w:hAnsi="Times New Roman" w:cs="Times New Roman"/>
          <w:sz w:val="24"/>
          <w:szCs w:val="24"/>
        </w:rPr>
        <w:t xml:space="preserve">We then empirically evaluated fish behavior by </w:t>
      </w:r>
      <w:r w:rsidRPr="005B472E">
        <w:rPr>
          <w:rFonts w:ascii="Times New Roman" w:hAnsi="Times New Roman" w:cs="Times New Roman"/>
          <w:sz w:val="24"/>
          <w:szCs w:val="24"/>
        </w:rPr>
        <w:t>tagging coastal cutthroat trout with temperature loggers and monitoring their vertical habitat use</w:t>
      </w:r>
      <w:r w:rsidRPr="00FD4668">
        <w:rPr>
          <w:rFonts w:ascii="Times New Roman" w:hAnsi="Times New Roman" w:cs="Times New Roman"/>
          <w:sz w:val="24"/>
          <w:szCs w:val="24"/>
        </w:rPr>
        <w:t xml:space="preserve"> within </w:t>
      </w:r>
      <w:r w:rsidRPr="005B472E">
        <w:rPr>
          <w:rFonts w:ascii="Times New Roman" w:hAnsi="Times New Roman" w:cs="Times New Roman"/>
          <w:i/>
          <w:iCs/>
          <w:sz w:val="24"/>
          <w:szCs w:val="24"/>
        </w:rPr>
        <w:t>in-situ</w:t>
      </w:r>
      <w:r w:rsidRPr="00FD4668">
        <w:rPr>
          <w:rFonts w:ascii="Times New Roman" w:hAnsi="Times New Roman" w:cs="Times New Roman"/>
          <w:sz w:val="24"/>
          <w:szCs w:val="24"/>
        </w:rPr>
        <w:t xml:space="preserve"> enclosures instrumented with temperature-DO</w:t>
      </w:r>
      <w:r w:rsidR="00C92471">
        <w:rPr>
          <w:rFonts w:ascii="Times New Roman" w:hAnsi="Times New Roman" w:cs="Times New Roman"/>
          <w:sz w:val="24"/>
          <w:szCs w:val="24"/>
        </w:rPr>
        <w:t xml:space="preserve"> sensor</w:t>
      </w:r>
      <w:r w:rsidRPr="00FD4668">
        <w:rPr>
          <w:rFonts w:ascii="Times New Roman" w:hAnsi="Times New Roman" w:cs="Times New Roman"/>
          <w:sz w:val="24"/>
          <w:szCs w:val="24"/>
        </w:rPr>
        <w:t xml:space="preserve"> arrays.</w:t>
      </w:r>
      <w:r>
        <w:rPr>
          <w:rFonts w:ascii="Times New Roman" w:hAnsi="Times New Roman" w:cs="Times New Roman"/>
          <w:sz w:val="24"/>
          <w:szCs w:val="24"/>
        </w:rPr>
        <w:t xml:space="preserve"> </w:t>
      </w:r>
    </w:p>
    <w:p w14:paraId="497BE1AE" w14:textId="4B0FEA5F" w:rsidR="00FD4668" w:rsidRDefault="007B5F4F" w:rsidP="00FD4668">
      <w:pPr>
        <w:pStyle w:val="ListParagraph"/>
        <w:numPr>
          <w:ilvl w:val="0"/>
          <w:numId w:val="4"/>
        </w:numPr>
        <w:spacing w:line="480" w:lineRule="auto"/>
        <w:rPr>
          <w:rFonts w:ascii="Times New Roman" w:hAnsi="Times New Roman" w:cs="Times New Roman"/>
          <w:sz w:val="24"/>
          <w:szCs w:val="24"/>
        </w:rPr>
      </w:pPr>
      <w:r w:rsidRPr="005B472E">
        <w:rPr>
          <w:rFonts w:ascii="Times New Roman" w:hAnsi="Times New Roman" w:cs="Times New Roman"/>
          <w:sz w:val="24"/>
          <w:szCs w:val="24"/>
        </w:rPr>
        <w:t xml:space="preserve">Our simulation showed that strategies that focused solely on either temperature-minimizing or oxygen-maximizing resulted in </w:t>
      </w:r>
      <w:r w:rsidR="00A02C93">
        <w:rPr>
          <w:rFonts w:ascii="Times New Roman" w:hAnsi="Times New Roman" w:cs="Times New Roman"/>
          <w:sz w:val="24"/>
          <w:szCs w:val="24"/>
        </w:rPr>
        <w:t xml:space="preserve">nearly </w:t>
      </w:r>
      <w:r w:rsidRPr="005B472E">
        <w:rPr>
          <w:rFonts w:ascii="Times New Roman" w:hAnsi="Times New Roman" w:cs="Times New Roman"/>
          <w:sz w:val="24"/>
          <w:szCs w:val="24"/>
        </w:rPr>
        <w:t xml:space="preserve">constant depth selection, whereas fish that </w:t>
      </w:r>
      <w:r w:rsidR="006F7504" w:rsidRPr="005B472E">
        <w:rPr>
          <w:rFonts w:ascii="Times New Roman" w:hAnsi="Times New Roman" w:cs="Times New Roman"/>
          <w:sz w:val="24"/>
          <w:szCs w:val="24"/>
        </w:rPr>
        <w:t xml:space="preserve">balanced </w:t>
      </w:r>
      <w:r w:rsidRPr="005B472E">
        <w:rPr>
          <w:rFonts w:ascii="Times New Roman" w:hAnsi="Times New Roman" w:cs="Times New Roman"/>
          <w:sz w:val="24"/>
          <w:szCs w:val="24"/>
        </w:rPr>
        <w:t xml:space="preserve">both temperature and oxygen exhibited diel vertical movement. </w:t>
      </w:r>
      <w:r w:rsidR="00C92471">
        <w:rPr>
          <w:rFonts w:ascii="Times New Roman" w:hAnsi="Times New Roman" w:cs="Times New Roman"/>
          <w:sz w:val="24"/>
          <w:szCs w:val="24"/>
        </w:rPr>
        <w:t xml:space="preserve">Every </w:t>
      </w:r>
      <w:r w:rsidRPr="005B472E">
        <w:rPr>
          <w:rFonts w:ascii="Times New Roman" w:hAnsi="Times New Roman" w:cs="Times New Roman"/>
          <w:sz w:val="24"/>
          <w:szCs w:val="24"/>
        </w:rPr>
        <w:t xml:space="preserve">fish in our enclosure study exhibited diel vertical movement that matched the timing </w:t>
      </w:r>
      <w:r w:rsidRPr="005B472E">
        <w:rPr>
          <w:rFonts w:ascii="Times New Roman" w:hAnsi="Times New Roman" w:cs="Times New Roman"/>
          <w:sz w:val="24"/>
          <w:szCs w:val="24"/>
        </w:rPr>
        <w:lastRenderedPageBreak/>
        <w:t>predicted by our simulation</w:t>
      </w:r>
      <w:r w:rsidR="00A02C93">
        <w:rPr>
          <w:rFonts w:ascii="Times New Roman" w:hAnsi="Times New Roman" w:cs="Times New Roman"/>
          <w:sz w:val="24"/>
          <w:szCs w:val="24"/>
        </w:rPr>
        <w:t xml:space="preserve">. </w:t>
      </w:r>
      <w:r w:rsidRPr="005B472E">
        <w:rPr>
          <w:rFonts w:ascii="Times New Roman" w:hAnsi="Times New Roman" w:cs="Times New Roman"/>
          <w:sz w:val="24"/>
          <w:szCs w:val="24"/>
        </w:rPr>
        <w:t xml:space="preserve">The extent of this movement was smaller than expected as fish endured relatively hypoxic conditions in exchange for colder temperatures, which reduce metabolic costs. </w:t>
      </w:r>
      <w:r w:rsidR="00C92471">
        <w:rPr>
          <w:rFonts w:ascii="Times New Roman" w:hAnsi="Times New Roman" w:cs="Times New Roman"/>
          <w:sz w:val="24"/>
          <w:szCs w:val="24"/>
        </w:rPr>
        <w:t>This result supports recent work suggesting these fish exhibit an alternative cost-minimizing energy strategy.</w:t>
      </w:r>
    </w:p>
    <w:p w14:paraId="00AC28B2" w14:textId="4B3F4C47" w:rsidR="00A14BC6" w:rsidRPr="005B472E" w:rsidRDefault="00FD4668" w:rsidP="005B472E">
      <w:pPr>
        <w:pStyle w:val="ListParagraph"/>
        <w:numPr>
          <w:ilvl w:val="0"/>
          <w:numId w:val="4"/>
        </w:numPr>
        <w:spacing w:line="480" w:lineRule="auto"/>
        <w:rPr>
          <w:rFonts w:ascii="Times New Roman" w:hAnsi="Times New Roman" w:cs="Times New Roman"/>
          <w:sz w:val="24"/>
          <w:szCs w:val="24"/>
        </w:rPr>
      </w:pPr>
      <w:r w:rsidRPr="00FD4668">
        <w:rPr>
          <w:rFonts w:ascii="Times New Roman" w:hAnsi="Times New Roman" w:cs="Times New Roman"/>
          <w:sz w:val="24"/>
          <w:szCs w:val="24"/>
        </w:rPr>
        <w:t xml:space="preserve">We show that diel vertical migration </w:t>
      </w:r>
      <w:r w:rsidR="00EC2A7D">
        <w:rPr>
          <w:rFonts w:ascii="Times New Roman" w:hAnsi="Times New Roman" w:cs="Times New Roman"/>
          <w:sz w:val="24"/>
          <w:szCs w:val="24"/>
        </w:rPr>
        <w:t>exploits</w:t>
      </w:r>
      <w:r w:rsidRPr="00FD4668">
        <w:rPr>
          <w:rFonts w:ascii="Times New Roman" w:hAnsi="Times New Roman" w:cs="Times New Roman"/>
          <w:sz w:val="24"/>
          <w:szCs w:val="24"/>
        </w:rPr>
        <w:t xml:space="preserve"> asynchrony between temperature and oxygen</w:t>
      </w:r>
      <w:r w:rsidR="00EC2A7D">
        <w:rPr>
          <w:rFonts w:ascii="Times New Roman" w:hAnsi="Times New Roman" w:cs="Times New Roman"/>
          <w:sz w:val="24"/>
          <w:szCs w:val="24"/>
        </w:rPr>
        <w:t xml:space="preserve"> stress to soften</w:t>
      </w:r>
      <w:r w:rsidR="0030790F">
        <w:rPr>
          <w:rFonts w:ascii="Times New Roman" w:hAnsi="Times New Roman" w:cs="Times New Roman"/>
          <w:sz w:val="24"/>
          <w:szCs w:val="24"/>
        </w:rPr>
        <w:t xml:space="preserve"> the</w:t>
      </w:r>
      <w:r w:rsidR="00EC2A7D">
        <w:rPr>
          <w:rFonts w:ascii="Times New Roman" w:hAnsi="Times New Roman" w:cs="Times New Roman"/>
          <w:sz w:val="24"/>
          <w:szCs w:val="24"/>
        </w:rPr>
        <w:t xml:space="preserve"> trade-off</w:t>
      </w:r>
      <w:r w:rsidR="0030790F">
        <w:rPr>
          <w:rFonts w:ascii="Times New Roman" w:hAnsi="Times New Roman" w:cs="Times New Roman"/>
          <w:sz w:val="24"/>
          <w:szCs w:val="24"/>
        </w:rPr>
        <w:t xml:space="preserve"> between these variables</w:t>
      </w:r>
      <w:r w:rsidR="00EC2A7D">
        <w:rPr>
          <w:rFonts w:ascii="Times New Roman" w:hAnsi="Times New Roman" w:cs="Times New Roman"/>
          <w:sz w:val="24"/>
          <w:szCs w:val="24"/>
        </w:rPr>
        <w:t>.</w:t>
      </w:r>
      <w:r>
        <w:rPr>
          <w:rFonts w:ascii="Times New Roman" w:hAnsi="Times New Roman" w:cs="Times New Roman"/>
          <w:sz w:val="24"/>
          <w:szCs w:val="24"/>
        </w:rPr>
        <w:t xml:space="preserve"> </w:t>
      </w:r>
      <w:r w:rsidRPr="00FD4668">
        <w:rPr>
          <w:rFonts w:ascii="Times New Roman" w:hAnsi="Times New Roman" w:cs="Times New Roman"/>
          <w:sz w:val="24"/>
          <w:szCs w:val="24"/>
        </w:rPr>
        <w:t xml:space="preserve">These findings are grounded in first principles and </w:t>
      </w:r>
      <w:r w:rsidR="0030790F">
        <w:rPr>
          <w:rFonts w:ascii="Times New Roman" w:hAnsi="Times New Roman" w:cs="Times New Roman"/>
          <w:sz w:val="24"/>
          <w:szCs w:val="24"/>
        </w:rPr>
        <w:t>likely apply to other</w:t>
      </w:r>
      <w:r w:rsidRPr="005B472E">
        <w:rPr>
          <w:rFonts w:ascii="Times New Roman" w:hAnsi="Times New Roman" w:cs="Times New Roman"/>
          <w:sz w:val="24"/>
          <w:szCs w:val="24"/>
        </w:rPr>
        <w:t xml:space="preserve"> aquatic systems where asynchronous environmental stressors constrain habitat use</w:t>
      </w:r>
      <w:r w:rsidR="00EF634B" w:rsidRPr="005B472E">
        <w:rPr>
          <w:rFonts w:ascii="Times New Roman" w:hAnsi="Times New Roman" w:cs="Times New Roman"/>
          <w:sz w:val="24"/>
          <w:szCs w:val="24"/>
        </w:rPr>
        <w:t>.</w:t>
      </w:r>
    </w:p>
    <w:p w14:paraId="28FF3E52" w14:textId="3A646113" w:rsidR="00A14BC6" w:rsidRDefault="00A14BC6">
      <w:pPr>
        <w:spacing w:line="480" w:lineRule="auto"/>
        <w:rPr>
          <w:rFonts w:ascii="Times New Roman" w:hAnsi="Times New Roman" w:cs="Times New Roman"/>
          <w:b/>
          <w:bCs/>
          <w:sz w:val="24"/>
          <w:szCs w:val="24"/>
        </w:rPr>
      </w:pPr>
      <w:r>
        <w:rPr>
          <w:rFonts w:ascii="Times New Roman" w:hAnsi="Times New Roman" w:cs="Times New Roman"/>
          <w:b/>
          <w:bCs/>
          <w:sz w:val="24"/>
          <w:szCs w:val="24"/>
        </w:rPr>
        <w:t>Keywords</w:t>
      </w:r>
    </w:p>
    <w:p w14:paraId="2676F46E" w14:textId="7BD1D3F1" w:rsidR="0036538B" w:rsidRPr="009E21C7" w:rsidRDefault="0036538B" w:rsidP="009E21C7">
      <w:pPr>
        <w:spacing w:line="480" w:lineRule="auto"/>
        <w:rPr>
          <w:rFonts w:ascii="Times New Roman" w:hAnsi="Times New Roman" w:cs="Times New Roman"/>
          <w:sz w:val="24"/>
          <w:szCs w:val="24"/>
        </w:rPr>
      </w:pPr>
      <w:r>
        <w:rPr>
          <w:rFonts w:ascii="Times New Roman" w:hAnsi="Times New Roman" w:cs="Times New Roman"/>
          <w:sz w:val="24"/>
          <w:szCs w:val="24"/>
        </w:rPr>
        <w:t>Diel vertical migration, t</w:t>
      </w:r>
      <w:r w:rsidRPr="009E21C7">
        <w:rPr>
          <w:rFonts w:ascii="Times New Roman" w:hAnsi="Times New Roman" w:cs="Times New Roman"/>
          <w:sz w:val="24"/>
          <w:szCs w:val="24"/>
        </w:rPr>
        <w:t xml:space="preserve">emperature-oxygen </w:t>
      </w:r>
      <w:r>
        <w:rPr>
          <w:rFonts w:ascii="Times New Roman" w:hAnsi="Times New Roman" w:cs="Times New Roman"/>
          <w:sz w:val="24"/>
          <w:szCs w:val="24"/>
        </w:rPr>
        <w:t xml:space="preserve">squeeze, </w:t>
      </w:r>
      <w:r w:rsidRPr="009E21C7">
        <w:rPr>
          <w:rFonts w:ascii="Times New Roman" w:hAnsi="Times New Roman" w:cs="Times New Roman"/>
          <w:sz w:val="24"/>
          <w:szCs w:val="24"/>
        </w:rPr>
        <w:t>trade-off</w:t>
      </w:r>
      <w:r>
        <w:rPr>
          <w:rFonts w:ascii="Times New Roman" w:hAnsi="Times New Roman" w:cs="Times New Roman"/>
          <w:sz w:val="24"/>
          <w:szCs w:val="24"/>
        </w:rPr>
        <w:t>, floodplain thermal refuge, spatiotemporal variation</w:t>
      </w:r>
      <w:r w:rsidR="00A33143">
        <w:rPr>
          <w:rFonts w:ascii="Times New Roman" w:hAnsi="Times New Roman" w:cs="Times New Roman"/>
          <w:sz w:val="24"/>
          <w:szCs w:val="24"/>
        </w:rPr>
        <w:t>, asynchrony</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5AB8B56" w14:textId="50585620" w:rsidR="00611582" w:rsidRDefault="009B3D66"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creating asynchronous variation among habitat patches</w:t>
      </w:r>
      <w:r w:rsidR="00F52BE8">
        <w:rPr>
          <w:rFonts w:ascii="Times New Roman" w:hAnsi="Times New Roman" w:cs="Times New Roman"/>
          <w:sz w:val="24"/>
          <w:szCs w:val="24"/>
        </w:rPr>
        <w:t xml:space="preserve"> </w:t>
      </w:r>
      <w:r w:rsidR="00A72C79">
        <w:rPr>
          <w:rFonts w:ascii="Times New Roman" w:hAnsi="Times New Roman" w:cs="Times New Roman"/>
          <w:sz w:val="24"/>
          <w:szCs w:val="24"/>
        </w:rPr>
        <w:fldChar w:fldCharType="begin"/>
      </w:r>
      <w:r w:rsidR="00A72C79">
        <w:rPr>
          <w:rFonts w:ascii="Times New Roman" w:hAnsi="Times New Roman" w:cs="Times New Roman"/>
          <w:sz w:val="24"/>
          <w:szCs w:val="24"/>
        </w:rPr>
        <w:instrText xml:space="preserve"> ADDIN ZOTERO_ITEM CSL_CITATION {"citationID":"0ocitUet","properties":{"formattedCitation":"(Dobrowski, 2011; Fey et al., 2019)","plainCitation":"(Dobrowski, 2011; Fey et al., 2019)","noteIndex":0},"citationItems":[{"id":1,"uris":["http://zotero.org/users/local/zapURGuj/items/RJ7WQ6HR"],"itemData":{"id":1,"type":"article-journal","abstract":"There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Z."}],"issued":{"date-parts":[["2011"]]}}},{"id":7,"uris":["http://zotero.org/users/local/zapURGuj/items/ED7P3NSF"],"itemData":{"id":7,"type":"article-journal","abstract":"Laboratory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00A72C79">
        <w:rPr>
          <w:rFonts w:ascii="Times New Roman" w:hAnsi="Times New Roman" w:cs="Times New Roman"/>
          <w:sz w:val="24"/>
          <w:szCs w:val="24"/>
        </w:rPr>
        <w:fldChar w:fldCharType="separate"/>
      </w:r>
      <w:r w:rsidR="00A72C79" w:rsidRPr="00A72C79">
        <w:rPr>
          <w:rFonts w:ascii="Times New Roman" w:hAnsi="Times New Roman" w:cs="Times New Roman"/>
          <w:sz w:val="24"/>
        </w:rPr>
        <w:t>(Dobrowski, 2011; Fey et al., 2019)</w:t>
      </w:r>
      <w:r w:rsidR="00A72C79">
        <w:rPr>
          <w:rFonts w:ascii="Times New Roman" w:hAnsi="Times New Roman" w:cs="Times New Roman"/>
          <w:sz w:val="24"/>
          <w:szCs w:val="24"/>
        </w:rPr>
        <w:fldChar w:fldCharType="end"/>
      </w:r>
      <w:r w:rsidR="00F52BE8">
        <w:rPr>
          <w:rFonts w:ascii="Times New Roman" w:hAnsi="Times New Roman" w:cs="Times New Roman"/>
          <w:sz w:val="24"/>
          <w:szCs w:val="24"/>
        </w:rPr>
        <w:t xml:space="preserve">.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 xml:space="preserve">vary </w:t>
      </w:r>
      <w:r w:rsidR="00604D6A">
        <w:rPr>
          <w:rFonts w:ascii="Times New Roman" w:hAnsi="Times New Roman" w:cs="Times New Roman"/>
          <w:sz w:val="24"/>
          <w:szCs w:val="24"/>
        </w:rPr>
        <w:t xml:space="preserve">both spatially and </w:t>
      </w:r>
      <w:r w:rsidR="00830145">
        <w:rPr>
          <w:rFonts w:ascii="Times New Roman" w:hAnsi="Times New Roman" w:cs="Times New Roman"/>
          <w:sz w:val="24"/>
          <w:szCs w:val="24"/>
        </w:rPr>
        <w:t>temporally</w:t>
      </w:r>
      <w:r w:rsidR="003F45B4">
        <w:rPr>
          <w:rFonts w:ascii="Times New Roman" w:hAnsi="Times New Roman" w:cs="Times New Roman"/>
          <w:sz w:val="24"/>
          <w:szCs w:val="24"/>
        </w:rPr>
        <w:t xml:space="preserve"> </w:t>
      </w:r>
      <w:r w:rsidR="00797A78">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{"citationID":"7JzVkJVs","properties":{"formattedCitation":"(Abrahms et al., 2021)","plainCitation":"(Abrahms et al., 2021)","noteIndex":0},"citationItems":[{"id":17,"uris":["http://zotero.org/users/local/zapURGuj/items/C6DSYHK2"],"itemData":{"id":17,"type":"article-journal","container-title":"Trends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797A78">
        <w:rPr>
          <w:rFonts w:ascii="Times New Roman" w:hAnsi="Times New Roman" w:cs="Times New Roman"/>
          <w:sz w:val="24"/>
          <w:szCs w:val="24"/>
        </w:rPr>
        <w:fldChar w:fldCharType="separate"/>
      </w:r>
      <w:r w:rsidR="00797A78" w:rsidRPr="00797A78">
        <w:rPr>
          <w:rFonts w:ascii="Times New Roman" w:hAnsi="Times New Roman" w:cs="Times New Roman"/>
          <w:sz w:val="24"/>
        </w:rPr>
        <w:t>(Abrahms et al., 2021)</w:t>
      </w:r>
      <w:r w:rsidR="00797A78">
        <w:rPr>
          <w:rFonts w:ascii="Times New Roman" w:hAnsi="Times New Roman" w:cs="Times New Roman"/>
          <w:sz w:val="24"/>
          <w:szCs w:val="24"/>
        </w:rPr>
        <w:fldChar w:fldCharType="end"/>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w:t>
      </w:r>
      <w:r w:rsidR="006F7504" w:rsidRPr="006F7504">
        <w:rPr>
          <w:rFonts w:ascii="Times New Roman" w:hAnsi="Times New Roman" w:cs="Times New Roman"/>
          <w:sz w:val="24"/>
          <w:szCs w:val="24"/>
        </w:rPr>
        <w:t>under conditions that are constantly changing and potentially conflicting</w:t>
      </w:r>
      <w:r w:rsidR="00CF1B58">
        <w:rPr>
          <w:rFonts w:ascii="Times New Roman" w:hAnsi="Times New Roman" w:cs="Times New Roman"/>
          <w:sz w:val="24"/>
          <w:szCs w:val="24"/>
        </w:rPr>
        <w:t>.</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across the accessible landscape</w:t>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AA3A7C">
        <w:rPr>
          <w:rFonts w:ascii="Times New Roman" w:hAnsi="Times New Roman" w:cs="Times New Roman"/>
          <w:sz w:val="24"/>
          <w:szCs w:val="24"/>
        </w:rPr>
        <w:fldChar w:fldCharType="begin"/>
      </w:r>
      <w:r w:rsidR="00AA3A7C">
        <w:rPr>
          <w:rFonts w:ascii="Times New Roman" w:hAnsi="Times New Roman" w:cs="Times New Roman"/>
          <w:sz w:val="24"/>
          <w:szCs w:val="24"/>
        </w:rPr>
        <w:instrText xml:space="preserve"> ADDIN ZOTERO_ITEM CSL_CITATION {"citationID":"FT10nKdm","properties":{"formattedCitation":"(Van der Graaf et al., 2006)","plainCitation":"(Van der Graaf et al., 2006)","noteIndex":0},"citationItems":[{"id":12,"uris":["http://zotero.org/users/local/zapURGuj/items/UBVGZICM"],"itemData":{"id":12,"type":"article-journal","container-title":"Ardea-Wageningen","issue":"3","page":"567","title":"Surfing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00AA3A7C">
        <w:rPr>
          <w:rFonts w:ascii="Times New Roman" w:hAnsi="Times New Roman" w:cs="Times New Roman"/>
          <w:sz w:val="24"/>
          <w:szCs w:val="24"/>
        </w:rPr>
        <w:fldChar w:fldCharType="separate"/>
      </w:r>
      <w:r w:rsidR="00AA3A7C" w:rsidRPr="00AA3A7C">
        <w:rPr>
          <w:rFonts w:ascii="Times New Roman" w:hAnsi="Times New Roman" w:cs="Times New Roman"/>
          <w:sz w:val="24"/>
        </w:rPr>
        <w:t>(Van der Graaf et al., 2006)</w:t>
      </w:r>
      <w:r w:rsidR="00AA3A7C">
        <w:rPr>
          <w:rFonts w:ascii="Times New Roman" w:hAnsi="Times New Roman" w:cs="Times New Roman"/>
          <w:sz w:val="24"/>
          <w:szCs w:val="24"/>
        </w:rPr>
        <w:fldChar w:fldCharType="end"/>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r w:rsidR="00D22412">
        <w:rPr>
          <w:rFonts w:ascii="Times New Roman" w:hAnsi="Times New Roman" w:cs="Times New Roman"/>
          <w:sz w:val="24"/>
          <w:szCs w:val="24"/>
        </w:rPr>
        <w:t xml:space="preserve">While there is much interest in how animals behaviorally respond to </w:t>
      </w:r>
      <w:proofErr w:type="spellStart"/>
      <w:r w:rsidR="00D22412">
        <w:rPr>
          <w:rFonts w:ascii="Times New Roman" w:hAnsi="Times New Roman" w:cs="Times New Roman"/>
          <w:sz w:val="24"/>
          <w:szCs w:val="24"/>
        </w:rPr>
        <w:lastRenderedPageBreak/>
        <w:t>spatio</w:t>
      </w:r>
      <w:proofErr w:type="spellEnd"/>
      <w:r w:rsidR="00D22412">
        <w:rPr>
          <w:rFonts w:ascii="Times New Roman" w:hAnsi="Times New Roman" w:cs="Times New Roman"/>
          <w:sz w:val="24"/>
          <w:szCs w:val="24"/>
        </w:rPr>
        <w:t>-temporal heterogeneity in single resources</w:t>
      </w:r>
      <w:r w:rsidR="005A5FD5">
        <w:rPr>
          <w:rFonts w:ascii="Times New Roman" w:hAnsi="Times New Roman" w:cs="Times New Roman"/>
          <w:sz w:val="24"/>
          <w:szCs w:val="24"/>
        </w:rPr>
        <w:t xml:space="preserve"> at large spatial scales</w:t>
      </w:r>
      <w:r w:rsidR="00D22412">
        <w:rPr>
          <w:rFonts w:ascii="Times New Roman" w:hAnsi="Times New Roman" w:cs="Times New Roman"/>
          <w:sz w:val="24"/>
          <w:szCs w:val="24"/>
        </w:rPr>
        <w:t xml:space="preserve"> </w:t>
      </w:r>
      <w:r w:rsidR="00AA3A7C">
        <w:rPr>
          <w:rFonts w:ascii="Times New Roman" w:hAnsi="Times New Roman" w:cs="Times New Roman"/>
          <w:sz w:val="24"/>
          <w:szCs w:val="24"/>
        </w:rPr>
        <w:fldChar w:fldCharType="begin"/>
      </w:r>
      <w:r w:rsidR="009123AC">
        <w:rPr>
          <w:rFonts w:ascii="Times New Roman" w:hAnsi="Times New Roman" w:cs="Times New Roman"/>
          <w:sz w:val="24"/>
          <w:szCs w:val="24"/>
        </w:rPr>
        <w:instrText xml:space="preserve"> ADDIN ZOTERO_ITEM CSL_CITATION {"citationID":"v4DbRN42","properties":{"unsorted":true,"formattedCitation":"(Armstrong et al., 2016; Abrahms et al., 2021)","plainCitation":"(Armstrong et al., 2016; Abrahms et al., 2021)","noteIndex":0},"citationItems":[{"id":13,"uris":["http://zotero.org/users/local/zapURGuj/items/Y8GR6A75"],"itemData":{"id":13,"type":"article-journal","abstract":"As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AA3A7C">
        <w:rPr>
          <w:rFonts w:ascii="Times New Roman" w:hAnsi="Times New Roman" w:cs="Times New Roman"/>
          <w:sz w:val="24"/>
          <w:szCs w:val="24"/>
        </w:rPr>
        <w:fldChar w:fldCharType="separate"/>
      </w:r>
      <w:r w:rsidR="009123AC" w:rsidRPr="009123AC">
        <w:rPr>
          <w:rFonts w:ascii="Times New Roman" w:hAnsi="Times New Roman" w:cs="Times New Roman"/>
          <w:sz w:val="24"/>
        </w:rPr>
        <w:t>(Armstrong et al., 2016; Abrahms et al., 2021)</w:t>
      </w:r>
      <w:r w:rsidR="00AA3A7C">
        <w:rPr>
          <w:rFonts w:ascii="Times New Roman" w:hAnsi="Times New Roman" w:cs="Times New Roman"/>
          <w:sz w:val="24"/>
          <w:szCs w:val="24"/>
        </w:rPr>
        <w:fldChar w:fldCharType="end"/>
      </w:r>
      <w:r w:rsidR="00D22412">
        <w:rPr>
          <w:rFonts w:ascii="Times New Roman" w:hAnsi="Times New Roman" w:cs="Times New Roman"/>
          <w:sz w:val="24"/>
          <w:szCs w:val="24"/>
        </w:rPr>
        <w:t xml:space="preserve">, less is known about responses to multiple </w:t>
      </w:r>
      <w:r w:rsidR="00941C9B">
        <w:rPr>
          <w:rFonts w:ascii="Times New Roman" w:hAnsi="Times New Roman" w:cs="Times New Roman"/>
          <w:sz w:val="24"/>
          <w:szCs w:val="24"/>
        </w:rPr>
        <w:t>resources</w:t>
      </w:r>
      <w:r w:rsidR="005A5FD5">
        <w:rPr>
          <w:rFonts w:ascii="Times New Roman" w:hAnsi="Times New Roman" w:cs="Times New Roman"/>
          <w:sz w:val="24"/>
          <w:szCs w:val="24"/>
        </w:rPr>
        <w:t xml:space="preserve"> at fine spatial scales</w:t>
      </w:r>
      <w:r w:rsidR="00941C9B">
        <w:rPr>
          <w:rFonts w:ascii="Times New Roman" w:hAnsi="Times New Roman" w:cs="Times New Roman"/>
          <w:sz w:val="24"/>
          <w:szCs w:val="24"/>
        </w:rPr>
        <w:t>.</w:t>
      </w:r>
      <w:r w:rsidR="00D22412">
        <w:rPr>
          <w:rFonts w:ascii="Times New Roman" w:hAnsi="Times New Roman" w:cs="Times New Roman"/>
          <w:sz w:val="24"/>
          <w:szCs w:val="24"/>
        </w:rPr>
        <w:t xml:space="preserve"> </w:t>
      </w:r>
    </w:p>
    <w:p w14:paraId="67F357F0" w14:textId="63750476" w:rsidR="00017A67" w:rsidRDefault="00CC28BB" w:rsidP="00017A6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aquatic ecosystems, both temperature and dissolved oxygen (DO) are critically important, because most aquatic organisms are poikilotherms that cannot regulate their body temperature, and because oxygen </w:t>
      </w:r>
      <w:r w:rsidR="00BB19C2">
        <w:rPr>
          <w:rFonts w:ascii="Times New Roman" w:hAnsi="Times New Roman" w:cs="Times New Roman"/>
          <w:sz w:val="24"/>
          <w:szCs w:val="24"/>
        </w:rPr>
        <w:t>is present</w:t>
      </w:r>
      <w:r w:rsidR="00B06077">
        <w:rPr>
          <w:rFonts w:ascii="Times New Roman" w:hAnsi="Times New Roman" w:cs="Times New Roman"/>
          <w:sz w:val="24"/>
          <w:szCs w:val="24"/>
        </w:rPr>
        <w:t xml:space="preserve"> at lower concentrations</w:t>
      </w:r>
      <w:r>
        <w:rPr>
          <w:rFonts w:ascii="Times New Roman" w:hAnsi="Times New Roman" w:cs="Times New Roman"/>
          <w:sz w:val="24"/>
          <w:szCs w:val="24"/>
        </w:rPr>
        <w:t xml:space="preserve"> </w:t>
      </w:r>
      <w:r w:rsidR="005A5FD5">
        <w:rPr>
          <w:rFonts w:ascii="Times New Roman" w:hAnsi="Times New Roman" w:cs="Times New Roman"/>
          <w:sz w:val="24"/>
          <w:szCs w:val="24"/>
        </w:rPr>
        <w:t xml:space="preserve">and </w:t>
      </w:r>
      <w:r w:rsidR="00BB19C2">
        <w:rPr>
          <w:rFonts w:ascii="Times New Roman" w:hAnsi="Times New Roman" w:cs="Times New Roman"/>
          <w:sz w:val="24"/>
          <w:szCs w:val="24"/>
        </w:rPr>
        <w:t xml:space="preserve">is </w:t>
      </w:r>
      <w:r w:rsidR="005A5FD5">
        <w:rPr>
          <w:rFonts w:ascii="Times New Roman" w:hAnsi="Times New Roman" w:cs="Times New Roman"/>
          <w:sz w:val="24"/>
          <w:szCs w:val="24"/>
        </w:rPr>
        <w:t>more variable</w:t>
      </w:r>
      <w:r>
        <w:rPr>
          <w:rFonts w:ascii="Times New Roman" w:hAnsi="Times New Roman" w:cs="Times New Roman"/>
          <w:sz w:val="24"/>
          <w:szCs w:val="24"/>
        </w:rPr>
        <w:t xml:space="preserve"> in water than in air. Higher temperatures both reduce oxygen solubility in water and increase </w:t>
      </w:r>
      <w:r w:rsidR="00B06077">
        <w:rPr>
          <w:rFonts w:ascii="Times New Roman" w:hAnsi="Times New Roman" w:cs="Times New Roman"/>
          <w:sz w:val="24"/>
          <w:szCs w:val="24"/>
        </w:rPr>
        <w:t xml:space="preserve">organismal </w:t>
      </w:r>
      <w:r w:rsidR="005A5FD5">
        <w:rPr>
          <w:rFonts w:ascii="Times New Roman" w:hAnsi="Times New Roman" w:cs="Times New Roman"/>
          <w:sz w:val="24"/>
          <w:szCs w:val="24"/>
        </w:rPr>
        <w:t>oxygen demand</w:t>
      </w:r>
      <w:r>
        <w:rPr>
          <w:rFonts w:ascii="Times New Roman" w:hAnsi="Times New Roman" w:cs="Times New Roman"/>
          <w:sz w:val="24"/>
          <w:szCs w:val="24"/>
        </w:rPr>
        <w:t>, so we should expect that as temperatures exceed physiological optimums, behavioral responses should be shaped by both temperature and DO</w:t>
      </w:r>
      <w:r w:rsidR="003F45B4">
        <w:rPr>
          <w:rFonts w:ascii="Times New Roman" w:hAnsi="Times New Roman" w:cs="Times New Roman"/>
          <w:sz w:val="24"/>
          <w:szCs w:val="24"/>
        </w:rPr>
        <w:t xml:space="preserve"> </w:t>
      </w:r>
      <w:r w:rsidR="00797A78">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{"citationID":"7LAYI61A","properties":{"formattedCitation":"(Stehfest et al., 2017)","plainCitation":"(Stehfest et al., 2017)","noteIndex":0},"citationItems":[{"id":319,"uris":["http://zotero.org/users/local/zapURGuj/items/S2BTT3XK"],"itemData":{"id":319,"type":"article-journal","abstract":"Understanding how aquatic species respond to extremes of DO and temperature is crucial for determining how they will be affected by climate change, which is predicted to increasingly expose them to levels beyond their optima. In this study we used novel animal-borne DO, temperature and depth sensors to determine the effect of extremes of DO and temperature on the vertical habitat use of Atlantic salmon Salmo salar in aquaculture cages. Salmon showed a preference for temperatures around 16.5 to 17.5 °C, however, selection of preferred temperatures was trumped by active avoidance of low DO (&lt;35% saturation) at the bottom of the cage. In addition to low DO, salmon also avoided warm surface waters (&gt;20.1 °C), which led to a considerable contraction in the available vertical habitat. Despite their avoidance behavior, fish spent a large amount of time in waters with suboptimal DO (&lt;60% saturation). These results show that vertical habitat contraction could likely be a significant consequence of climate change if the reduction in DO outpaces the increase in hypoxia tolerance through local adaptation. They furthermore highlight that site-specific environmental conditions and stock-specific tolerance thresholds may need to be considered when determining stocking densities.","container-title":"Scientific Reports","DOI":"10.1038/s41598-017-04806-2","ISSN":"2045-2322","issue":"1","journalAbbreviation":"Sci Rep","language":"en","license":"2017 The Author(s)","note":"publisher: Nature Publishing Group","page":"4545","source":"www.nature.com","title":"Response of Atlantic salmon Salmo salar to temperature and dissolved oxygen extremes established using animal-borne environmental sensors","volume":"7","author":[{"family":"Stehfest","given":"Kilian M."},{"family":"Carter","given":"Chris G."},{"family":"McAllister","given":"Jaime D."},{"family":"Ross","given":"Jeff D."},{"family":"Semmens","given":"Jayson M."}],"issued":{"date-parts":[["2017",7,3]]}}}],"schema":"https://github.com/citation-style-language/schema/raw/master/csl-citation.json"} </w:instrText>
      </w:r>
      <w:r w:rsidR="00797A78">
        <w:rPr>
          <w:rFonts w:ascii="Times New Roman" w:hAnsi="Times New Roman" w:cs="Times New Roman"/>
          <w:sz w:val="24"/>
          <w:szCs w:val="24"/>
        </w:rPr>
        <w:fldChar w:fldCharType="separate"/>
      </w:r>
      <w:r w:rsidR="00797A78" w:rsidRPr="00797A78">
        <w:rPr>
          <w:rFonts w:ascii="Times New Roman" w:hAnsi="Times New Roman" w:cs="Times New Roman"/>
          <w:sz w:val="24"/>
        </w:rPr>
        <w:t>(Stehfest et al., 2017)</w:t>
      </w:r>
      <w:r w:rsidR="00797A78">
        <w:rPr>
          <w:rFonts w:ascii="Times New Roman" w:hAnsi="Times New Roman" w:cs="Times New Roman"/>
          <w:sz w:val="24"/>
          <w:szCs w:val="24"/>
        </w:rPr>
        <w:fldChar w:fldCharType="end"/>
      </w:r>
      <w:r>
        <w:rPr>
          <w:rFonts w:ascii="Times New Roman" w:hAnsi="Times New Roman" w:cs="Times New Roman"/>
          <w:sz w:val="24"/>
          <w:szCs w:val="24"/>
        </w:rPr>
        <w:t>. Aquatic habitats ranging from pelagic seas to ponds can exhibit vertical stratification</w:t>
      </w:r>
      <w:r w:rsidR="00186A51">
        <w:rPr>
          <w:rFonts w:ascii="Times New Roman" w:hAnsi="Times New Roman" w:cs="Times New Roman"/>
          <w:sz w:val="24"/>
          <w:szCs w:val="24"/>
        </w:rPr>
        <w:t xml:space="preserve"> of</w:t>
      </w:r>
      <w:r>
        <w:rPr>
          <w:rFonts w:ascii="Times New Roman" w:hAnsi="Times New Roman" w:cs="Times New Roman"/>
          <w:sz w:val="24"/>
          <w:szCs w:val="24"/>
        </w:rPr>
        <w:t xml:space="preserve"> temperature and oxygen (also referred to as vertical fronts;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{"citationID":"CGRjbaky","properties":{"formattedCitation":"(Logan et al., 2023)","plainCitation":"(Logan et al., 2023)","dontUpdate":true,"noteIndex":0},"citationItems":[{"id":18,"uris":["http://zotero.org/users/local/zapURGuj/items/CMGC8X5Z"],"itemData":{"id":18,"type":"article-journal","abstract":"Pelagic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Logan et al., 2023)</w:t>
      </w:r>
      <w:r w:rsidR="00DB2EF4">
        <w:rPr>
          <w:rFonts w:ascii="Times New Roman" w:hAnsi="Times New Roman" w:cs="Times New Roman"/>
          <w:sz w:val="24"/>
          <w:szCs w:val="24"/>
        </w:rPr>
        <w:fldChar w:fldCharType="end"/>
      </w:r>
      <w:r w:rsidR="00186A51">
        <w:rPr>
          <w:rFonts w:ascii="Times New Roman" w:hAnsi="Times New Roman" w:cs="Times New Roman"/>
          <w:sz w:val="24"/>
          <w:szCs w:val="24"/>
        </w:rPr>
        <w:t>, with striking variation between adjacent layers of water. In some instances, optimal temperatures and sufficient DO can be found in the same depth zone. For example, warm-adapted fishes i</w:t>
      </w:r>
      <w:r>
        <w:rPr>
          <w:rFonts w:ascii="Times New Roman" w:hAnsi="Times New Roman" w:cs="Times New Roman"/>
          <w:sz w:val="24"/>
          <w:szCs w:val="24"/>
        </w:rPr>
        <w:t>n tropical marine environments</w:t>
      </w:r>
      <w:r w:rsidR="00186A51">
        <w:rPr>
          <w:rFonts w:ascii="Times New Roman" w:hAnsi="Times New Roman" w:cs="Times New Roman"/>
          <w:sz w:val="24"/>
          <w:szCs w:val="24"/>
        </w:rPr>
        <w:t xml:space="preserve"> </w:t>
      </w:r>
      <w:r w:rsidR="00122034">
        <w:rPr>
          <w:rFonts w:ascii="Times New Roman" w:hAnsi="Times New Roman" w:cs="Times New Roman"/>
          <w:sz w:val="24"/>
          <w:szCs w:val="24"/>
        </w:rPr>
        <w:t xml:space="preserve">encounter </w:t>
      </w:r>
      <w:r w:rsidR="00CE551D">
        <w:rPr>
          <w:rFonts w:ascii="Times New Roman" w:hAnsi="Times New Roman" w:cs="Times New Roman"/>
          <w:sz w:val="24"/>
          <w:szCs w:val="24"/>
        </w:rPr>
        <w:t xml:space="preserve">both </w:t>
      </w:r>
      <w:r w:rsidR="00186A51">
        <w:rPr>
          <w:rFonts w:ascii="Times New Roman" w:hAnsi="Times New Roman" w:cs="Times New Roman"/>
          <w:sz w:val="24"/>
          <w:szCs w:val="24"/>
        </w:rPr>
        <w:t>optimal temperature</w:t>
      </w:r>
      <w:r w:rsidR="00122034">
        <w:rPr>
          <w:rFonts w:ascii="Times New Roman" w:hAnsi="Times New Roman" w:cs="Times New Roman"/>
          <w:sz w:val="24"/>
          <w:szCs w:val="24"/>
        </w:rPr>
        <w:t>s</w:t>
      </w:r>
      <w:r w:rsidR="00186A51">
        <w:rPr>
          <w:rFonts w:ascii="Times New Roman" w:hAnsi="Times New Roman" w:cs="Times New Roman"/>
          <w:sz w:val="24"/>
          <w:szCs w:val="24"/>
        </w:rPr>
        <w:t xml:space="preserve"> and </w:t>
      </w:r>
      <w:r w:rsidR="00CE551D">
        <w:rPr>
          <w:rFonts w:ascii="Times New Roman" w:hAnsi="Times New Roman" w:cs="Times New Roman"/>
          <w:sz w:val="24"/>
          <w:szCs w:val="24"/>
        </w:rPr>
        <w:t xml:space="preserve">sufficient DO levels </w:t>
      </w:r>
      <w:r w:rsidR="00186A51">
        <w:rPr>
          <w:rFonts w:ascii="Times New Roman" w:hAnsi="Times New Roman" w:cs="Times New Roman"/>
          <w:sz w:val="24"/>
          <w:szCs w:val="24"/>
        </w:rPr>
        <w:t xml:space="preserve">in </w:t>
      </w:r>
      <w:r w:rsidR="00CE551D">
        <w:rPr>
          <w:rFonts w:ascii="Times New Roman" w:hAnsi="Times New Roman" w:cs="Times New Roman"/>
          <w:sz w:val="24"/>
          <w:szCs w:val="24"/>
        </w:rPr>
        <w:t>s</w:t>
      </w:r>
      <w:r w:rsidR="00CE551D" w:rsidRPr="00CE551D">
        <w:rPr>
          <w:rFonts w:ascii="Times New Roman" w:hAnsi="Times New Roman" w:cs="Times New Roman"/>
          <w:sz w:val="24"/>
          <w:szCs w:val="24"/>
        </w:rPr>
        <w:t>hallow waters, allowing them to fully meet their physiological requirements in a single habitat layer</w:t>
      </w:r>
      <w:r w:rsidR="00CE551D">
        <w:rPr>
          <w:rFonts w:ascii="Times New Roman" w:hAnsi="Times New Roman" w:cs="Times New Roman"/>
          <w:sz w:val="24"/>
          <w:szCs w:val="24"/>
        </w:rPr>
        <w:t>, while deeper habitat is suboptimally cold and hypoxic</w:t>
      </w:r>
      <w:r w:rsidR="0012203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725F70">
        <w:rPr>
          <w:rFonts w:ascii="Times New Roman" w:hAnsi="Times New Roman" w:cs="Times New Roman"/>
          <w:sz w:val="24"/>
          <w:szCs w:val="24"/>
        </w:rPr>
        <w:instrText xml:space="preserve"> ADDIN ZOTERO_ITEM CSL_CITATION {"citationID":"I8a1yW0k","properties":{"unsorted":true,"formattedCitation":"(Brill et al., 1999; Prince &amp; Goodyear, 2006; Logan et al., 2023)","plainCitation":"(Brill et al., 1999; Prince &amp; Goodyear, 2006; Logan et al., 2023)","noteIndex":0},"citationItems":[{"id":22,"uris":["http://zotero.org/users/local/zapURGuj/items/GENG4J3T"],"itemData":{"id":22,"type":"article-journal","abstract":"We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725F70">
        <w:rPr>
          <w:rFonts w:ascii="Cambria Math" w:hAnsi="Cambria Math" w:cs="Cambria Math"/>
          <w:sz w:val="24"/>
          <w:szCs w:val="24"/>
        </w:rPr>
        <w:instrText>≃</w:instrText>
      </w:r>
      <w:r w:rsidR="00725F70">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J."}],"issued":{"date-parts":[["1999",4,1]]}}},{"id":392,"uris":["http://zotero.org/users/local/zapURGuj/items/IQ54XE57"],"itemData":{"id":392,"type":"article-journal","abstract":"Large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725F70" w:rsidRPr="00725F70">
        <w:rPr>
          <w:rFonts w:ascii="Times New Roman" w:hAnsi="Times New Roman" w:cs="Times New Roman"/>
          <w:sz w:val="24"/>
        </w:rPr>
        <w:t>(Brill et al., 1999; Prince &amp; Goodyear, 2006; Logan et al., 2023)</w:t>
      </w:r>
      <w:r w:rsidR="00DB2EF4">
        <w:rPr>
          <w:rFonts w:ascii="Times New Roman" w:hAnsi="Times New Roman" w:cs="Times New Roman"/>
          <w:sz w:val="24"/>
          <w:szCs w:val="24"/>
        </w:rPr>
        <w:fldChar w:fldCharType="end"/>
      </w:r>
      <w:r w:rsidR="00DB2EF4">
        <w:rPr>
          <w:rFonts w:ascii="Times New Roman" w:hAnsi="Times New Roman" w:cs="Times New Roman"/>
          <w:sz w:val="24"/>
          <w:szCs w:val="24"/>
        </w:rPr>
        <w:t xml:space="preserve">. </w:t>
      </w:r>
      <w:r>
        <w:rPr>
          <w:rFonts w:ascii="Times New Roman" w:hAnsi="Times New Roman" w:cs="Times New Roman"/>
          <w:sz w:val="24"/>
          <w:szCs w:val="24"/>
        </w:rPr>
        <w:t>In</w:t>
      </w:r>
      <w:r w:rsidR="001204C6">
        <w:rPr>
          <w:rFonts w:ascii="Times New Roman" w:hAnsi="Times New Roman" w:cs="Times New Roman"/>
          <w:sz w:val="24"/>
          <w:szCs w:val="24"/>
        </w:rPr>
        <w:t xml:space="preserve"> contrast, </w:t>
      </w:r>
      <w:r w:rsidR="00017A67">
        <w:rPr>
          <w:rFonts w:ascii="Times New Roman" w:hAnsi="Times New Roman" w:cs="Times New Roman"/>
          <w:sz w:val="24"/>
          <w:szCs w:val="24"/>
        </w:rPr>
        <w:t xml:space="preserve">cold-adapted taxa often </w:t>
      </w:r>
      <w:r w:rsidR="00CE551D">
        <w:rPr>
          <w:rFonts w:ascii="Times New Roman" w:hAnsi="Times New Roman" w:cs="Times New Roman"/>
          <w:sz w:val="24"/>
          <w:szCs w:val="24"/>
        </w:rPr>
        <w:t>face a trade-off:</w:t>
      </w:r>
      <w:r w:rsidR="00017A67">
        <w:rPr>
          <w:rFonts w:ascii="Times New Roman" w:hAnsi="Times New Roman" w:cs="Times New Roman"/>
          <w:sz w:val="24"/>
          <w:szCs w:val="24"/>
        </w:rPr>
        <w:t xml:space="preserve"> </w:t>
      </w:r>
      <w:r w:rsidR="00CE551D" w:rsidRPr="00CE551D">
        <w:rPr>
          <w:rFonts w:ascii="Times New Roman" w:hAnsi="Times New Roman" w:cs="Times New Roman"/>
          <w:sz w:val="24"/>
          <w:szCs w:val="24"/>
        </w:rPr>
        <w:t>shallow depths offer adequate oxygen but suboptimally warm temperatures, while deeper waters provide cooler temperatures but reduced oxygen availability. This mismatch across depth layers results in a vertical compression of suitable habitat, commonly referred to as the temperature-oxygen squeeze</w:t>
      </w:r>
      <w:r w:rsidR="00AC5CBD">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5A47F3">
        <w:rPr>
          <w:rFonts w:ascii="Times New Roman" w:hAnsi="Times New Roman" w:cs="Times New Roman"/>
          <w:sz w:val="24"/>
          <w:szCs w:val="24"/>
        </w:rPr>
        <w:instrText xml:space="preserve"> ADDIN ZOTERO_ITEM CSL_CITATION {"citationID":"MkI9ePsx","properties":{"unsorted":true,"formattedCitation":"(Coutant, 1985; H. S. Barrett et al., 2024)","plainCitation":"(Coutant, 1985; H. S. Barrett et al., 2024)","noteIndex":0},"citationItems":[{"id":24,"uris":["http://zotero.org/users/local/zapURGuj/items/WSW8TYVX"],"itemData":{"id":24,"type":"article-journal","abstract":"Striped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5A47F3" w:rsidRPr="005A47F3">
        <w:rPr>
          <w:rFonts w:ascii="Times New Roman" w:hAnsi="Times New Roman" w:cs="Times New Roman"/>
          <w:sz w:val="24"/>
        </w:rPr>
        <w:t>(Coutant, 1985; H. S. Barrett et al., 2024)</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Pr>
          <w:rFonts w:ascii="Times New Roman" w:hAnsi="Times New Roman" w:cs="Times New Roman"/>
          <w:sz w:val="24"/>
          <w:szCs w:val="24"/>
        </w:rPr>
        <w:t xml:space="preserve"> </w:t>
      </w:r>
    </w:p>
    <w:p w14:paraId="241BD45D" w14:textId="0DBD4F16" w:rsidR="00CC28BB" w:rsidRDefault="00017A67" w:rsidP="00BE3E5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most prior work has documented vertical temperature-oxygen trade-offs in oceans, lakes, and reservoirs, they also occur in rivers. </w:t>
      </w:r>
      <w:r w:rsidR="005A5833">
        <w:rPr>
          <w:rFonts w:ascii="Times New Roman" w:hAnsi="Times New Roman" w:cs="Times New Roman"/>
          <w:sz w:val="24"/>
          <w:szCs w:val="24"/>
        </w:rPr>
        <w:t>The</w:t>
      </w:r>
      <w:r>
        <w:rPr>
          <w:rFonts w:ascii="Times New Roman" w:hAnsi="Times New Roman" w:cs="Times New Roman"/>
          <w:sz w:val="24"/>
          <w:szCs w:val="24"/>
        </w:rPr>
        <w:t xml:space="preserve"> main channels of rivers are </w:t>
      </w:r>
      <w:r w:rsidR="005A5833">
        <w:rPr>
          <w:rFonts w:ascii="Times New Roman" w:hAnsi="Times New Roman" w:cs="Times New Roman"/>
          <w:sz w:val="24"/>
          <w:szCs w:val="24"/>
        </w:rPr>
        <w:t xml:space="preserve">typically </w:t>
      </w:r>
      <w:r>
        <w:rPr>
          <w:rFonts w:ascii="Times New Roman" w:hAnsi="Times New Roman" w:cs="Times New Roman"/>
          <w:sz w:val="24"/>
          <w:szCs w:val="24"/>
        </w:rPr>
        <w:t xml:space="preserve">vertically mixed, </w:t>
      </w:r>
      <w:r w:rsidR="005A5833">
        <w:rPr>
          <w:rFonts w:ascii="Times New Roman" w:hAnsi="Times New Roman" w:cs="Times New Roman"/>
          <w:sz w:val="24"/>
          <w:szCs w:val="24"/>
        </w:rPr>
        <w:t xml:space="preserve">but </w:t>
      </w:r>
      <w:r>
        <w:rPr>
          <w:rFonts w:ascii="Times New Roman" w:hAnsi="Times New Roman" w:cs="Times New Roman"/>
          <w:sz w:val="24"/>
          <w:szCs w:val="24"/>
        </w:rPr>
        <w:t xml:space="preserve">floodplains often stratify and can express large gradients in temperature and </w:t>
      </w:r>
      <w:r>
        <w:rPr>
          <w:rFonts w:ascii="Times New Roman" w:hAnsi="Times New Roman" w:cs="Times New Roman"/>
          <w:sz w:val="24"/>
          <w:szCs w:val="24"/>
        </w:rPr>
        <w:lastRenderedPageBreak/>
        <w:t xml:space="preserve">DO across small spatial extents. </w:t>
      </w:r>
      <w:r w:rsidR="005A5833">
        <w:rPr>
          <w:rFonts w:ascii="Times New Roman" w:hAnsi="Times New Roman" w:cs="Times New Roman"/>
          <w:sz w:val="24"/>
          <w:szCs w:val="24"/>
        </w:rPr>
        <w:t xml:space="preserve">There is much interest in the potential for floodplain thermal heterogeneity to provide thermal refuge for cold-water fishes, but recent work demonstrated </w:t>
      </w:r>
      <w:r w:rsidR="00BE3E54">
        <w:rPr>
          <w:rFonts w:ascii="Times New Roman" w:hAnsi="Times New Roman" w:cs="Times New Roman"/>
          <w:sz w:val="24"/>
          <w:szCs w:val="24"/>
        </w:rPr>
        <w:t xml:space="preserve">that temperature-oxygen trade-offs restrict thermoregulatory responses to heat stress. </w:t>
      </w:r>
      <w:r w:rsidR="00CC28BB">
        <w:rPr>
          <w:rFonts w:ascii="Times New Roman" w:hAnsi="Times New Roman" w:cs="Times New Roman"/>
          <w:sz w:val="24"/>
          <w:szCs w:val="24"/>
        </w:rPr>
        <w:t>For example, thermally stratified cold-water alcoves often present a temperature-oxygen squeeze, effectively confining cold-adapted fish to ≤20% of the water column</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5A47F3">
        <w:rPr>
          <w:rFonts w:ascii="Times New Roman" w:hAnsi="Times New Roman" w:cs="Times New Roman"/>
          <w:sz w:val="24"/>
          <w:szCs w:val="24"/>
        </w:rPr>
        <w:instrText xml:space="preserve"> ADDIN ZOTERO_ITEM CSL_CITATION {"citationID":"z2Slt3ap","properties":{"formattedCitation":"(H. S. Barrett et al., 2024)","plainCitation":"(H. S. 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5A47F3" w:rsidRPr="005A47F3">
        <w:rPr>
          <w:rFonts w:ascii="Times New Roman" w:hAnsi="Times New Roman" w:cs="Times New Roman"/>
          <w:sz w:val="24"/>
        </w:rPr>
        <w:t>(H. S. Barrett et al., 2024)</w:t>
      </w:r>
      <w:r w:rsidR="000767C3">
        <w:rPr>
          <w:rFonts w:ascii="Times New Roman" w:hAnsi="Times New Roman" w:cs="Times New Roman"/>
          <w:sz w:val="24"/>
          <w:szCs w:val="24"/>
        </w:rPr>
        <w:fldChar w:fldCharType="end"/>
      </w:r>
      <w:r w:rsidR="00CC28BB">
        <w:rPr>
          <w:rFonts w:ascii="Times New Roman" w:hAnsi="Times New Roman" w:cs="Times New Roman"/>
          <w:sz w:val="24"/>
          <w:szCs w:val="24"/>
        </w:rPr>
        <w:t xml:space="preserve">. </w:t>
      </w:r>
      <w:r w:rsidR="00CC28BB" w:rsidRPr="005C7AC1">
        <w:rPr>
          <w:rFonts w:ascii="Times New Roman" w:hAnsi="Times New Roman" w:cs="Times New Roman"/>
          <w:sz w:val="24"/>
          <w:szCs w:val="24"/>
        </w:rPr>
        <w:t xml:space="preserve">In these habitats, cool water </w:t>
      </w:r>
      <w:r w:rsidR="00CC28BB">
        <w:rPr>
          <w:rFonts w:ascii="Times New Roman" w:hAnsi="Times New Roman" w:cs="Times New Roman"/>
          <w:sz w:val="24"/>
          <w:szCs w:val="24"/>
        </w:rPr>
        <w:t>is introduced</w:t>
      </w:r>
      <w:r w:rsidR="00CC28BB" w:rsidRPr="005C7AC1">
        <w:rPr>
          <w:rFonts w:ascii="Times New Roman" w:hAnsi="Times New Roman" w:cs="Times New Roman"/>
          <w:sz w:val="24"/>
          <w:szCs w:val="24"/>
        </w:rPr>
        <w:t xml:space="preserve"> through upwelling hyporheic flows, which are often oxygen-depleted </w:t>
      </w:r>
      <w:r w:rsidR="001625EC">
        <w:rPr>
          <w:rFonts w:ascii="Times New Roman" w:hAnsi="Times New Roman" w:cs="Times New Roman"/>
          <w:sz w:val="24"/>
          <w:szCs w:val="24"/>
        </w:rPr>
        <w:t>from</w:t>
      </w:r>
      <w:r w:rsidR="00CC28BB" w:rsidRPr="005C7AC1">
        <w:rPr>
          <w:rFonts w:ascii="Times New Roman" w:hAnsi="Times New Roman" w:cs="Times New Roman"/>
          <w:sz w:val="24"/>
          <w:szCs w:val="24"/>
        </w:rPr>
        <w:t xml:space="preserve"> biological respiration </w:t>
      </w:r>
      <w:r w:rsidR="001625EC">
        <w:rPr>
          <w:rFonts w:ascii="Times New Roman" w:hAnsi="Times New Roman" w:cs="Times New Roman"/>
          <w:sz w:val="24"/>
          <w:szCs w:val="24"/>
        </w:rPr>
        <w:t xml:space="preserve">in the </w:t>
      </w:r>
      <w:r w:rsidR="00CC28BB" w:rsidRPr="005C7AC1">
        <w:rPr>
          <w:rFonts w:ascii="Times New Roman" w:hAnsi="Times New Roman" w:cs="Times New Roman"/>
          <w:sz w:val="24"/>
          <w:szCs w:val="24"/>
        </w:rPr>
        <w:t>absence of photosynthesis</w:t>
      </w:r>
      <w:r w:rsidR="00CC28BB">
        <w:rPr>
          <w:rFonts w:ascii="Times New Roman" w:hAnsi="Times New Roman" w:cs="Times New Roman"/>
          <w:sz w:val="24"/>
          <w:szCs w:val="24"/>
        </w:rPr>
        <w:t xml:space="preserve">. </w:t>
      </w:r>
      <w:proofErr w:type="gramStart"/>
      <w:r w:rsidR="00CC28BB">
        <w:rPr>
          <w:rFonts w:ascii="Times New Roman" w:hAnsi="Times New Roman" w:cs="Times New Roman"/>
          <w:sz w:val="24"/>
          <w:szCs w:val="24"/>
        </w:rPr>
        <w:t>The vast majority of</w:t>
      </w:r>
      <w:proofErr w:type="gramEnd"/>
      <w:r w:rsidR="00CC28BB">
        <w:rPr>
          <w:rFonts w:ascii="Times New Roman" w:hAnsi="Times New Roman" w:cs="Times New Roman"/>
          <w:sz w:val="24"/>
          <w:szCs w:val="24"/>
        </w:rPr>
        <w:t xml:space="preserve"> work on temperature and oxygen stratification considers a temporally static trade-off. However, diel variation is a prominent feature in many systems as the day-night cycle modulates temperature and oxygen through solar absorption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{"citationID":"FmA9ybP3","properties":{"formattedCitation":"(Caissie,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(Caissie, 2006)</w:t>
      </w:r>
      <w:r w:rsidR="000767C3">
        <w:rPr>
          <w:rFonts w:ascii="Times New Roman" w:hAnsi="Times New Roman" w:cs="Times New Roman"/>
          <w:sz w:val="24"/>
          <w:szCs w:val="24"/>
        </w:rPr>
        <w:fldChar w:fldCharType="end"/>
      </w:r>
      <w:r w:rsidR="00CC28BB">
        <w:rPr>
          <w:rFonts w:ascii="Times New Roman" w:hAnsi="Times New Roman" w:cs="Times New Roman"/>
          <w:sz w:val="24"/>
          <w:szCs w:val="24"/>
        </w:rPr>
        <w:t xml:space="preserve"> and ecosystem metabolism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{"citationID":"MYiyWdNk","properties":{"formattedCitation":"(Maasri et al., 2019)","plainCitation":"(Maasri et al., 2019)","noteIndex":0},"citationItems":[{"id":33,"uris":["http://zotero.org/users/local/zapURGuj/items/VE963V8D"],"itemData":{"id":33,"type":"article-journal","container-title":"Freshwater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(Maasri et al., 2019)</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sidR="00BC2ECD">
        <w:rPr>
          <w:rFonts w:ascii="Times New Roman" w:hAnsi="Times New Roman" w:cs="Times New Roman"/>
          <w:sz w:val="24"/>
          <w:szCs w:val="24"/>
        </w:rPr>
        <w:t xml:space="preserve"> </w:t>
      </w:r>
      <w:r w:rsidR="00977DB9" w:rsidRPr="00977DB9">
        <w:rPr>
          <w:rFonts w:ascii="Times New Roman" w:hAnsi="Times New Roman" w:cs="Times New Roman"/>
          <w:sz w:val="24"/>
          <w:szCs w:val="24"/>
        </w:rPr>
        <w:t>Low temperature and low dissolved oxygen occur at night, whereas high temperature and high dissolved oxygen occur during the day, creating asynchronous threats of hypoxia and heat stress for fish.</w:t>
      </w:r>
    </w:p>
    <w:p w14:paraId="6C771E1F" w14:textId="52610479" w:rsidR="00EF2544" w:rsidRPr="005B472E" w:rsidRDefault="00BA6ADA" w:rsidP="00F56768">
      <w:pPr>
        <w:spacing w:line="480" w:lineRule="auto"/>
        <w:ind w:firstLine="720"/>
        <w:rPr>
          <w:rFonts w:ascii="Times New Roman" w:hAnsi="Times New Roman" w:cs="Times New Roman"/>
          <w:sz w:val="24"/>
          <w:szCs w:val="24"/>
        </w:rPr>
      </w:pPr>
      <w:r w:rsidRPr="005B472E">
        <w:rPr>
          <w:rFonts w:ascii="Times New Roman" w:hAnsi="Times New Roman" w:cs="Times New Roman"/>
          <w:sz w:val="24"/>
          <w:szCs w:val="24"/>
        </w:rPr>
        <w:t xml:space="preserve">To </w:t>
      </w:r>
      <w:r w:rsidR="00EF2544" w:rsidRPr="005B472E">
        <w:rPr>
          <w:rFonts w:ascii="Times New Roman" w:hAnsi="Times New Roman" w:cs="Times New Roman"/>
          <w:sz w:val="24"/>
          <w:szCs w:val="24"/>
        </w:rPr>
        <w:t xml:space="preserve">increase </w:t>
      </w:r>
      <w:r w:rsidRPr="005B472E">
        <w:rPr>
          <w:rFonts w:ascii="Times New Roman" w:hAnsi="Times New Roman" w:cs="Times New Roman"/>
          <w:sz w:val="24"/>
          <w:szCs w:val="24"/>
        </w:rPr>
        <w:t xml:space="preserve">fitness under diel variation in environmental variables, aquatic organisms often exhibit diel vertical </w:t>
      </w:r>
      <w:r w:rsidR="00EF2544" w:rsidRPr="005B472E">
        <w:rPr>
          <w:rFonts w:ascii="Times New Roman" w:hAnsi="Times New Roman" w:cs="Times New Roman"/>
          <w:sz w:val="24"/>
          <w:szCs w:val="24"/>
        </w:rPr>
        <w:t xml:space="preserve">movement </w:t>
      </w:r>
      <w:r w:rsidRPr="005B472E">
        <w:rPr>
          <w:rFonts w:ascii="Times New Roman" w:hAnsi="Times New Roman" w:cs="Times New Roman"/>
          <w:sz w:val="24"/>
          <w:szCs w:val="24"/>
        </w:rPr>
        <w:t>(DVM</w:t>
      </w:r>
      <w:r w:rsidR="00B8780B" w:rsidRPr="005B472E">
        <w:rPr>
          <w:rFonts w:ascii="Times New Roman" w:hAnsi="Times New Roman" w:cs="Times New Roman"/>
          <w:sz w:val="24"/>
          <w:szCs w:val="24"/>
        </w:rPr>
        <w:t>)</w:t>
      </w:r>
      <w:r w:rsidRPr="005B472E">
        <w:rPr>
          <w:rFonts w:ascii="Times New Roman" w:hAnsi="Times New Roman" w:cs="Times New Roman"/>
          <w:sz w:val="24"/>
          <w:szCs w:val="24"/>
        </w:rPr>
        <w:t xml:space="preserve">. </w:t>
      </w:r>
      <w:r w:rsidR="000D3CE5" w:rsidRPr="005B472E">
        <w:rPr>
          <w:rFonts w:ascii="Times New Roman" w:hAnsi="Times New Roman" w:cs="Times New Roman"/>
          <w:sz w:val="24"/>
          <w:szCs w:val="24"/>
        </w:rPr>
        <w:t>DVM is among the most widespread movement behaviors in aquatic systems, occurring in all sizes of water bodies and across multiple trophic levels.</w:t>
      </w:r>
      <w:r w:rsidR="00AE149A" w:rsidRPr="005B472E">
        <w:rPr>
          <w:rFonts w:ascii="Times New Roman" w:hAnsi="Times New Roman" w:cs="Times New Roman"/>
          <w:sz w:val="24"/>
          <w:szCs w:val="24"/>
        </w:rPr>
        <w:t xml:space="preserve"> There are three primary hypotheses for the ultimate causes of DVM: (1) predator avoidance</w:t>
      </w:r>
      <w:r w:rsidR="00DD2F6F">
        <w:rPr>
          <w:rFonts w:ascii="Times New Roman" w:hAnsi="Times New Roman" w:cs="Times New Roman"/>
          <w:sz w:val="24"/>
          <w:szCs w:val="24"/>
        </w:rPr>
        <w:t xml:space="preserve"> </w:t>
      </w:r>
      <w:r w:rsidR="00DD2F6F">
        <w:rPr>
          <w:rFonts w:ascii="Times New Roman" w:hAnsi="Times New Roman" w:cs="Times New Roman"/>
          <w:sz w:val="24"/>
          <w:szCs w:val="24"/>
        </w:rPr>
        <w:fldChar w:fldCharType="begin"/>
      </w:r>
      <w:r w:rsidR="00DD2F6F">
        <w:rPr>
          <w:rFonts w:ascii="Times New Roman" w:hAnsi="Times New Roman" w:cs="Times New Roman"/>
          <w:sz w:val="24"/>
          <w:szCs w:val="24"/>
        </w:rPr>
        <w:instrText xml:space="preserve"> ADDIN ZOTERO_ITEM CSL_CITATION {"citationID":"VsoeSZfr","properties":{"formattedCitation":"(Zaret &amp; Suffern, 1976)","plainCitation":"(Zaret &amp; Suffern, 1976)","noteIndex":0},"citationItems":[{"id":395,"uris":["http://zotero.org/users/local/zapURGuj/items/PWFZWKY3"],"itemData":{"id":395,"type":"article-journal","abstract":"Field data and laboratory feeding experiments support the hypothesis that predation can be an important factor in the adaptive significance of vertical migration among zooplankton. In both Gatun Lake in Panama and Fuller Pond in Connecticut the diel vertical migration patterns of prey populations assume distributions which result in lessened predation by the dominant lake planktivores. It is concluded that such patterns of vertical migration will result when prey populations are under intense, selective pressures from visually dependent predators.","container-title":"Limnology and Oceanography","DOI":"10.4319/lo.1976.21.6.0804","ISSN":"1939-5590","issue":"6","language":"en","note":"_eprint: https://aslopubs.onlinelibrary.wiley.com/doi/pdf/10.4319/lo.1976.21.6.0804","page":"804-813","source":"Wiley Online Library","title":"Vertical migration in zooplankton as a predator avoidance mechanism","volume":"21","author":[{"family":"Zaret","given":"Thomas M."},{"family":"Suffern","given":"J. Samuel"}],"issued":{"date-parts":[["1976"]]}}}],"schema":"https://github.com/citation-style-language/schema/raw/master/csl-citation.json"} </w:instrText>
      </w:r>
      <w:r w:rsidR="00DD2F6F">
        <w:rPr>
          <w:rFonts w:ascii="Times New Roman" w:hAnsi="Times New Roman" w:cs="Times New Roman"/>
          <w:sz w:val="24"/>
          <w:szCs w:val="24"/>
        </w:rPr>
        <w:fldChar w:fldCharType="separate"/>
      </w:r>
      <w:r w:rsidR="00DD2F6F" w:rsidRPr="00DD2F6F">
        <w:rPr>
          <w:rFonts w:ascii="Times New Roman" w:hAnsi="Times New Roman" w:cs="Times New Roman"/>
          <w:sz w:val="24"/>
        </w:rPr>
        <w:t>(Zaret &amp; Suffern, 1976)</w:t>
      </w:r>
      <w:r w:rsidR="00DD2F6F">
        <w:rPr>
          <w:rFonts w:ascii="Times New Roman" w:hAnsi="Times New Roman" w:cs="Times New Roman"/>
          <w:sz w:val="24"/>
          <w:szCs w:val="24"/>
        </w:rPr>
        <w:fldChar w:fldCharType="end"/>
      </w:r>
      <w:r w:rsidR="00AE149A" w:rsidRPr="005B472E">
        <w:rPr>
          <w:rFonts w:ascii="Times New Roman" w:hAnsi="Times New Roman" w:cs="Times New Roman"/>
          <w:sz w:val="24"/>
          <w:szCs w:val="24"/>
        </w:rPr>
        <w:t>, (2) bioenergetic efficiency</w:t>
      </w:r>
      <w:r w:rsidR="00DD2F6F">
        <w:rPr>
          <w:rFonts w:ascii="Times New Roman" w:hAnsi="Times New Roman" w:cs="Times New Roman"/>
          <w:sz w:val="24"/>
          <w:szCs w:val="24"/>
        </w:rPr>
        <w:t xml:space="preserve"> </w:t>
      </w:r>
      <w:r w:rsidR="00DD2F6F">
        <w:rPr>
          <w:rFonts w:ascii="Times New Roman" w:hAnsi="Times New Roman" w:cs="Times New Roman"/>
          <w:sz w:val="24"/>
          <w:szCs w:val="24"/>
        </w:rPr>
        <w:fldChar w:fldCharType="begin"/>
      </w:r>
      <w:r w:rsidR="00DD2F6F">
        <w:rPr>
          <w:rFonts w:ascii="Times New Roman" w:hAnsi="Times New Roman" w:cs="Times New Roman"/>
          <w:sz w:val="24"/>
          <w:szCs w:val="24"/>
        </w:rPr>
        <w:instrText xml:space="preserve"> ADDIN ZOTERO_ITEM CSL_CITATION {"citationID":"x5s9tTMn","properties":{"formattedCitation":"(Svetlichny &amp; Hubareva, 2005)","plainCitation":"(Svetlichny &amp; Hubareva, 2005)","noteIndex":0},"citationItems":[{"id":465,"uris":["http://zotero.org/users/local/zapURGuj/items/BF7AB8JA"],"itemData":{"id":465,"type":"article-journal","abstract":"The effect of locomotor activity on respiration rate was studied in the food-deprived copepod Calanus euxinus tethered to a force sensor. The power generated by mouth appendages during cruising locomotion, with a frequency of 40 Hz, accounted for 0.026 and 0.0031 W for metabolic and mechanical processes, respectively. To overcome total hydrodynamic drag during foraging with a mean swimming speed of 3.2 cm s−1, the copepods need 0.4 × 10−3 W, equating to 1.3% of total metabolism. The losses of mechanical energy for body propulsion amounted to 1.3 × 10−3 W, whilst the cost of feeding current generation run up to 1.8 × 10−3 W, or 58% of the total. Changing of locomotor activity and respiration rate during feeding was examined separately in tethered and free-swimming copepods. At algal concentration of </w:instrText>
      </w:r>
      <w:r w:rsidR="00DD2F6F">
        <w:rPr>
          <w:rFonts w:ascii="Cambria Math" w:hAnsi="Cambria Math" w:cs="Cambria Math"/>
          <w:sz w:val="24"/>
          <w:szCs w:val="24"/>
        </w:rPr>
        <w:instrText>∼</w:instrText>
      </w:r>
      <w:r w:rsidR="00DD2F6F">
        <w:rPr>
          <w:rFonts w:ascii="Times New Roman" w:hAnsi="Times New Roman" w:cs="Times New Roman"/>
          <w:sz w:val="24"/>
          <w:szCs w:val="24"/>
        </w:rPr>
        <w:instrText xml:space="preserve">300 μg C L−1, the magnitude of specific dynamic action (SDA) averaged 1.2 ± 0.44 nL O2 μg C−1 h−1 in copepodites V and females, with similar moving activity before and during feeding. The contribution of SDA into total metabolism varied from 23 to 85% in C. euxinus with low activity level and constituted only 10% in active animals. In starved copepods, with low locomotor activity, feeding events stimulated the increase in frequency and total duration of locomotion which resulted in elevated energy expenditure enhancing the ‘apparent SDA’.","container-title":"Journal of Plankton Research","DOI":"10.1093/plankt/fbi041","ISSN":"0142-7873","issue":"7","journalAbbreviation":"J Plankton Res","page":"671-682","source":"Silverchair","title":"The energetics of Calanus euxinus: locomotion, filtration of food and specific dynamic action","title-short":"The energetics of Calanus euxinus","volume":"27","author":[{"family":"Svetlichny","given":"Leonid S."},{"family":"Hubareva","given":"Elena S."}],"issued":{"date-parts":[["2005",7,1]]}}}],"schema":"https://github.com/citation-style-language/schema/raw/master/csl-citation.json"} </w:instrText>
      </w:r>
      <w:r w:rsidR="00DD2F6F">
        <w:rPr>
          <w:rFonts w:ascii="Times New Roman" w:hAnsi="Times New Roman" w:cs="Times New Roman"/>
          <w:sz w:val="24"/>
          <w:szCs w:val="24"/>
        </w:rPr>
        <w:fldChar w:fldCharType="separate"/>
      </w:r>
      <w:r w:rsidR="00DD2F6F" w:rsidRPr="00DD2F6F">
        <w:rPr>
          <w:rFonts w:ascii="Times New Roman" w:hAnsi="Times New Roman" w:cs="Times New Roman"/>
          <w:sz w:val="24"/>
        </w:rPr>
        <w:t>(Svetlichny &amp; Hubareva, 2005)</w:t>
      </w:r>
      <w:r w:rsidR="00DD2F6F">
        <w:rPr>
          <w:rFonts w:ascii="Times New Roman" w:hAnsi="Times New Roman" w:cs="Times New Roman"/>
          <w:sz w:val="24"/>
          <w:szCs w:val="24"/>
        </w:rPr>
        <w:fldChar w:fldCharType="end"/>
      </w:r>
      <w:r w:rsidR="00AE149A" w:rsidRPr="005B472E">
        <w:rPr>
          <w:rFonts w:ascii="Times New Roman" w:hAnsi="Times New Roman" w:cs="Times New Roman"/>
          <w:sz w:val="24"/>
          <w:szCs w:val="24"/>
        </w:rPr>
        <w:t xml:space="preserve">, and (3) feeding opportunity </w:t>
      </w:r>
      <w:r w:rsidR="00BD4183">
        <w:rPr>
          <w:rFonts w:ascii="Times New Roman" w:hAnsi="Times New Roman" w:cs="Times New Roman"/>
          <w:sz w:val="24"/>
          <w:szCs w:val="24"/>
        </w:rPr>
        <w:fldChar w:fldCharType="begin"/>
      </w:r>
      <w:r w:rsidR="00DD2F6F">
        <w:rPr>
          <w:rFonts w:ascii="Times New Roman" w:hAnsi="Times New Roman" w:cs="Times New Roman"/>
          <w:sz w:val="24"/>
          <w:szCs w:val="24"/>
        </w:rPr>
        <w:instrText xml:space="preserve"> ADDIN ZOTERO_ITEM CSL_CITATION {"citationID":"yRU3YOEm","properties":{"formattedCitation":"(Hidalgo et al., 2005; Mehner, 2012)","plainCitation":"(Hidalgo et al., 2005; Mehner, 2012)","noteIndex":0},"citationItems":[{"id":467,"uris":["http://zotero.org/users/local/zapURGuj/items/ARC2A8KH"],"itemData":{"id":467,"type":"article-journal","abstract":"The vertical and ontogenetic distribution, and diel vertical migration (DVM), of Eucalanus inermis in relation to the strong vertical gradient in oxygen concentration associated with an intense oxygen minimum zone (OMZ) were studied at a coastal area off northern Chile (20–21° S). A close relationship between the abundance of the whole copepod population and low oxygen waters was found, with most developmental stages remaining near the base of the oxycline (30–80 m) and within the upper zone of the OMZ (30–200 m). All stages performed DVM but not at all the stations, mainly between the 30–60 and 60–200 m strata; a small fraction (&amp;lt;20%) appeared in the surface layer (0–30 m) mostly at night. This strategy of movement would result in a better utilization of food resources since the strong physical and chemical gradients at the base of the oxycline and upper OMZ boundary might serve as a site of particle accumulation. A secondary fluorescence peak was, in fact, found at all the stations, coinciding with minimal dissolved oxygen (DO, &amp;lt;1 mL O2 L−1) at the base of the oxycline or in the upper OMZ boundary. The relevance of the biogeochemical flux involved in this diel migration pattern was assessed by calculating the potential active input of carbon and nitrogen from the upper layers into deeper the OMZ.","container-title":"Journal of Plankton Research","DOI":"10.1093/plankt/fbi025","ISSN":"0142-7873","issue":"6","journalAbbreviation":"J Plankton Res","page":"519-529","source":"Silverchair","title":"Ontogenetic vertical distribution and diel migration of the copepod Eucalanus inermis in the oxygen minimum zone off northern Chile (20–21° S)","volume":"27","author":[{"family":"Hidalgo","given":"Pamela"},{"family":"Escribano","given":"Ruben"},{"family":"Morales","given":"Carmen E."}],"issued":{"date-parts":[["2005",6,1]]}}},{"id":448,"uris":["http://zotero.org/users/local/zapURGuj/items/B3YATA53"],"itemData":{"id":448,"type":"article-journal","abstract":"1.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perspectives","volume":"57","author":[{"family":"Mehner","given":"Thomas"}],"issued":{"date-parts":[["2012"]]}}}],"schema":"https://github.com/citation-style-language/schema/raw/master/csl-citation.json"} </w:instrText>
      </w:r>
      <w:r w:rsidR="00BD4183">
        <w:rPr>
          <w:rFonts w:ascii="Times New Roman" w:hAnsi="Times New Roman" w:cs="Times New Roman"/>
          <w:sz w:val="24"/>
          <w:szCs w:val="24"/>
        </w:rPr>
        <w:fldChar w:fldCharType="separate"/>
      </w:r>
      <w:r w:rsidR="00DD2F6F" w:rsidRPr="00DD2F6F">
        <w:rPr>
          <w:rFonts w:ascii="Times New Roman" w:hAnsi="Times New Roman" w:cs="Times New Roman"/>
          <w:sz w:val="24"/>
        </w:rPr>
        <w:t>(Hidalgo et al., 2005; Mehner, 2012)</w:t>
      </w:r>
      <w:r w:rsidR="00BD4183">
        <w:rPr>
          <w:rFonts w:ascii="Times New Roman" w:hAnsi="Times New Roman" w:cs="Times New Roman"/>
          <w:sz w:val="24"/>
          <w:szCs w:val="24"/>
        </w:rPr>
        <w:fldChar w:fldCharType="end"/>
      </w:r>
      <w:r w:rsidR="00CF226A" w:rsidRPr="005B472E">
        <w:rPr>
          <w:rFonts w:ascii="Times New Roman" w:hAnsi="Times New Roman" w:cs="Times New Roman"/>
          <w:sz w:val="24"/>
          <w:szCs w:val="24"/>
        </w:rPr>
        <w:t>, none of which explicitly consider dissolved oxygen. Theory on DVM instead considers dissolved oxygen as a static abiotic gradient that can play a secondary role by constraining the expression of DVM caused by the three primary hypotheses</w:t>
      </w:r>
      <w:r w:rsidR="00C37E68" w:rsidRPr="005B472E">
        <w:rPr>
          <w:rFonts w:ascii="Times New Roman" w:hAnsi="Times New Roman" w:cs="Times New Roman"/>
          <w:sz w:val="24"/>
          <w:szCs w:val="24"/>
        </w:rPr>
        <w:t xml:space="preserve">. </w:t>
      </w:r>
      <w:r w:rsidR="00502E86" w:rsidRPr="005B472E">
        <w:rPr>
          <w:rFonts w:ascii="Times New Roman" w:hAnsi="Times New Roman" w:cs="Times New Roman"/>
          <w:sz w:val="24"/>
          <w:szCs w:val="24"/>
        </w:rPr>
        <w:t xml:space="preserve">For example, studies have explored the level of hypoxia that insects </w:t>
      </w:r>
      <w:r w:rsidR="00BD4183">
        <w:rPr>
          <w:rFonts w:ascii="Times New Roman" w:hAnsi="Times New Roman" w:cs="Times New Roman"/>
          <w:sz w:val="24"/>
          <w:szCs w:val="24"/>
        </w:rPr>
        <w:fldChar w:fldCharType="begin"/>
      </w:r>
      <w:r w:rsidR="00BD4183">
        <w:rPr>
          <w:rFonts w:ascii="Times New Roman" w:hAnsi="Times New Roman" w:cs="Times New Roman"/>
          <w:sz w:val="24"/>
          <w:szCs w:val="24"/>
        </w:rPr>
        <w:instrText xml:space="preserve"> ADDIN ZOTERO_ITEM CSL_CITATION {"citationID":"AWiRpWSk","properties":{"formattedCitation":"(Stratton &amp; Kesler, 2007)","plainCitation":"(Stratton &amp; Kesler, 2007)","noteIndex":0},"citationItems":[{"id":451,"uris":["http://zotero.org/users/local/zapURGuj/items/QDK3642T"],"itemData":{"id":451,"type":"article-journal","container-title":"Journal of Freshwater Ecology","DOI":"10.1080/02705060.2007.9664150","ISSN":"0270-5060, 2156-6941","issue":"1","journalAbbreviation":"Journal of Freshwater Ecology","language":"en","page":"101-106","source":"DOI.org (Crossref)","title":"The Role of Light and Oxygen in &lt;i&gt;Chaoborus punctipennis&lt;/i&gt; (Insecta: Diptera) Diel Vertical Migration","title-short":"The Role of Light and Oxygen in &lt;i&gt;Chaoborus punctipennis&lt;/i&gt; (Insecta","volume":"22","author":[{"family":"Stratton","given":"Mark A."},{"family":"Kesler","given":"David H."}],"issued":{"date-parts":[["2007",3]]}}}],"schema":"https://github.com/citation-style-language/schema/raw/master/csl-citation.json"} </w:instrText>
      </w:r>
      <w:r w:rsidR="00BD4183">
        <w:rPr>
          <w:rFonts w:ascii="Times New Roman" w:hAnsi="Times New Roman" w:cs="Times New Roman"/>
          <w:sz w:val="24"/>
          <w:szCs w:val="24"/>
        </w:rPr>
        <w:fldChar w:fldCharType="separate"/>
      </w:r>
      <w:r w:rsidR="00BD4183" w:rsidRPr="00BD4183">
        <w:rPr>
          <w:rFonts w:ascii="Times New Roman" w:hAnsi="Times New Roman" w:cs="Times New Roman"/>
          <w:sz w:val="24"/>
        </w:rPr>
        <w:t>(Stratton &amp; Kesler, 2007)</w:t>
      </w:r>
      <w:r w:rsidR="00BD4183">
        <w:rPr>
          <w:rFonts w:ascii="Times New Roman" w:hAnsi="Times New Roman" w:cs="Times New Roman"/>
          <w:sz w:val="24"/>
          <w:szCs w:val="24"/>
        </w:rPr>
        <w:fldChar w:fldCharType="end"/>
      </w:r>
      <w:r w:rsidR="00502E86" w:rsidRPr="005B472E">
        <w:rPr>
          <w:rFonts w:ascii="Times New Roman" w:hAnsi="Times New Roman" w:cs="Times New Roman"/>
          <w:sz w:val="24"/>
          <w:szCs w:val="24"/>
        </w:rPr>
        <w:t>, zooplankton</w:t>
      </w:r>
      <w:r w:rsidR="00DD2F6F">
        <w:rPr>
          <w:rFonts w:ascii="Times New Roman" w:hAnsi="Times New Roman" w:cs="Times New Roman"/>
          <w:sz w:val="24"/>
          <w:szCs w:val="24"/>
        </w:rPr>
        <w:t xml:space="preserve"> </w:t>
      </w:r>
      <w:r w:rsidR="00BD4183">
        <w:rPr>
          <w:rFonts w:ascii="Times New Roman" w:hAnsi="Times New Roman" w:cs="Times New Roman"/>
          <w:sz w:val="24"/>
          <w:szCs w:val="24"/>
        </w:rPr>
        <w:fldChar w:fldCharType="begin"/>
      </w:r>
      <w:r w:rsidR="00BD4183">
        <w:rPr>
          <w:rFonts w:ascii="Times New Roman" w:hAnsi="Times New Roman" w:cs="Times New Roman"/>
          <w:sz w:val="24"/>
          <w:szCs w:val="24"/>
        </w:rPr>
        <w:instrText xml:space="preserve"> ADDIN ZOTERO_ITEM CSL_CITATION {"citationID":"2NYeIB3O","properties":{"formattedCitation":"(Doubek et al., 2018)","plainCitation":"(Doubek et al., 2018)","noteIndex":0},"citationItems":[{"id":453,"uris":["http://zotero.org/users/local/zapURGuj/items/T326R3G4"],"itemData":{"id":453,"type":"article-journal","abstract":"Lakes and reservoirs worldwide are increasingly experiencing depletion of dissolved oxygen (anoxia) in their bottom waters (the hypolimnion) because of climate change and eutrophication, which is altering the dynamics of many freshwater ecological communities. Hypolimnetic anoxia may substantially alter the daily migration and distribution of zooplankton, the dominant grazers of phytoplankton in aquatic food webs. In waterbodies with oxic hypolimnia, zooplankton exhibit diel vertical migration (DVM), in which they migrate to the dark hypolimnion during the day to escape fish predation or ultraviolet (UV) radiation damage in the well-lit surface waters (the epilimnion). However, due to the physiologically stressful conditions of anoxic hypolimnia, we hypothesized that zooplankton may be forced to remain in the epilimnion during daylight, trading oxic stress for increased predation risk or UV radiation damage. To examine how anoxia impacts zooplankton vertical migration, distribution, biomass, and community composition over day–night periods, we conducted multiple diel sampling campaigns on reservoirs that spanned oxic, hypoxic, and anoxic hypolimnetic conditions. In addition, we sampled the same reservoirs fortnightly during the daytime to examine the vertical position of zooplankton throughout the summer stratified season. Under anoxic conditions, most zooplankton taxa were predominantly found in the epilimnion during the day and night, did not exhibit DVM, and had lower seasonal biomass than in reservoirs with oxic hypolimnia. Only the phantom midge larva, Chaoborus spp., was consistently anoxia-tolerant. Consequently, our results suggest that hypolimnetic anoxia may alter zooplankton migration, biomass, and behavior, which may in turn exacerbate water quality degradation due to the critical role zooplankton play in freshwater ecosystems.","container-title":"Ecosphere","DOI":"10.1002/ecs2.2332","ISSN":"2150-8925","issue":"7","language":"en","note":"_eprint: https://esajournals.onlinelibrary.wiley.com/doi/pdf/10.1002/ecs2.2332","page":"e02332","source":"Wiley Online Library","title":"The effects of hypolimnetic anoxia on the diel vertical migration of freshwater crustacean zooplankton","volume":"9","author":[{"family":"Doubek","given":"Jonathan P."},{"family":"Campbell","given":"Kylie L."},{"family":"Doubek","given":"Kaitlyn M."},{"family":"Hamre","given":"Kathleen D."},{"family":"Lofton","given":"Mary E."},{"family":"McClure","given":"Ryan P."},{"family":"Ward","given":"Nicole K."},{"family":"Carey","given":"Cayelan C."}],"issued":{"date-parts":[["2018"]]}}}],"schema":"https://github.com/citation-style-language/schema/raw/master/csl-citation.json"} </w:instrText>
      </w:r>
      <w:r w:rsidR="00BD4183">
        <w:rPr>
          <w:rFonts w:ascii="Times New Roman" w:hAnsi="Times New Roman" w:cs="Times New Roman"/>
          <w:sz w:val="24"/>
          <w:szCs w:val="24"/>
        </w:rPr>
        <w:fldChar w:fldCharType="separate"/>
      </w:r>
      <w:r w:rsidR="00BD4183" w:rsidRPr="00BD4183">
        <w:rPr>
          <w:rFonts w:ascii="Times New Roman" w:hAnsi="Times New Roman" w:cs="Times New Roman"/>
          <w:sz w:val="24"/>
        </w:rPr>
        <w:t>(Doubek et al., 2018)</w:t>
      </w:r>
      <w:r w:rsidR="00BD4183">
        <w:rPr>
          <w:rFonts w:ascii="Times New Roman" w:hAnsi="Times New Roman" w:cs="Times New Roman"/>
          <w:sz w:val="24"/>
          <w:szCs w:val="24"/>
        </w:rPr>
        <w:fldChar w:fldCharType="end"/>
      </w:r>
      <w:r w:rsidR="00BD4183">
        <w:rPr>
          <w:rFonts w:ascii="Times New Roman" w:hAnsi="Times New Roman" w:cs="Times New Roman"/>
          <w:sz w:val="24"/>
          <w:szCs w:val="24"/>
        </w:rPr>
        <w:t>,</w:t>
      </w:r>
      <w:r w:rsidR="00502E86" w:rsidRPr="005B472E">
        <w:rPr>
          <w:rFonts w:ascii="Times New Roman" w:hAnsi="Times New Roman" w:cs="Times New Roman"/>
          <w:sz w:val="24"/>
          <w:szCs w:val="24"/>
        </w:rPr>
        <w:t xml:space="preserve"> </w:t>
      </w:r>
      <w:r w:rsidR="00862512" w:rsidRPr="005B472E">
        <w:rPr>
          <w:rFonts w:ascii="Times New Roman" w:hAnsi="Times New Roman" w:cs="Times New Roman"/>
          <w:sz w:val="24"/>
          <w:szCs w:val="24"/>
        </w:rPr>
        <w:t xml:space="preserve">and (to a lesser extent) </w:t>
      </w:r>
      <w:r w:rsidR="00502E86" w:rsidRPr="005B472E">
        <w:rPr>
          <w:rFonts w:ascii="Times New Roman" w:hAnsi="Times New Roman" w:cs="Times New Roman"/>
          <w:sz w:val="24"/>
          <w:szCs w:val="24"/>
        </w:rPr>
        <w:t xml:space="preserve">fish </w:t>
      </w:r>
      <w:r w:rsidR="00BD4183">
        <w:rPr>
          <w:rFonts w:ascii="Times New Roman" w:hAnsi="Times New Roman" w:cs="Times New Roman"/>
          <w:sz w:val="24"/>
          <w:szCs w:val="24"/>
        </w:rPr>
        <w:lastRenderedPageBreak/>
        <w:fldChar w:fldCharType="begin"/>
      </w:r>
      <w:r w:rsidR="00BD4183">
        <w:rPr>
          <w:rFonts w:ascii="Times New Roman" w:hAnsi="Times New Roman" w:cs="Times New Roman"/>
          <w:sz w:val="24"/>
          <w:szCs w:val="24"/>
        </w:rPr>
        <w:instrText xml:space="preserve"> ADDIN ZOTERO_ITEM CSL_CITATION {"citationID":"zmv3zfFR","properties":{"formattedCitation":"(Vanderploeg et al., 2009)","plainCitation":"(Vanderploeg et al., 2009)","noteIndex":0},"citationItems":[{"id":456,"uris":["http://zotero.org/users/local/zapURGuj/items/WNXEMZAP"],"itemData":{"id":456,"type":"article-journal","abstract":"Bottom hypoxia has reemerged as a prominent feature of Lake Erie's central basin during late summer. Similar to coastal and marine systems, the influence of hypoxia on pelagic organisms remains largely enigmatic in Lake Erie. During 2005, we used a plankton survey system (a sensor package consisting of an optical plankton counter, fluorometer, dissolved oxygen sensor, light sensor, and conductivity–temperature–depth sensor), coupled with a fish hydroacoustics system, to explore how the distribution of phytoplankton (chlorophyll), mesozooplankton, and fish varied vertically and horizontally in relation to oxygen concentrations. To do so, we conducted surveys of the entire water column on a continuous basis during mild (August) and severe (September) hypoxia. Our surveys included two sampling designs: 1) basin-wide transects sampled during day and night to define broad-scale patterns of spatial overlap among pelagic organisms; and 2) shorter (5 km) transects sampled every 4 h over a 24-h period to explore how diel vertical migration and hypoxia interact to affect time-specific spatial overlap among fishes, mesozooplankton, and phytoplankton. Our findings indicated that fish avoided regions of the hypolimnion with dissolved oxygen concentrations &lt;3 mg l−1 by 1) moving horizontally into areas with higher oxygen or 2) moving vertically into the metalimnion, where a sharp thermocline and oxycline existed. A portion of the mesozooplankton continued to use the hypoxic hypolimnion as a refuge from fish predation during daytime at oxygen concentrations between 1 and 3 mg l−1; however, there was usually a mesozooplankton maximum in the metalimnion, even when fish were compressed into this region. Prior to development of hypoxia, the metalimnion in some areas may have served as thermal refuge from predation from the epilimnetic planktivore, the emerald shiner, and the hypolimnetic planktivore–benthivore, the rainbow smelt. Overall, the horizontal compression of fish into less-hypoxic regions in the deep area of the central basin followed by vertical compression into the metalimnion as hypoxia developed further may have led to local reduction of mesozooplankton prey in these regions. Herein, we discuss the potential implications of these hypoxia-induced impacts for understanding food web interactions and fisheries management.","collection-title":"Ecological Impacts of Hypoxia on Living Resources","container-title":"Journal of Experimental Marine Biology and Ecology","DOI":"10.1016/j.jembe.2009.07.027","ISSN":"0022-0981","journalAbbreviation":"Journal of Experimental Marine Biology and Ecology","page":"S92-S107","source":"ScienceDirect","title":"Hypoxia affects spatial distributions and overlap of pelagic fish, zooplankton, and phytoplankton in Lake Erie","volume":"381","author":[{"family":"Vanderploeg","given":"Henry A."},{"family":"Ludsin","given":"Stuart A."},{"family":"Ruberg","given":"Steven A."},{"family":"Höök","given":"Tomas O."},{"family":"Pothoven","given":"Steven A."},{"family":"Brandt","given":"Stephen B."},{"family":"Lang","given":"Gregory A."},{"family":"Liebig","given":"James R."},{"family":"Cavaletto","given":"Joann F."}],"issued":{"date-parts":[["2009",12,1]]}}}],"schema":"https://github.com/citation-style-language/schema/raw/master/csl-citation.json"} </w:instrText>
      </w:r>
      <w:r w:rsidR="00BD4183">
        <w:rPr>
          <w:rFonts w:ascii="Times New Roman" w:hAnsi="Times New Roman" w:cs="Times New Roman"/>
          <w:sz w:val="24"/>
          <w:szCs w:val="24"/>
        </w:rPr>
        <w:fldChar w:fldCharType="separate"/>
      </w:r>
      <w:r w:rsidR="00BD4183" w:rsidRPr="00BD4183">
        <w:rPr>
          <w:rFonts w:ascii="Times New Roman" w:hAnsi="Times New Roman" w:cs="Times New Roman"/>
          <w:sz w:val="24"/>
        </w:rPr>
        <w:t>(Vanderploeg et al., 2009)</w:t>
      </w:r>
      <w:r w:rsidR="00BD4183">
        <w:rPr>
          <w:rFonts w:ascii="Times New Roman" w:hAnsi="Times New Roman" w:cs="Times New Roman"/>
          <w:sz w:val="24"/>
          <w:szCs w:val="24"/>
        </w:rPr>
        <w:fldChar w:fldCharType="end"/>
      </w:r>
      <w:r w:rsidR="00502E86" w:rsidRPr="005B472E">
        <w:rPr>
          <w:rFonts w:ascii="Times New Roman" w:hAnsi="Times New Roman" w:cs="Times New Roman"/>
          <w:sz w:val="24"/>
          <w:szCs w:val="24"/>
        </w:rPr>
        <w:t xml:space="preserve"> will incur while exhibiting predator avoidance DVM (i.e., moving deeper during the daytime to avoid light-mediated predation risk). Further, work has explored how DVM into hypoxic waters associates with physiological tolerances </w:t>
      </w:r>
      <w:r w:rsidR="00BD4183">
        <w:rPr>
          <w:rFonts w:ascii="Times New Roman" w:hAnsi="Times New Roman" w:cs="Times New Roman"/>
          <w:sz w:val="24"/>
          <w:szCs w:val="24"/>
        </w:rPr>
        <w:fldChar w:fldCharType="begin"/>
      </w:r>
      <w:r w:rsidR="00BD4183">
        <w:rPr>
          <w:rFonts w:ascii="Times New Roman" w:hAnsi="Times New Roman" w:cs="Times New Roman"/>
          <w:sz w:val="24"/>
          <w:szCs w:val="24"/>
        </w:rPr>
        <w:instrText xml:space="preserve"> ADDIN ZOTERO_ITEM CSL_CITATION {"citationID":"fFB8M82q","properties":{"unsorted":true,"formattedCitation":"(Weisser et al., 2018; Tremblay et al., 2020)","plainCitation":"(Weisser et al., 2018; Tremblay et al., 2020)","noteIndex":0},"citationItems":[{"id":458,"uris":["http://zotero.org/users/local/zapURGuj/items/F2BS4WV2"],"itemData":{"id":458,"type":"article-journal","abstract":"Here we investigate the diel vertical migration (DVM) of the different larval stages of Chaoborus flavicans between spring and summer in two different lakes and three different years. Specific attention is given to the influence of the vertical distribution of dissolved oxygen (DO) on the DVM of the different larval instars. To our knowledge, this study is the first that combines continuous observations of DVM of C. flavicans with continuous measurements of DO distributions over several months, allowing the assessment of changes in DVM due to the development of hyperoxic conditions in the deep water of lakes. With ontogenetic development, C. flavicans larvae increase their sensitivity to changes in light intensity and their tolerance to low oxygen conditions. Our results suggest that the physiological changes of C. flavicans larvae are adaptations to seasonal changes in DO, improving migration abilities to enable utilization of hypoxic and anoxic waters to avoid predation. Interannual change in the abundance and vertical distribution of phytoplankton affecting DO concentrations was sufficient to alter DVM patterns of C. flavicans larvae between years.","container-title":"Canadian Journal of Fisheries and Aquatic Sciences","DOI":"10.1139/cjfas-2017-0157","ISSN":"0706-652X, 1205-7533","issue":"7","journalAbbreviation":"Can. J. Fish. Aquat. Sci.","language":"en","page":"1142-1150","source":"DOI.org (Crossref)","title":"Vertical migration patterns of the different larval instars of &lt;i&gt;Chaoborus flavicans&lt;/i&gt; and the influence of dissolved oxygen concentrations","volume":"75","author":[{"family":"Weisser","given":"Manuel"},{"family":"Hofmann","given":"Hilmar"},{"family":"Fernández","given":"Jorge Encinas"},{"family":"Peeters","given":"Frank"}],"issued":{"date-parts":[["2018",7]]}}},{"id":460,"uris":["http://zotero.org/users/local/zapURGuj/items/Z2XIXH8E"],"itemData":{"id":460,"type":"article-journal","abstract":"Oxygen Minimum Zones prevail in most of the world’s oceans and are particularly extensive in Eastern Boundary Upwelling Ecosystems such as the Humboldt and the Benguela upwelling systems. In these regions, euphausiids are an important trophic link between primary producers and higher trophic levels. The species are known as pronounced diel vertical migrators, thus facing different levels of oxygen and temperature within a 24 h cycle. Declining oxygen levels may lead to vertically constrained habitats in euphausiids, which consequently will affect several trophic levels in the food web of the respective ecosystem. By using the regulation index (RI), the present study aimed at investigating the hypoxia tolerances of different euphausiid species from Atlantic, Pacific as well as from Polar Regions. RI was calculated from 141 data sets and used to differentiate between respiration strategies using median and quartile (Q) values: low degree of oxyregulation (0.250.25 or Q3 &gt;0.75); and metabolic suppression (RI median, Q1 and Q3 0) was identified for the neritic temperate species Thysanoessa spinifera and the tropical species Euphausia lamelligera. RI values of Euphausia distinguenda and the Humboldt species Euphausia mucronata qualified these as metabolic suppressors. RI showed a significant impact of temperature on the respiration strategy of E. hanseni from oxyregulation to metabolic suppression. The species’ estimated hypoxia tolerances and the degree of oxyconformity vs. oxyregulation were linked to diel vertical migration behaviour and the temperature experienced during migration. The results highlight that the euphausiid species investigated have evolved various strategies to deal with different levels of oxygen, ranging from species showing a high degree of oxyconformity to strong oxyregulation. Neritic species may be more affected by hypoxia, as these are often short-distance-migrators and only adapted to a narrow range of environmental conditions.","container-title":"Frontiers in Physiology","DOI":"10.3389/fphys.2020.00248","ISSN":"1664-042X","journalAbbreviation":"Front. Physiol.","language":"English","note":"publisher: Frontiers","source":"Frontiers","title":"Hypoxia Tolerance of 10 Euphausiid Species in Relation to Vertical Temperature and Oxygen Gradients","URL":"https://www.frontiersin.org/journals/physiology/articles/10.3389/fphys.2020.00248/full","volume":"11","author":[{"family":"Tremblay","given":"Nelly"},{"family":"Hünerlage","given":"Kim"},{"family":"Werner","given":"Thorsten"}],"accessed":{"date-parts":[["2025",8,15]]},"issued":{"date-parts":[["2020",3,24]]}}}],"schema":"https://github.com/citation-style-language/schema/raw/master/csl-citation.json"} </w:instrText>
      </w:r>
      <w:r w:rsidR="00BD4183">
        <w:rPr>
          <w:rFonts w:ascii="Times New Roman" w:hAnsi="Times New Roman" w:cs="Times New Roman"/>
          <w:sz w:val="24"/>
          <w:szCs w:val="24"/>
        </w:rPr>
        <w:fldChar w:fldCharType="separate"/>
      </w:r>
      <w:r w:rsidR="00BD4183" w:rsidRPr="00BD4183">
        <w:rPr>
          <w:rFonts w:ascii="Times New Roman" w:hAnsi="Times New Roman" w:cs="Times New Roman"/>
          <w:sz w:val="24"/>
        </w:rPr>
        <w:t>(Weisser et al., 2018; Tremblay et al., 2020)</w:t>
      </w:r>
      <w:r w:rsidR="00BD4183">
        <w:rPr>
          <w:rFonts w:ascii="Times New Roman" w:hAnsi="Times New Roman" w:cs="Times New Roman"/>
          <w:sz w:val="24"/>
          <w:szCs w:val="24"/>
        </w:rPr>
        <w:fldChar w:fldCharType="end"/>
      </w:r>
      <w:r w:rsidR="00862512" w:rsidRPr="005B472E">
        <w:rPr>
          <w:rFonts w:ascii="Times New Roman" w:hAnsi="Times New Roman" w:cs="Times New Roman"/>
          <w:sz w:val="24"/>
          <w:szCs w:val="24"/>
        </w:rPr>
        <w:t xml:space="preserve">. </w:t>
      </w:r>
      <w:r w:rsidR="003B5BE3" w:rsidRPr="005B472E">
        <w:rPr>
          <w:rFonts w:ascii="Times New Roman" w:hAnsi="Times New Roman" w:cs="Times New Roman"/>
          <w:sz w:val="24"/>
          <w:szCs w:val="24"/>
        </w:rPr>
        <w:t xml:space="preserve">However, dissolved oxygen has never been considered as an ultimate cause of DVM, because </w:t>
      </w:r>
      <w:r w:rsidR="005D731A" w:rsidRPr="005B472E">
        <w:rPr>
          <w:rFonts w:ascii="Times New Roman" w:hAnsi="Times New Roman" w:cs="Times New Roman"/>
          <w:sz w:val="24"/>
          <w:szCs w:val="24"/>
        </w:rPr>
        <w:t xml:space="preserve">prior work has emphasized spatial, but not temporal, </w:t>
      </w:r>
      <w:r w:rsidR="006614F1" w:rsidRPr="005B472E">
        <w:rPr>
          <w:rFonts w:ascii="Times New Roman" w:hAnsi="Times New Roman" w:cs="Times New Roman"/>
          <w:sz w:val="24"/>
          <w:szCs w:val="24"/>
        </w:rPr>
        <w:t>heterogeneit</w:t>
      </w:r>
      <w:r w:rsidR="006614F1" w:rsidRPr="005B472E">
        <w:rPr>
          <w:rStyle w:val="CommentReference"/>
          <w:rFonts w:ascii="Times New Roman" w:hAnsi="Times New Roman" w:cs="Times New Roman"/>
          <w:sz w:val="24"/>
          <w:szCs w:val="24"/>
        </w:rPr>
        <w:t>y</w:t>
      </w:r>
      <w:r w:rsidR="005D731A" w:rsidRPr="005B472E">
        <w:rPr>
          <w:rFonts w:ascii="Times New Roman" w:hAnsi="Times New Roman" w:cs="Times New Roman"/>
          <w:sz w:val="24"/>
          <w:szCs w:val="24"/>
        </w:rPr>
        <w:t xml:space="preserve"> in DO </w:t>
      </w:r>
      <w:r w:rsidR="00BD4183">
        <w:rPr>
          <w:rFonts w:ascii="Times New Roman" w:hAnsi="Times New Roman" w:cs="Times New Roman"/>
          <w:sz w:val="24"/>
          <w:szCs w:val="24"/>
        </w:rPr>
        <w:fldChar w:fldCharType="begin"/>
      </w:r>
      <w:r w:rsidR="00BD4183">
        <w:rPr>
          <w:rFonts w:ascii="Times New Roman" w:hAnsi="Times New Roman" w:cs="Times New Roman"/>
          <w:sz w:val="24"/>
          <w:szCs w:val="24"/>
        </w:rPr>
        <w:instrText xml:space="preserve"> ADDIN ZOTERO_ITEM CSL_CITATION {"citationID":"CauxSzfo","properties":{"unsorted":true,"formattedCitation":"(Mehner, 2012; Bandara et al., 2021)","plainCitation":"(Mehner, 2012; Bandara et al., 2021)","noteIndex":0},"citationItems":[{"id":448,"uris":["http://zotero.org/users/local/zapURGuj/items/B3YATA53"],"itemData":{"id":448,"type":"article-journal","abstract":"1.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perspectives","volume":"57","author":[{"family":"Mehner","given":"Thomas"}],"issued":{"date-parts":[["2012"]]}}},{"id":462,"uris":["http://zotero.org/users/local/zapURGuj/items/NKAG4MNS"],"itemData":{"id":462,"type":"article-journal","abstract":"Vertical migration is a geographically and taxonomically widespread behaviour among zooplankton that spans across diel and seasonal timescales. The shorter-term diel vertical migration (DVM) has a periodicity of up to 1 day and was first described by the French naturalist Georges Cuvier in 1817. In 1888, the German marine biologist Carl Chun described the longer-term seasonal vertical migration (SVM), which has a periodicity of ca. 1 year. The proximate control and adaptive significance of DVM have been extensively studied and are well understood. DVM is generally a behaviour controlled by ambient irradiance, which allows herbivorous zooplankton to feed in food-rich shallower waters during the night when light-dependent (visual) predation risk is minimal and take refuge in deeper, darker waters during daytime. However, DVMs of herbivorous zooplankton are followed by their predators, producing complex predator–prey patterns that may be traced across multiple trophic levels. In contrast to DVM, SVM research is relatively young and its causes and consequences are less well understood. During periods of seasonal environmental deterioration, SVM allows zooplankton to evacuate shallower waters seasonally and take refuge in deeper waters often in a state of dormancy. Both DVM and SVM play a significant role in the vertical transport of organic carbon to deeper waters (biological carbon sequestration), and hence in the buffering of global climate change. Although many animal migrations are expected to change under future climate scenarios, little is known about the potential implications of global climate change on zooplankton vertical migrations and its impact on the biological carbon sequestration process. Further, the combined influence of DVM and SVM in determining zooplankton fitness and maintenance of their horizontal (geographic) distributions is not well understood. The contrasting spatial (deep versus shallow) and temporal (diel versus seasonal) scales over which these two migrations occur lead to challenges in studying them at higher spatial, temporal and biological resolution and coverage. Extending the largely population-based vertical migration knowledge base to individual-based studies will be an important way forward. While tracking individual zooplankton in their natural habitats remains a major challenge, conducting trophic-scale, high-resolution, year-round studies that utilise emerging field sampling and observation techniques, molecular genetic tools and computational hardware and software will be the best solution to improve our understanding of zooplankton vertical migrations.","container-title":"Biological Reviews","DOI":"10.1111/brv.12715","ISSN":"1469-185X","issue":"4","language":"en","note":"_eprint: https://onlinelibrary.wiley.com/doi/pdf/10.1111/brv.12715","page":"1547-1589","source":"Wiley Online Library","title":"Two hundred years of zooplankton vertical migration research","volume":"96","author":[{"family":"Bandara","given":"Kanchana"},{"family":"Varpe","given":"Øystein"},{"family":"Wijewardene","given":"Lishani"},{"family":"Tverberg","given":"Vigdis"},{"family":"Eiane","given":"Ketil"}],"issued":{"date-parts":[["2021"]]}}}],"schema":"https://github.com/citation-style-language/schema/raw/master/csl-citation.json"} </w:instrText>
      </w:r>
      <w:r w:rsidR="00BD4183">
        <w:rPr>
          <w:rFonts w:ascii="Times New Roman" w:hAnsi="Times New Roman" w:cs="Times New Roman"/>
          <w:sz w:val="24"/>
          <w:szCs w:val="24"/>
        </w:rPr>
        <w:fldChar w:fldCharType="separate"/>
      </w:r>
      <w:r w:rsidR="00BD4183" w:rsidRPr="00BD4183">
        <w:rPr>
          <w:rFonts w:ascii="Times New Roman" w:hAnsi="Times New Roman" w:cs="Times New Roman"/>
          <w:sz w:val="24"/>
        </w:rPr>
        <w:t>(Mehner, 2012; Bandara et al., 2021)</w:t>
      </w:r>
      <w:r w:rsidR="00BD4183">
        <w:rPr>
          <w:rFonts w:ascii="Times New Roman" w:hAnsi="Times New Roman" w:cs="Times New Roman"/>
          <w:sz w:val="24"/>
          <w:szCs w:val="24"/>
        </w:rPr>
        <w:fldChar w:fldCharType="end"/>
      </w:r>
      <w:r w:rsidR="005D731A" w:rsidRPr="005B472E">
        <w:rPr>
          <w:rFonts w:ascii="Times New Roman" w:hAnsi="Times New Roman" w:cs="Times New Roman"/>
          <w:sz w:val="24"/>
          <w:szCs w:val="24"/>
        </w:rPr>
        <w:t xml:space="preserve">. </w:t>
      </w:r>
      <w:r w:rsidR="00252887">
        <w:rPr>
          <w:rFonts w:ascii="Times New Roman" w:hAnsi="Times New Roman" w:cs="Times New Roman"/>
          <w:sz w:val="24"/>
          <w:szCs w:val="24"/>
        </w:rPr>
        <w:t xml:space="preserve">However, </w:t>
      </w:r>
      <w:r w:rsidR="00252887" w:rsidRPr="005B472E">
        <w:rPr>
          <w:rFonts w:ascii="Times New Roman" w:hAnsi="Times New Roman" w:cs="Times New Roman"/>
          <w:sz w:val="24"/>
          <w:szCs w:val="24"/>
        </w:rPr>
        <w:t xml:space="preserve">vertical spatial heterogeneity in DO </w:t>
      </w:r>
      <w:r w:rsidR="00252887">
        <w:rPr>
          <w:rFonts w:ascii="Times New Roman" w:hAnsi="Times New Roman" w:cs="Times New Roman"/>
          <w:sz w:val="24"/>
          <w:szCs w:val="24"/>
        </w:rPr>
        <w:t>does vary at diel timescales</w:t>
      </w:r>
      <w:r w:rsidR="00252887" w:rsidRPr="005B472E">
        <w:rPr>
          <w:rFonts w:ascii="Times New Roman" w:hAnsi="Times New Roman" w:cs="Times New Roman"/>
          <w:sz w:val="24"/>
          <w:szCs w:val="24"/>
        </w:rPr>
        <w:t xml:space="preserve"> </w:t>
      </w:r>
      <w:r w:rsidR="00591BFD" w:rsidRPr="005B472E">
        <w:rPr>
          <w:rFonts w:ascii="Times New Roman" w:hAnsi="Times New Roman" w:cs="Times New Roman"/>
          <w:sz w:val="24"/>
          <w:szCs w:val="24"/>
        </w:rPr>
        <w:t>in many aquatic ecosystems, such as</w:t>
      </w:r>
      <w:r w:rsidR="00DD2F6F">
        <w:rPr>
          <w:rFonts w:ascii="Times New Roman" w:hAnsi="Times New Roman" w:cs="Times New Roman"/>
          <w:sz w:val="24"/>
          <w:szCs w:val="24"/>
        </w:rPr>
        <w:t xml:space="preserve"> estuaries, shallow marine environments</w:t>
      </w:r>
      <w:r w:rsidR="00591BFD" w:rsidRPr="005B472E">
        <w:rPr>
          <w:rFonts w:ascii="Times New Roman" w:hAnsi="Times New Roman" w:cs="Times New Roman"/>
          <w:sz w:val="24"/>
          <w:szCs w:val="24"/>
        </w:rPr>
        <w:t xml:space="preserve">, shallow lakes, river floodplains, </w:t>
      </w:r>
      <w:r w:rsidR="00252887">
        <w:rPr>
          <w:rFonts w:ascii="Times New Roman" w:hAnsi="Times New Roman" w:cs="Times New Roman"/>
          <w:sz w:val="24"/>
          <w:szCs w:val="24"/>
        </w:rPr>
        <w:t xml:space="preserve">and some river mainstems </w:t>
      </w:r>
      <w:r w:rsidR="0059547F">
        <w:rPr>
          <w:rFonts w:ascii="Times New Roman" w:hAnsi="Times New Roman" w:cs="Times New Roman"/>
          <w:sz w:val="24"/>
          <w:szCs w:val="24"/>
        </w:rPr>
        <w:fldChar w:fldCharType="begin"/>
      </w:r>
      <w:r w:rsidR="0059547F">
        <w:rPr>
          <w:rFonts w:ascii="Times New Roman" w:hAnsi="Times New Roman" w:cs="Times New Roman"/>
          <w:sz w:val="24"/>
          <w:szCs w:val="24"/>
        </w:rPr>
        <w:instrText xml:space="preserve"> ADDIN ZOTERO_ITEM CSL_CITATION {"citationID":"a2JlWsZH","properties":{"formattedCitation":"(Turner &amp; Erskine, 2005)","plainCitation":"(Turner &amp; Erskine, 2005)","noteIndex":0},"citationItems":[{"id":513,"uris":["http://zotero.org/users/local/zapURGuj/items/R6T6BYNN"],"itemData":{"id":513,"type":"article-journal","abstract":"Detailed depth profiles of temperature, dissolved oxygen, salinity and oxidation-reduction potential (ORP) at many sites over two to four years were made on three highly regulated rivers in southeastern Australia which have experienced large-scale streamflow reductions for urban water supply (Nepean River) or urban, stock and domestic supplies (Glenelg River) or hydropower generation (Snowy River). Well-developed oxygen stratification was detected on all rivers in summer and was associated with thermal stratification. Hypoxia or anoxia was often measured below the oxycline and reducing conditions (ORP up to −200 mv) were usually associated with such anoxia. Saline groundwater inflows were detected on both the Nepean and Glenelg rivers and produced salt stratification in addition to thermal and oxygen stratification. Density differences of up to 3.7 kg/m3 were determined across the oxycline with no salt stratification, but increased to 14.9 kg/m3 when salt stratification occurred in the upper estuary of the Snowy River. Sediment-bound phosphorus was released under reducing conditions with order of magnitude increases in total phosphorus concentrations being measured below the oxycline. Similarly, increases of at least 50% and up to one order of magnitude in dissolved iron, aluminium, manganese and/or sulphur were also measured when anoxic and reducing conditions were recorded below the oxycline. Water depth exerted a significant control on thermocline development with depths of at least 5 m, but usually 6 m, being required for thermal stratification in pools. Deep natural scour pools stratify on all three rivers but dredging of weir pools on the Nepean River has increased the extent of stratification. Anoxic and/or hypoxic conditions below the oxycline greatly reduce the amount of aquatic habitat available for aerobic organisms, especially benthic fish. Winds of 50 km/h generated sufficient shear to completely overturn the stratified Cobbitty weir pool on the Nepean River and winds of 28–44 km/h completely mixed epilimnetic waters in Rocklands Reservoir, breaking down temporary thermoclines. Trial environmental streamflows of 21.7 to 40.7 m3/s generated epilimnetic flow velocities that caused sufficient turbulence to effect mixing by gradual entrainment on the Nepean River. However, these flows would need to persist for more than 5 days to break down stratification in the deepest pools. Stratification rapidly redeveloped, even on the recession of the releases. Copyright © 2005 John Wiley &amp; Sons, Ltd.","container-title":"River Research and Applications","DOI":"10.1002/rra.838","ISSN":"1535-1467","issue":"2-3","language":"en","note":"_eprint: https://onlinelibrary.wiley.com/doi/pdf/10.1002/rra.838","page":"151-168","source":"Wiley Online Library","title":"Variability in the development, persistence and breakdown of thermal, oxygen and salt stratification on regulated rivers of southeastern Australia","volume":"21","author":[{"family":"Turner","given":"Lisa"},{"family":"Erskine","given":"Wayne D."}],"issued":{"date-parts":[["2005"]]}}}],"schema":"https://github.com/citation-style-language/schema/raw/master/csl-citation.json"} </w:instrText>
      </w:r>
      <w:r w:rsidR="0059547F">
        <w:rPr>
          <w:rFonts w:ascii="Times New Roman" w:hAnsi="Times New Roman" w:cs="Times New Roman"/>
          <w:sz w:val="24"/>
          <w:szCs w:val="24"/>
        </w:rPr>
        <w:fldChar w:fldCharType="separate"/>
      </w:r>
      <w:r w:rsidR="0059547F" w:rsidRPr="0059547F">
        <w:rPr>
          <w:rFonts w:ascii="Times New Roman" w:hAnsi="Times New Roman" w:cs="Times New Roman"/>
          <w:sz w:val="24"/>
        </w:rPr>
        <w:t>(Turner &amp; Erskine, 2005)</w:t>
      </w:r>
      <w:r w:rsidR="0059547F">
        <w:rPr>
          <w:rFonts w:ascii="Times New Roman" w:hAnsi="Times New Roman" w:cs="Times New Roman"/>
          <w:sz w:val="24"/>
          <w:szCs w:val="24"/>
        </w:rPr>
        <w:fldChar w:fldCharType="end"/>
      </w:r>
      <w:r w:rsidR="00252887">
        <w:rPr>
          <w:rFonts w:ascii="Times New Roman" w:hAnsi="Times New Roman" w:cs="Times New Roman"/>
          <w:sz w:val="24"/>
          <w:szCs w:val="24"/>
        </w:rPr>
        <w:t>.</w:t>
      </w:r>
      <w:r w:rsidR="00591BFD" w:rsidRPr="005B472E">
        <w:rPr>
          <w:rFonts w:ascii="Times New Roman" w:hAnsi="Times New Roman" w:cs="Times New Roman"/>
          <w:sz w:val="24"/>
          <w:szCs w:val="24"/>
        </w:rPr>
        <w:t xml:space="preserve"> While prior work has explored the implications of diel variation in temperature and DO on benthic communities, the behavioral responses are poorly understood. This represents an important knowledge gap as these shallow and coastal waters are disproportionately productive and exposed to climate change, so understanding behavioral responses is critical. </w:t>
      </w:r>
      <w:r w:rsidR="00775C4E" w:rsidRPr="005B472E">
        <w:rPr>
          <w:rFonts w:ascii="Times New Roman" w:hAnsi="Times New Roman" w:cs="Times New Roman"/>
          <w:sz w:val="24"/>
          <w:szCs w:val="24"/>
        </w:rPr>
        <w:t xml:space="preserve">Here we explore, through simulation, whether diel variation in hypoxia and thermal stress could be an ultimate factor for DVM and we empirically test whether cold-water fish experiencing temperature-oxygen habitat compression exhibit DVM. </w:t>
      </w:r>
    </w:p>
    <w:p w14:paraId="59C95620" w14:textId="7952B3D3" w:rsidR="00D62523" w:rsidRDefault="000D3CE5" w:rsidP="00591D55">
      <w:pPr>
        <w:spacing w:line="480" w:lineRule="auto"/>
        <w:ind w:firstLine="720"/>
        <w:rPr>
          <w:rFonts w:ascii="Times New Roman" w:hAnsi="Times New Roman" w:cs="Times New Roman"/>
          <w:sz w:val="24"/>
        </w:rPr>
      </w:pPr>
      <w:r w:rsidRPr="000D3CE5">
        <w:rPr>
          <w:rFonts w:ascii="Times New Roman" w:hAnsi="Times New Roman" w:cs="Times New Roman"/>
          <w:sz w:val="24"/>
          <w:szCs w:val="24"/>
        </w:rPr>
        <w:t xml:space="preserve"> </w:t>
      </w:r>
      <w:r w:rsidR="00DE47E2">
        <w:rPr>
          <w:rFonts w:ascii="Times New Roman" w:hAnsi="Times New Roman" w:cs="Times New Roman"/>
          <w:sz w:val="24"/>
          <w:szCs w:val="24"/>
        </w:rPr>
        <w:t xml:space="preserve">To explore how behavioral responses can mediate the strength of dynamic temperature-oxygen trade-offs we: (1) </w:t>
      </w:r>
      <w:r w:rsidR="00DE47E2">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sidR="00DE47E2">
        <w:rPr>
          <w:rFonts w:ascii="Times New Roman" w:hAnsi="Times New Roman" w:cs="Times New Roman"/>
          <w:sz w:val="24"/>
        </w:rPr>
        <w:t>spatio</w:t>
      </w:r>
      <w:proofErr w:type="spellEnd"/>
      <w:r w:rsidR="00DE47E2">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sidR="00DE47E2">
        <w:rPr>
          <w:rFonts w:ascii="Times New Roman" w:hAnsi="Times New Roman" w:cs="Times New Roman"/>
          <w:sz w:val="24"/>
        </w:rPr>
        <w:t xml:space="preserve">to characterize diel and vertical heterogeneity, (2) simulated fish habitat selection under alternative tactics </w:t>
      </w:r>
      <w:r w:rsidR="00897D46">
        <w:rPr>
          <w:rFonts w:ascii="Times New Roman" w:hAnsi="Times New Roman" w:cs="Times New Roman"/>
          <w:sz w:val="24"/>
        </w:rPr>
        <w:t xml:space="preserve">– </w:t>
      </w:r>
      <w:r w:rsidR="00DE47E2">
        <w:rPr>
          <w:rFonts w:ascii="Times New Roman" w:hAnsi="Times New Roman" w:cs="Times New Roman"/>
          <w:sz w:val="24"/>
        </w:rPr>
        <w:t xml:space="preserve">minimize temperature, maximize oxygen, or </w:t>
      </w:r>
      <w:r w:rsidR="00897D46">
        <w:rPr>
          <w:rFonts w:ascii="Times New Roman" w:hAnsi="Times New Roman" w:cs="Times New Roman"/>
          <w:sz w:val="24"/>
        </w:rPr>
        <w:t xml:space="preserve">jointly </w:t>
      </w:r>
      <w:commentRangeStart w:id="0"/>
      <w:r w:rsidR="00252887">
        <w:rPr>
          <w:rFonts w:ascii="Times New Roman" w:hAnsi="Times New Roman" w:cs="Times New Roman"/>
          <w:sz w:val="24"/>
        </w:rPr>
        <w:t>balance</w:t>
      </w:r>
      <w:commentRangeEnd w:id="0"/>
      <w:r w:rsidR="00252887">
        <w:rPr>
          <w:rStyle w:val="CommentReference"/>
        </w:rPr>
        <w:commentReference w:id="0"/>
      </w:r>
      <w:r w:rsidR="00252887">
        <w:rPr>
          <w:rFonts w:ascii="Times New Roman" w:hAnsi="Times New Roman" w:cs="Times New Roman"/>
          <w:sz w:val="24"/>
        </w:rPr>
        <w:t xml:space="preserve"> </w:t>
      </w:r>
      <w:r w:rsidR="00DE47E2">
        <w:rPr>
          <w:rFonts w:ascii="Times New Roman" w:hAnsi="Times New Roman" w:cs="Times New Roman"/>
          <w:sz w:val="24"/>
        </w:rPr>
        <w:t>temperature and oxygen</w:t>
      </w:r>
      <w:r w:rsidR="00897D46">
        <w:rPr>
          <w:rFonts w:ascii="Times New Roman" w:hAnsi="Times New Roman" w:cs="Times New Roman"/>
          <w:sz w:val="24"/>
        </w:rPr>
        <w:t xml:space="preserve"> –</w:t>
      </w:r>
      <w:r w:rsidR="009A6F3A">
        <w:rPr>
          <w:rFonts w:ascii="Times New Roman" w:hAnsi="Times New Roman" w:cs="Times New Roman"/>
          <w:sz w:val="24"/>
        </w:rPr>
        <w:t xml:space="preserve"> </w:t>
      </w:r>
      <w:r w:rsidR="00DE47E2">
        <w:rPr>
          <w:rFonts w:ascii="Times New Roman" w:hAnsi="Times New Roman" w:cs="Times New Roman"/>
          <w:sz w:val="24"/>
        </w:rPr>
        <w:t xml:space="preserve">to identify </w:t>
      </w:r>
      <w:r w:rsidR="00252887">
        <w:rPr>
          <w:rFonts w:ascii="Times New Roman" w:hAnsi="Times New Roman" w:cs="Times New Roman"/>
          <w:sz w:val="24"/>
        </w:rPr>
        <w:t xml:space="preserve">whether DVM was an </w:t>
      </w:r>
      <w:r w:rsidR="00DE47E2">
        <w:rPr>
          <w:rFonts w:ascii="Times New Roman" w:hAnsi="Times New Roman" w:cs="Times New Roman"/>
          <w:sz w:val="24"/>
        </w:rPr>
        <w:t>emergent behavior</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r w:rsidR="000A0BC9" w:rsidRPr="000A0BC9">
        <w:rPr>
          <w:rFonts w:ascii="Times New Roman" w:hAnsi="Times New Roman" w:cs="Times New Roman"/>
          <w:sz w:val="24"/>
        </w:rPr>
        <w:t xml:space="preserve">fit resource selection models to understand </w:t>
      </w:r>
      <w:r w:rsidR="0059609E">
        <w:rPr>
          <w:rFonts w:ascii="Times New Roman" w:hAnsi="Times New Roman" w:cs="Times New Roman"/>
          <w:sz w:val="24"/>
        </w:rPr>
        <w:t>what temperature and DO</w:t>
      </w:r>
      <w:r w:rsidR="00252887">
        <w:rPr>
          <w:rFonts w:ascii="Times New Roman" w:hAnsi="Times New Roman" w:cs="Times New Roman"/>
          <w:sz w:val="24"/>
        </w:rPr>
        <w:t xml:space="preserve"> levels</w:t>
      </w:r>
      <w:r w:rsidR="0059609E">
        <w:rPr>
          <w:rFonts w:ascii="Times New Roman" w:hAnsi="Times New Roman" w:cs="Times New Roman"/>
          <w:sz w:val="24"/>
        </w:rPr>
        <w:t xml:space="preserve"> fish were selecting for. </w:t>
      </w:r>
      <w:r w:rsidR="00D62523" w:rsidRPr="0061742B">
        <w:rPr>
          <w:rFonts w:ascii="Times New Roman" w:hAnsi="Times New Roman" w:cs="Times New Roman"/>
          <w:sz w:val="24"/>
        </w:rPr>
        <w:t xml:space="preserve">We hypothesized that fish </w:t>
      </w:r>
      <w:r w:rsidR="00D62523" w:rsidRPr="0061742B">
        <w:rPr>
          <w:rFonts w:ascii="Times New Roman" w:hAnsi="Times New Roman" w:cs="Times New Roman"/>
          <w:sz w:val="24"/>
        </w:rPr>
        <w:lastRenderedPageBreak/>
        <w:t>would exhibit diel vertical movements (DVM) to balance asynchronous variation in temperature and oxygen constraints.</w:t>
      </w:r>
      <w:r w:rsidR="00D62523">
        <w:rPr>
          <w:rFonts w:ascii="Times New Roman" w:hAnsi="Times New Roman" w:cs="Times New Roman"/>
          <w:sz w:val="24"/>
        </w:rPr>
        <w:t xml:space="preserve"> </w:t>
      </w:r>
      <w:r w:rsidR="00B25DDD" w:rsidRPr="00B25DDD">
        <w:rPr>
          <w:rFonts w:ascii="Times New Roman" w:hAnsi="Times New Roman" w:cs="Times New Roman"/>
          <w:sz w:val="24"/>
        </w:rPr>
        <w:t xml:space="preserve">By integrating simulations with empirical observations, we </w:t>
      </w:r>
      <w:r w:rsidR="00B25DDD">
        <w:rPr>
          <w:rFonts w:ascii="Times New Roman" w:hAnsi="Times New Roman" w:cs="Times New Roman"/>
          <w:sz w:val="24"/>
        </w:rPr>
        <w:t xml:space="preserve">demonstrate that dynamic temperature-oxygen trade-offs are likely </w:t>
      </w:r>
      <w:r w:rsidR="00B25DDD" w:rsidRPr="00B25DDD">
        <w:rPr>
          <w:rFonts w:ascii="Times New Roman" w:hAnsi="Times New Roman" w:cs="Times New Roman"/>
          <w:sz w:val="24"/>
        </w:rPr>
        <w:t>an overlooked ultimate driver of diel vertical movement</w:t>
      </w:r>
      <w:r w:rsidR="00B25DDD" w:rsidRPr="0061742B" w:rsidDel="00B25DDD">
        <w:rPr>
          <w:rFonts w:ascii="Times New Roman" w:hAnsi="Times New Roman" w:cs="Times New Roman"/>
          <w:sz w:val="24"/>
        </w:rPr>
        <w:t xml:space="preserve"> </w:t>
      </w:r>
      <w:r w:rsidR="00B25DDD">
        <w:rPr>
          <w:rFonts w:ascii="Times New Roman" w:hAnsi="Times New Roman" w:cs="Times New Roman"/>
          <w:sz w:val="24"/>
        </w:rPr>
        <w:t xml:space="preserve">that could shape behavior in a diversity of aquatic ecosystems. </w:t>
      </w:r>
    </w:p>
    <w:p w14:paraId="39FA1B35" w14:textId="4E9F8BF7" w:rsidR="00C42A4C" w:rsidRPr="003C0418" w:rsidRDefault="00C42A4C" w:rsidP="00D62523">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52DBBE0B"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t>
      </w:r>
      <w:r w:rsidR="009123AC">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{"citationID":"4DYqp5Dl","properties":{"unsorted":true,"formattedCitation":"(Wallock et al., 2013; Flitcroft et al., 2023)","plainCitation":"(Wallock et al., 2013; Flitcroft et al., 2023)","dontUpdate":true,"noteIndex":0},"citationItems":[{"id":41,"uris":["http://zotero.org/users/local/zapURGuj/items/8HAGVLNT"],"itemData":{"id":41,"type":"report","genre":"Open-File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K."},{"family":"Hulse","given":"David"},{"family":"Gregory","given":"Stanley"}],"issued":{"date-parts":[["2013"]]}}},{"id":42,"uris":["http://zotero.org/users/local/zapURGuj/items/YY529A52"],"itemData":{"id":42,"type":"article-journal","abstract":"Management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9123AC">
        <w:rPr>
          <w:rFonts w:ascii="Times New Roman" w:hAnsi="Times New Roman" w:cs="Times New Roman"/>
          <w:sz w:val="24"/>
          <w:szCs w:val="24"/>
        </w:rPr>
        <w:fldChar w:fldCharType="separate"/>
      </w:r>
      <w:r w:rsidR="009123AC" w:rsidRPr="009123AC">
        <w:rPr>
          <w:rFonts w:ascii="Times New Roman" w:hAnsi="Times New Roman" w:cs="Times New Roman"/>
          <w:sz w:val="24"/>
        </w:rPr>
        <w:t>(Wall</w:t>
      </w:r>
      <w:r w:rsidR="000E0084">
        <w:rPr>
          <w:rFonts w:ascii="Times New Roman" w:hAnsi="Times New Roman" w:cs="Times New Roman"/>
          <w:sz w:val="24"/>
        </w:rPr>
        <w:t>i</w:t>
      </w:r>
      <w:r w:rsidR="009123AC" w:rsidRPr="009123AC">
        <w:rPr>
          <w:rFonts w:ascii="Times New Roman" w:hAnsi="Times New Roman" w:cs="Times New Roman"/>
          <w:sz w:val="24"/>
        </w:rPr>
        <w:t>ck et al., 2013; Flitcroft et al., 2023)</w:t>
      </w:r>
      <w:r w:rsidR="009123AC">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While these features still exist, they have been significantly reduced since Euro-American settlement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{"citationID":"iUkYMEEk","properties":{"formattedCitation":"(Baker et al., 2004; Gregory et al., 2019)","plainCitation":"(Baker et al., 2004; Gregory et al., 2019)","noteIndex":0},"citationItems":[{"id":44,"uris":["http://zotero.org/users/local/zapURGuj/items/PJCZLN9Z"],"itemData":{"id":44,"type":"article-journal","abstract":"Alternative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H."}],"issued":{"date-parts":[["2004"]]}}},{"id":47,"uris":["http://zotero.org/users/local/zapURGuj/items/EFUF49PP"],"itemData":{"id":47,"type":"article-journal","abstract":"Historical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(Baker et al., 2004; Gregory et al., 2019)</w:t>
      </w:r>
      <w:r w:rsidR="006F23EF">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downstream connection to the mainstem river. </w:t>
      </w:r>
      <w:r w:rsidRPr="001A2982">
        <w:rPr>
          <w:rFonts w:ascii="Times New Roman" w:hAnsi="Times New Roman" w:cs="Times New Roman"/>
          <w:sz w:val="24"/>
          <w:szCs w:val="24"/>
        </w:rPr>
        <w:t>A subset of these waterbodies function as cold-water refuges, providing temperatures up to ~10℃ cooler than the adjacent mainstem river</w:t>
      </w:r>
      <w:r w:rsidR="008D39CF">
        <w:rPr>
          <w:rFonts w:ascii="Times New Roman" w:hAnsi="Times New Roman" w:cs="Times New Roman"/>
          <w:sz w:val="24"/>
          <w:szCs w:val="24"/>
        </w:rPr>
        <w:t xml:space="preserve"> </w:t>
      </w:r>
      <w:r w:rsidR="008D39CF" w:rsidRPr="008D39CF">
        <w:rPr>
          <w:rFonts w:ascii="Times New Roman" w:hAnsi="Times New Roman" w:cs="Times New Roman"/>
          <w:sz w:val="24"/>
          <w:szCs w:val="24"/>
        </w:rPr>
        <w:t>due to a combination of hyporheic and surface water heat transfer processes (Arrigoni et al. 2008; Gombert et al., 2022)</w:t>
      </w:r>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vertical stratification</w:t>
      </w:r>
      <w:r w:rsidR="00B25DDD">
        <w:rPr>
          <w:rFonts w:ascii="Times New Roman" w:hAnsi="Times New Roman" w:cs="Times New Roman"/>
          <w:sz w:val="24"/>
          <w:szCs w:val="24"/>
        </w:rPr>
        <w:t xml:space="preserve"> and diel variation</w:t>
      </w:r>
      <w:r w:rsidRPr="00060924">
        <w:rPr>
          <w:rFonts w:ascii="Times New Roman" w:hAnsi="Times New Roman" w:cs="Times New Roman"/>
          <w:sz w:val="24"/>
          <w:szCs w:val="24"/>
        </w:rPr>
        <w:t xml:space="preserve"> </w:t>
      </w:r>
      <w:r w:rsidR="00B25DDD">
        <w:rPr>
          <w:rFonts w:ascii="Times New Roman" w:hAnsi="Times New Roman" w:cs="Times New Roman"/>
          <w:sz w:val="24"/>
          <w:szCs w:val="24"/>
        </w:rPr>
        <w:t>of</w:t>
      </w:r>
      <w:r w:rsidR="00B25DDD" w:rsidRPr="00060924">
        <w:rPr>
          <w:rFonts w:ascii="Times New Roman" w:hAnsi="Times New Roman" w:cs="Times New Roman"/>
          <w:sz w:val="24"/>
          <w:szCs w:val="24"/>
        </w:rPr>
        <w:t xml:space="preserve"> </w:t>
      </w:r>
      <w:r w:rsidR="00B25DDD">
        <w:rPr>
          <w:rFonts w:ascii="Times New Roman" w:hAnsi="Times New Roman" w:cs="Times New Roman"/>
          <w:sz w:val="24"/>
          <w:szCs w:val="24"/>
        </w:rPr>
        <w:t>DO</w:t>
      </w:r>
      <w:r w:rsidRPr="00060924">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59547F">
        <w:rPr>
          <w:rFonts w:ascii="Times New Roman" w:hAnsi="Times New Roman" w:cs="Times New Roman"/>
          <w:sz w:val="24"/>
          <w:szCs w:val="24"/>
        </w:rPr>
        <w:instrText xml:space="preserve"> ADDIN ZOTERO_ITEM CSL_CITATION {"citationID":"YK6blYxE","properties":{"unsorted":true,"formattedCitation":"(Zarnetske et al., 2011; Andersen et al., 2017; Gombert et al., 2022)","plainCitation":"(Zarnetske et al., 2011; Andersen et al., 2017; Gombert et al., 2022)","noteIndex":0},"citationItems":[{"id":50,"uris":["http://zotero.org/users/local/zapURGuj/items/2YRIKRGZ"],"itemData":{"id":50,"type":"article-journal","abstract":"Biogeochemical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A."}],"accessed":{"date-parts":[["2025",1,7]]},"issued":{"date-parts":[["2011"]]}}},{"id":56,"uris":["http://zotero.org/users/local/zapURGuj/items/TENV4ERX"],"itemData":{"id":56,"type":"article-journal","abstract":"A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Sciences","DOI":"10.1098/rspb.2017.1427","issue":"1862","note":"publisher: Royal Society","page":"20171427","source":"royalsocietypublishing.org (Atypon)","title":"Extreme diel dissolved oxygen and carbon cycles in shallow vegetated lakes","volume":"284","author":[{"family":"Andersen","given":"Mikkel R."},{"family":"Kragh","given":"Theis"},{"family":"Sand-Jensen","given":"Kaj"}],"issued":{"date-parts":[["2017",9,13]]}}},{"id":53,"uris":["http://zotero.org/users/local/zapURGuj/items/3ZQN7K4K"],"itemData":{"id":53,"type":"article-journal","abstract":"In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6F23EF">
        <w:rPr>
          <w:rFonts w:ascii="Times New Roman" w:hAnsi="Times New Roman" w:cs="Times New Roman"/>
          <w:sz w:val="24"/>
          <w:szCs w:val="24"/>
        </w:rPr>
        <w:fldChar w:fldCharType="separate"/>
      </w:r>
      <w:r w:rsidR="0059547F" w:rsidRPr="0059547F">
        <w:rPr>
          <w:rFonts w:ascii="Times New Roman" w:hAnsi="Times New Roman" w:cs="Times New Roman"/>
          <w:sz w:val="24"/>
        </w:rPr>
        <w:t>(Zarnetske et al., 2011; Andersen et al., 2017; Gombert et al., 2022)</w:t>
      </w:r>
      <w:r w:rsidR="006F23EF">
        <w:rPr>
          <w:rFonts w:ascii="Times New Roman" w:hAnsi="Times New Roman" w:cs="Times New Roman"/>
          <w:sz w:val="24"/>
          <w:szCs w:val="24"/>
        </w:rPr>
        <w:fldChar w:fldCharType="end"/>
      </w:r>
      <w:r w:rsidR="0059547F">
        <w:rPr>
          <w:rFonts w:ascii="Times New Roman" w:hAnsi="Times New Roman" w:cs="Times New Roman"/>
          <w:sz w:val="24"/>
          <w:szCs w:val="24"/>
        </w:rPr>
        <w:t>.</w:t>
      </w:r>
      <w:r>
        <w:rPr>
          <w:rFonts w:ascii="Times New Roman" w:hAnsi="Times New Roman" w:cs="Times New Roman"/>
          <w:sz w:val="24"/>
          <w:szCs w:val="24"/>
        </w:rPr>
        <w:t>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w:t>
      </w:r>
      <w:r w:rsidR="00B25DDD">
        <w:rPr>
          <w:rFonts w:ascii="Times New Roman" w:hAnsi="Times New Roman" w:cs="Times New Roman"/>
          <w:sz w:val="24"/>
          <w:szCs w:val="24"/>
        </w:rPr>
        <w:t>i.e.,</w:t>
      </w:r>
      <w:r w:rsidRPr="007E4574">
        <w:rPr>
          <w:rFonts w:ascii="Times New Roman" w:hAnsi="Times New Roman" w:cs="Times New Roman"/>
          <w:sz w:val="24"/>
          <w:szCs w:val="24"/>
        </w:rPr>
        <w:t xml:space="preserve">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likely cause the zone of optimal habitat to shift over the 24-h</w:t>
      </w:r>
      <w:r w:rsidR="00D66911">
        <w:rPr>
          <w:rFonts w:ascii="Times New Roman" w:hAnsi="Times New Roman" w:cs="Times New Roman"/>
          <w:sz w:val="24"/>
          <w:szCs w:val="24"/>
        </w:rPr>
        <w:t>our</w:t>
      </w:r>
      <w:r w:rsidRPr="007E4574">
        <w:rPr>
          <w:rFonts w:ascii="Times New Roman" w:hAnsi="Times New Roman" w:cs="Times New Roman"/>
          <w:sz w:val="24"/>
          <w:szCs w:val="24"/>
        </w:rPr>
        <w:t xml:space="preserve">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w:t>
      </w:r>
      <w:r w:rsidR="00B25DDD">
        <w:rPr>
          <w:rFonts w:ascii="Times New Roman" w:hAnsi="Times New Roman" w:cs="Times New Roman"/>
          <w:sz w:val="24"/>
          <w:szCs w:val="24"/>
        </w:rPr>
        <w:t xml:space="preserve"> </w:t>
      </w:r>
      <w:r w:rsidR="00A52D34">
        <w:rPr>
          <w:rFonts w:ascii="Times New Roman" w:hAnsi="Times New Roman" w:cs="Times New Roman"/>
          <w:sz w:val="24"/>
          <w:szCs w:val="24"/>
        </w:rPr>
        <w:t xml:space="preserve">numerically (i.e., </w:t>
      </w:r>
      <w:r w:rsidR="00A52D34">
        <w:rPr>
          <w:rFonts w:ascii="Times New Roman" w:hAnsi="Times New Roman" w:cs="Times New Roman"/>
          <w:sz w:val="24"/>
          <w:szCs w:val="24"/>
        </w:rPr>
        <w:lastRenderedPageBreak/>
        <w:t>both reach maximums late in the day)</w:t>
      </w:r>
      <w:r w:rsidR="00B25DDD">
        <w:rPr>
          <w:rFonts w:ascii="Times New Roman" w:hAnsi="Times New Roman" w:cs="Times New Roman"/>
          <w:sz w:val="24"/>
          <w:szCs w:val="24"/>
        </w:rPr>
        <w:t>,</w:t>
      </w:r>
      <w:r w:rsidRPr="007E4574">
        <w:rPr>
          <w:rFonts w:ascii="Times New Roman" w:hAnsi="Times New Roman" w:cs="Times New Roman"/>
          <w:sz w:val="24"/>
          <w:szCs w:val="24"/>
        </w:rPr>
        <w:t xml:space="preserve"> </w:t>
      </w:r>
      <w:r w:rsidR="00A52D34">
        <w:rPr>
          <w:rFonts w:ascii="Times New Roman" w:hAnsi="Times New Roman" w:cs="Times New Roman"/>
          <w:sz w:val="24"/>
          <w:szCs w:val="24"/>
        </w:rPr>
        <w:t xml:space="preserve">they </w:t>
      </w:r>
      <w:r w:rsidRPr="007E4574">
        <w:rPr>
          <w:rFonts w:ascii="Times New Roman" w:hAnsi="Times New Roman" w:cs="Times New Roman"/>
          <w:sz w:val="24"/>
          <w:szCs w:val="24"/>
        </w:rPr>
        <w:t>fluctuate asynchronously when considered through the lens of</w:t>
      </w:r>
      <w:r w:rsidR="00A52D34">
        <w:rPr>
          <w:rFonts w:ascii="Times New Roman" w:hAnsi="Times New Roman" w:cs="Times New Roman"/>
          <w:sz w:val="24"/>
          <w:szCs w:val="24"/>
        </w:rPr>
        <w:t xml:space="preserve"> </w:t>
      </w:r>
      <w:r w:rsidRPr="007E4574">
        <w:rPr>
          <w:rFonts w:ascii="Times New Roman" w:hAnsi="Times New Roman" w:cs="Times New Roman"/>
          <w:sz w:val="24"/>
          <w:szCs w:val="24"/>
        </w:rPr>
        <w:t>cold</w:t>
      </w:r>
      <w:r>
        <w:rPr>
          <w:rFonts w:ascii="Times New Roman" w:hAnsi="Times New Roman" w:cs="Times New Roman"/>
          <w:sz w:val="24"/>
          <w:szCs w:val="24"/>
        </w:rPr>
        <w:t>-</w:t>
      </w:r>
      <w:r w:rsidRPr="007E4574">
        <w:rPr>
          <w:rFonts w:ascii="Times New Roman" w:hAnsi="Times New Roman" w:cs="Times New Roman"/>
          <w:sz w:val="24"/>
          <w:szCs w:val="24"/>
        </w:rPr>
        <w:t>water fish</w:t>
      </w:r>
      <w:r w:rsidR="00A52D34">
        <w:rPr>
          <w:rFonts w:ascii="Times New Roman" w:hAnsi="Times New Roman" w:cs="Times New Roman"/>
          <w:sz w:val="24"/>
          <w:szCs w:val="24"/>
        </w:rPr>
        <w:t xml:space="preserve"> physiology, for which high temperature and/or low DO are limiting.  </w:t>
      </w:r>
    </w:p>
    <w:p w14:paraId="749EF7E6" w14:textId="77777777" w:rsidR="00C42A4C" w:rsidRDefault="00C42A4C" w:rsidP="00C42A4C">
      <w:pPr>
        <w:spacing w:line="480" w:lineRule="auto"/>
        <w:rPr>
          <w:rFonts w:ascii="Times New Roman" w:hAnsi="Times New Roman" w:cs="Times New Roman"/>
          <w:b/>
          <w:i/>
          <w:sz w:val="24"/>
          <w:szCs w:val="24"/>
        </w:rPr>
      </w:pPr>
      <w:commentRangeStart w:id="1"/>
      <w:commentRangeStart w:id="2"/>
      <w:r>
        <w:rPr>
          <w:rFonts w:ascii="Times New Roman" w:hAnsi="Times New Roman" w:cs="Times New Roman"/>
          <w:b/>
          <w:i/>
          <w:sz w:val="24"/>
          <w:szCs w:val="24"/>
        </w:rPr>
        <w:t>Spatiotemporal pa</w:t>
      </w:r>
      <w:commentRangeEnd w:id="1"/>
      <w:r w:rsidR="00372509">
        <w:rPr>
          <w:rStyle w:val="CommentReference"/>
        </w:rPr>
        <w:commentReference w:id="1"/>
      </w:r>
      <w:commentRangeEnd w:id="2"/>
      <w:r w:rsidR="00372509">
        <w:rPr>
          <w:rStyle w:val="CommentReference"/>
        </w:rPr>
        <w:commentReference w:id="2"/>
      </w:r>
      <w:r>
        <w:rPr>
          <w:rFonts w:ascii="Times New Roman" w:hAnsi="Times New Roman" w:cs="Times New Roman"/>
          <w:b/>
          <w:i/>
          <w:sz w:val="24"/>
          <w:szCs w:val="24"/>
        </w:rPr>
        <w:t xml:space="preserve">tterning of temperature and oxygen </w:t>
      </w:r>
    </w:p>
    <w:p w14:paraId="1199384E" w14:textId="06BEBD3C"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w:t>
      </w:r>
      <w:bookmarkStart w:id="3" w:name="_Hlk201669979"/>
      <w:r w:rsidR="00A33143">
        <w:rPr>
          <w:rFonts w:ascii="Times New Roman" w:hAnsi="Times New Roman" w:cs="Times New Roman"/>
          <w:sz w:val="24"/>
          <w:szCs w:val="24"/>
        </w:rPr>
        <w:t xml:space="preserve"> </w:t>
      </w:r>
      <w:r w:rsidRPr="002703D6">
        <w:rPr>
          <w:rFonts w:ascii="Times New Roman" w:hAnsi="Times New Roman" w:cs="Times New Roman"/>
          <w:sz w:val="24"/>
          <w:szCs w:val="24"/>
        </w:rPr>
        <w:t>mg</w:t>
      </w:r>
      <w:r w:rsidR="00A33143">
        <w:rPr>
          <w:rFonts w:ascii="Times New Roman" w:hAnsi="Times New Roman" w:cs="Times New Roman"/>
          <w:sz w:val="24"/>
          <w:szCs w:val="24"/>
        </w:rPr>
        <w:t xml:space="preserve"> </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bookmarkEnd w:id="3"/>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w:t>
      </w:r>
      <w:r w:rsidR="00B06077">
        <w:rPr>
          <w:rFonts w:ascii="Times New Roman" w:hAnsi="Times New Roman" w:cs="Times New Roman"/>
          <w:sz w:val="24"/>
          <w:szCs w:val="24"/>
        </w:rPr>
        <w:t>which were calibrated using</w:t>
      </w:r>
      <w:r w:rsidR="00281AD5">
        <w:rPr>
          <w:rFonts w:ascii="Times New Roman" w:hAnsi="Times New Roman" w:cs="Times New Roman"/>
          <w:sz w:val="24"/>
          <w:szCs w:val="24"/>
        </w:rPr>
        <w:t xml:space="preserve"> </w:t>
      </w:r>
      <w:r w:rsidR="00B06077">
        <w:rPr>
          <w:rFonts w:ascii="Times New Roman" w:hAnsi="Times New Roman" w:cs="Times New Roman"/>
          <w:sz w:val="24"/>
          <w:szCs w:val="24"/>
        </w:rPr>
        <w:t xml:space="preserve">100% water saturated air </w:t>
      </w:r>
      <w:r w:rsidR="003E57D2">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{"citationID":"UPiG28oc","properties":{"formattedCitation":"(Onset Computer Corporation, 2016)","plainCitation":"(Onset Computer Corporation, 2016)","noteIndex":0},"citationItems":[{"id":135,"uris":["http://zotero.org/users/local/zapURGuj/items/DWHWVMMY"],"itemData":{"id":135,"type":"document","publisher":"Onset Computer Corporation","title":"HOBOware® Pro Dissolved Oxygen Assistant User’s Guide","author":[{"family":"Onset Computer Corporation","given":""}],"issued":{"date-parts":[["2016"]]}}}],"schema":"https://github.com/citation-style-language/schema/raw/master/csl-citation.json"} </w:instrText>
      </w:r>
      <w:r w:rsidR="003E57D2">
        <w:rPr>
          <w:rFonts w:ascii="Times New Roman" w:hAnsi="Times New Roman" w:cs="Times New Roman"/>
          <w:sz w:val="24"/>
          <w:szCs w:val="24"/>
        </w:rPr>
        <w:fldChar w:fldCharType="separate"/>
      </w:r>
      <w:r w:rsidR="003E57D2" w:rsidRPr="003E57D2">
        <w:rPr>
          <w:rFonts w:ascii="Times New Roman" w:hAnsi="Times New Roman" w:cs="Times New Roman"/>
          <w:sz w:val="24"/>
        </w:rPr>
        <w:t>(Onset Computer Corporation, 2016)</w:t>
      </w:r>
      <w:r w:rsidR="003E57D2">
        <w:rPr>
          <w:rFonts w:ascii="Times New Roman" w:hAnsi="Times New Roman" w:cs="Times New Roman"/>
          <w:sz w:val="24"/>
          <w:szCs w:val="24"/>
        </w:rPr>
        <w:fldChar w:fldCharType="end"/>
      </w:r>
      <w:r w:rsidR="00DB15A0">
        <w:rPr>
          <w:rFonts w:ascii="Times New Roman" w:hAnsi="Times New Roman" w:cs="Times New Roman"/>
          <w:sz w:val="24"/>
          <w:szCs w:val="24"/>
        </w:rPr>
        <w:t>. Loggers were</w:t>
      </w:r>
      <w:r w:rsidR="00B06077">
        <w:rPr>
          <w:rFonts w:ascii="Times New Roman" w:hAnsi="Times New Roman" w:cs="Times New Roman"/>
          <w:sz w:val="24"/>
          <w:szCs w:val="24"/>
        </w:rPr>
        <w:t xml:space="preserve"> </w:t>
      </w:r>
      <w:r>
        <w:rPr>
          <w:rFonts w:ascii="Times New Roman" w:hAnsi="Times New Roman" w:cs="Times New Roman"/>
          <w:sz w:val="24"/>
          <w:szCs w:val="24"/>
        </w:rPr>
        <w:t xml:space="preserve">set to record at 10-minute intervals at the surface, mid-, and bottom of the water column. Arrays were deployed in each alcove for a total of 3-4 days.  </w:t>
      </w:r>
    </w:p>
    <w:p w14:paraId="210DED15" w14:textId="7877410F"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challenging environmental conditions that potentially represent a key vulnerability in their 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In Blue Ruin alcove, we deployed f</w:t>
      </w:r>
      <w:r w:rsidR="00C42A4C" w:rsidRPr="000E0C46">
        <w:rPr>
          <w:rFonts w:ascii="Times New Roman" w:hAnsi="Times New Roman" w:cs="Times New Roman"/>
          <w:sz w:val="24"/>
          <w:szCs w:val="24"/>
        </w:rPr>
        <w:t xml:space="preserve">ive </w:t>
      </w:r>
      <w:r w:rsidR="008D39CF">
        <w:rPr>
          <w:rFonts w:ascii="Times New Roman" w:hAnsi="Times New Roman" w:cs="Times New Roman"/>
          <w:sz w:val="24"/>
          <w:szCs w:val="24"/>
        </w:rPr>
        <w:t xml:space="preserve">vertical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w:t>
      </w:r>
      <w:r w:rsidR="005C5C46">
        <w:rPr>
          <w:rFonts w:ascii="Times New Roman" w:hAnsi="Times New Roman" w:cs="Times New Roman"/>
          <w:sz w:val="24"/>
          <w:szCs w:val="24"/>
        </w:rPr>
        <w:t xml:space="preserve">Supporting Information </w:t>
      </w:r>
      <w:r w:rsidR="00C42A4C">
        <w:rPr>
          <w:rFonts w:ascii="Times New Roman" w:hAnsi="Times New Roman" w:cs="Times New Roman"/>
          <w:sz w:val="24"/>
          <w:szCs w:val="24"/>
        </w:rPr>
        <w:t xml:space="preserve">Figure </w:t>
      </w:r>
      <w:r w:rsidR="005C5C46">
        <w:rPr>
          <w:rFonts w:ascii="Times New Roman" w:hAnsi="Times New Roman" w:cs="Times New Roman"/>
          <w:sz w:val="24"/>
          <w:szCs w:val="24"/>
        </w:rPr>
        <w:t>S</w:t>
      </w:r>
      <w:r w:rsidR="00C42A4C">
        <w:rPr>
          <w:rFonts w:ascii="Times New Roman" w:hAnsi="Times New Roman" w:cs="Times New Roman"/>
          <w:sz w:val="24"/>
          <w:szCs w:val="24"/>
        </w:rPr>
        <w:t xml:space="preserve">1). </w:t>
      </w:r>
      <w:r w:rsidR="00AB0838" w:rsidRPr="00AB0838">
        <w:t xml:space="preserve"> </w:t>
      </w:r>
      <w:r w:rsidR="008D39CF">
        <w:rPr>
          <w:rFonts w:ascii="Times New Roman" w:hAnsi="Times New Roman" w:cs="Times New Roman"/>
          <w:sz w:val="24"/>
          <w:szCs w:val="24"/>
        </w:rPr>
        <w:t>Each array was instrumented with</w:t>
      </w:r>
      <w:r w:rsidR="00AB0838" w:rsidRPr="00AB0838">
        <w:rPr>
          <w:rFonts w:ascii="Times New Roman" w:hAnsi="Times New Roman" w:cs="Times New Roman"/>
          <w:sz w:val="24"/>
          <w:szCs w:val="24"/>
        </w:rPr>
        <w:t xml:space="preserve"> at least two temperature-DO loggers positioned in the epilimnion (the warm, upper layer of a stratified water column) and </w:t>
      </w:r>
      <w:r w:rsidR="00AB0838" w:rsidRPr="00AB0838">
        <w:rPr>
          <w:rFonts w:ascii="Times New Roman" w:hAnsi="Times New Roman" w:cs="Times New Roman"/>
          <w:sz w:val="24"/>
          <w:szCs w:val="24"/>
        </w:rPr>
        <w:lastRenderedPageBreak/>
        <w:t>hypolimnion (the cold, bottom layer of a stratified water column)</w:t>
      </w:r>
      <w:r w:rsidR="00BB19C2">
        <w:rPr>
          <w:rFonts w:ascii="Times New Roman" w:hAnsi="Times New Roman" w:cs="Times New Roman"/>
          <w:sz w:val="24"/>
          <w:szCs w:val="24"/>
        </w:rPr>
        <w:t xml:space="preserve">. </w:t>
      </w:r>
      <w:r w:rsidR="00C42A4C">
        <w:rPr>
          <w:rFonts w:ascii="Times New Roman" w:hAnsi="Times New Roman" w:cs="Times New Roman"/>
          <w:sz w:val="24"/>
          <w:szCs w:val="24"/>
        </w:rPr>
        <w:t xml:space="preserve">One of the arrays in Blue Ruin (the site-4 array), as well as the array deployed in Norwood alcove, were associated with our fish enclosure study, which is described in greater detail below. These arrays were more </w:t>
      </w:r>
      <w:r w:rsidR="00372509">
        <w:rPr>
          <w:rFonts w:ascii="Times New Roman" w:hAnsi="Times New Roman" w:cs="Times New Roman"/>
          <w:sz w:val="24"/>
          <w:szCs w:val="24"/>
        </w:rPr>
        <w:t xml:space="preserve">densely </w:t>
      </w:r>
      <w:r w:rsidR="00C42A4C">
        <w:rPr>
          <w:rFonts w:ascii="Times New Roman" w:hAnsi="Times New Roman" w:cs="Times New Roman"/>
          <w:sz w:val="24"/>
          <w:szCs w:val="24"/>
        </w:rPr>
        <w:t xml:space="preserve">instrumented to obtain profile data at a finer resolution. Loggers on all arrays were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w:t>
      </w:r>
      <w:r w:rsidR="00372509">
        <w:rPr>
          <w:rFonts w:ascii="Times New Roman" w:hAnsi="Times New Roman" w:cs="Times New Roman"/>
          <w:sz w:val="24"/>
          <w:szCs w:val="24"/>
        </w:rPr>
        <w:t>quantify</w:t>
      </w:r>
      <w:r w:rsidR="00C42A4C" w:rsidRPr="00A80419">
        <w:rPr>
          <w:rFonts w:ascii="Times New Roman" w:hAnsi="Times New Roman" w:cs="Times New Roman"/>
          <w:sz w:val="24"/>
          <w:szCs w:val="24"/>
        </w:rPr>
        <w:t xml:space="preserve"> these vertical gradients</w:t>
      </w:r>
      <w:r w:rsidR="00372509">
        <w:rPr>
          <w:rFonts w:ascii="Times New Roman" w:hAnsi="Times New Roman" w:cs="Times New Roman"/>
          <w:sz w:val="24"/>
          <w:szCs w:val="24"/>
        </w:rPr>
        <w:t xml:space="preserve"> at higher resolution</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 xml:space="preserve">refer to the </w:t>
      </w:r>
      <w:r w:rsidR="00B67620">
        <w:rPr>
          <w:rFonts w:ascii="Times New Roman" w:hAnsi="Times New Roman" w:cs="Times New Roman"/>
          <w:sz w:val="24"/>
          <w:szCs w:val="24"/>
        </w:rPr>
        <w:t xml:space="preserve">daytime </w:t>
      </w:r>
      <w:r w:rsidR="00D059F0" w:rsidRPr="00795A38">
        <w:rPr>
          <w:rFonts w:ascii="Times New Roman" w:hAnsi="Times New Roman" w:cs="Times New Roman"/>
          <w:sz w:val="24"/>
          <w:szCs w:val="24"/>
        </w:rPr>
        <w:t>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commentRangeStart w:id="4"/>
      <w:r w:rsidR="00B67620">
        <w:rPr>
          <w:rFonts w:ascii="Times New Roman" w:hAnsi="Times New Roman" w:cs="Times New Roman"/>
          <w:sz w:val="24"/>
          <w:szCs w:val="24"/>
        </w:rPr>
        <w:t>DO-maxim</w:t>
      </w:r>
      <w:r w:rsidR="0043354C">
        <w:rPr>
          <w:rFonts w:ascii="Times New Roman" w:hAnsi="Times New Roman" w:cs="Times New Roman"/>
          <w:sz w:val="24"/>
          <w:szCs w:val="24"/>
        </w:rPr>
        <w:t>um</w:t>
      </w:r>
      <w:r w:rsidR="00B67620" w:rsidRPr="00795A38">
        <w:rPr>
          <w:rFonts w:ascii="Times New Roman" w:hAnsi="Times New Roman" w:cs="Times New Roman"/>
          <w:sz w:val="24"/>
          <w:szCs w:val="24"/>
        </w:rPr>
        <w:t xml:space="preserve">’ </w:t>
      </w:r>
      <w:r w:rsidR="00D059F0" w:rsidRPr="00795A38">
        <w:rPr>
          <w:rFonts w:ascii="Times New Roman" w:hAnsi="Times New Roman" w:cs="Times New Roman"/>
          <w:sz w:val="24"/>
          <w:szCs w:val="24"/>
        </w:rPr>
        <w:t>and</w:t>
      </w:r>
      <w:r w:rsidR="00D059F0">
        <w:rPr>
          <w:rFonts w:ascii="Times New Roman" w:hAnsi="Times New Roman" w:cs="Times New Roman"/>
          <w:sz w:val="24"/>
          <w:szCs w:val="24"/>
        </w:rPr>
        <w:t xml:space="preserve"> </w:t>
      </w:r>
      <w:r w:rsidR="00B67620">
        <w:rPr>
          <w:rFonts w:ascii="Times New Roman" w:hAnsi="Times New Roman" w:cs="Times New Roman"/>
          <w:sz w:val="24"/>
          <w:szCs w:val="24"/>
        </w:rPr>
        <w:t xml:space="preserve">the nighttime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B67620">
        <w:rPr>
          <w:rFonts w:ascii="Times New Roman" w:hAnsi="Times New Roman" w:cs="Times New Roman"/>
          <w:sz w:val="24"/>
          <w:szCs w:val="24"/>
        </w:rPr>
        <w:t>DO-minim</w:t>
      </w:r>
      <w:r w:rsidR="0043354C">
        <w:rPr>
          <w:rFonts w:ascii="Times New Roman" w:hAnsi="Times New Roman" w:cs="Times New Roman"/>
          <w:sz w:val="24"/>
          <w:szCs w:val="24"/>
        </w:rPr>
        <w:t>um</w:t>
      </w:r>
      <w:r w:rsidR="00B67620">
        <w:rPr>
          <w:rFonts w:ascii="Times New Roman" w:hAnsi="Times New Roman" w:cs="Times New Roman"/>
          <w:sz w:val="24"/>
          <w:szCs w:val="24"/>
        </w:rPr>
        <w:t>’</w:t>
      </w:r>
      <w:r w:rsidR="00D059F0" w:rsidRPr="00795A38">
        <w:rPr>
          <w:rFonts w:ascii="Times New Roman" w:hAnsi="Times New Roman" w:cs="Times New Roman"/>
          <w:sz w:val="24"/>
          <w:szCs w:val="24"/>
        </w:rPr>
        <w:t>.</w:t>
      </w:r>
      <w:commentRangeEnd w:id="4"/>
      <w:r w:rsidR="00372509">
        <w:rPr>
          <w:rStyle w:val="CommentReference"/>
        </w:rPr>
        <w:commentReference w:id="4"/>
      </w:r>
    </w:p>
    <w:p w14:paraId="6E3C0700" w14:textId="65656BB0" w:rsidR="007C5612" w:rsidRDefault="007C5612" w:rsidP="007C5612">
      <w:pPr>
        <w:spacing w:line="480" w:lineRule="auto"/>
        <w:rPr>
          <w:rFonts w:ascii="Times New Roman" w:hAnsi="Times New Roman" w:cs="Times New Roman"/>
          <w:b/>
          <w:i/>
          <w:sz w:val="24"/>
          <w:szCs w:val="24"/>
        </w:rPr>
      </w:pPr>
      <w:bookmarkStart w:id="5" w:name="_Hlk204081299"/>
      <w:r>
        <w:rPr>
          <w:rFonts w:ascii="Times New Roman" w:hAnsi="Times New Roman" w:cs="Times New Roman"/>
          <w:b/>
          <w:i/>
          <w:sz w:val="24"/>
          <w:szCs w:val="24"/>
        </w:rPr>
        <w:t>Simulating fish movements</w:t>
      </w:r>
    </w:p>
    <w:p w14:paraId="7B7D3E13" w14:textId="31CC887D" w:rsidR="00623413" w:rsidRDefault="00623413" w:rsidP="00A12807">
      <w:pPr>
        <w:spacing w:line="480" w:lineRule="auto"/>
        <w:ind w:firstLine="720"/>
        <w:rPr>
          <w:rFonts w:ascii="Times New Roman" w:hAnsi="Times New Roman" w:cs="Times New Roman"/>
          <w:sz w:val="24"/>
          <w:szCs w:val="24"/>
        </w:rPr>
      </w:pPr>
      <w:r w:rsidRPr="00623413">
        <w:rPr>
          <w:rFonts w:ascii="Times New Roman" w:hAnsi="Times New Roman" w:cs="Times New Roman"/>
          <w:sz w:val="24"/>
          <w:szCs w:val="24"/>
        </w:rPr>
        <w:t>We used temperature and DO data from the arrays associated with our fish enclosure study to simulate fish depth selection over a 24-hour period under three behavioral strategies</w:t>
      </w:r>
      <w:r>
        <w:rPr>
          <w:rFonts w:ascii="Times New Roman" w:hAnsi="Times New Roman" w:cs="Times New Roman"/>
          <w:sz w:val="24"/>
          <w:szCs w:val="24"/>
        </w:rPr>
        <w:t xml:space="preserve">: </w:t>
      </w:r>
      <w:r w:rsidR="00A12807">
        <w:rPr>
          <w:rFonts w:ascii="Times New Roman" w:hAnsi="Times New Roman" w:cs="Times New Roman"/>
          <w:sz w:val="24"/>
          <w:szCs w:val="24"/>
        </w:rPr>
        <w:t>a fish that selects habitat to maximize dissolved oxygen (</w:t>
      </w:r>
      <w:proofErr w:type="spellStart"/>
      <w:r w:rsidR="00A12807">
        <w:rPr>
          <w:rFonts w:ascii="Times New Roman" w:hAnsi="Times New Roman" w:cs="Times New Roman"/>
          <w:sz w:val="24"/>
          <w:szCs w:val="24"/>
        </w:rPr>
        <w:t>DO</w:t>
      </w:r>
      <w:r w:rsidR="00A12807" w:rsidRPr="00A57C90">
        <w:rPr>
          <w:rFonts w:ascii="Times New Roman" w:hAnsi="Times New Roman" w:cs="Times New Roman"/>
          <w:sz w:val="24"/>
          <w:szCs w:val="24"/>
          <w:vertAlign w:val="subscript"/>
        </w:rPr>
        <w:t>max</w:t>
      </w:r>
      <w:proofErr w:type="spellEnd"/>
      <w:r w:rsidR="00A12807">
        <w:rPr>
          <w:rFonts w:ascii="Times New Roman" w:hAnsi="Times New Roman" w:cs="Times New Roman"/>
          <w:sz w:val="24"/>
          <w:szCs w:val="24"/>
        </w:rPr>
        <w:t>), a fish that selects habitat to minimize temperature (</w:t>
      </w:r>
      <w:proofErr w:type="spellStart"/>
      <w:r w:rsidR="00A12807">
        <w:rPr>
          <w:rFonts w:ascii="Times New Roman" w:hAnsi="Times New Roman" w:cs="Times New Roman"/>
          <w:sz w:val="24"/>
          <w:szCs w:val="24"/>
        </w:rPr>
        <w:t>T</w:t>
      </w:r>
      <w:r w:rsidR="00A12807" w:rsidRPr="00A57C90">
        <w:rPr>
          <w:rFonts w:ascii="Times New Roman" w:hAnsi="Times New Roman" w:cs="Times New Roman"/>
          <w:sz w:val="24"/>
          <w:szCs w:val="24"/>
          <w:vertAlign w:val="subscript"/>
        </w:rPr>
        <w:t>min</w:t>
      </w:r>
      <w:proofErr w:type="spellEnd"/>
      <w:r w:rsidR="00A12807">
        <w:rPr>
          <w:rFonts w:ascii="Times New Roman" w:hAnsi="Times New Roman" w:cs="Times New Roman"/>
          <w:sz w:val="24"/>
          <w:szCs w:val="24"/>
        </w:rPr>
        <w:t>), and a fish that selects habitat to maximize a water quality index that includes both temperature and dissolved oxygen (</w:t>
      </w:r>
      <w:proofErr w:type="spellStart"/>
      <w:r w:rsidR="00A12807">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A12807" w:rsidRPr="002769D1">
        <w:rPr>
          <w:rFonts w:ascii="Times New Roman" w:hAnsi="Times New Roman" w:cs="Times New Roman"/>
          <w:sz w:val="24"/>
          <w:szCs w:val="24"/>
        </w:rPr>
        <w:t>,</w:t>
      </w:r>
      <w:r w:rsidR="00A12807">
        <w:rPr>
          <w:rFonts w:ascii="Times New Roman" w:hAnsi="Times New Roman" w:cs="Times New Roman"/>
          <w:sz w:val="24"/>
          <w:szCs w:val="24"/>
          <w:vertAlign w:val="subscript"/>
        </w:rPr>
        <w:t xml:space="preserve"> </w:t>
      </w:r>
      <w:r w:rsidR="00A12807" w:rsidRPr="005B7213">
        <w:rPr>
          <w:rFonts w:ascii="Times New Roman" w:hAnsi="Times New Roman" w:cs="Times New Roman"/>
          <w:sz w:val="24"/>
          <w:szCs w:val="24"/>
        </w:rPr>
        <w:t>described below</w:t>
      </w:r>
      <w:r w:rsidR="00A12807">
        <w:rPr>
          <w:rFonts w:ascii="Times New Roman" w:hAnsi="Times New Roman" w:cs="Times New Roman"/>
          <w:sz w:val="24"/>
          <w:szCs w:val="24"/>
        </w:rPr>
        <w:t xml:space="preserve">). </w:t>
      </w:r>
      <w:r w:rsidRPr="00623413">
        <w:rPr>
          <w:rFonts w:ascii="Times New Roman" w:hAnsi="Times New Roman" w:cs="Times New Roman"/>
          <w:sz w:val="24"/>
          <w:szCs w:val="24"/>
        </w:rPr>
        <w:t>We ran two separate simulations</w:t>
      </w:r>
      <w:r>
        <w:rPr>
          <w:rFonts w:ascii="Times New Roman" w:hAnsi="Times New Roman" w:cs="Times New Roman"/>
          <w:sz w:val="24"/>
          <w:szCs w:val="24"/>
        </w:rPr>
        <w:t xml:space="preserve"> – one</w:t>
      </w:r>
      <w:r w:rsidRPr="00623413">
        <w:rPr>
          <w:rFonts w:ascii="Times New Roman" w:hAnsi="Times New Roman" w:cs="Times New Roman"/>
          <w:sz w:val="24"/>
          <w:szCs w:val="24"/>
        </w:rPr>
        <w:t xml:space="preserve"> for</w:t>
      </w:r>
      <w:r>
        <w:rPr>
          <w:rFonts w:ascii="Times New Roman" w:hAnsi="Times New Roman" w:cs="Times New Roman"/>
          <w:sz w:val="24"/>
          <w:szCs w:val="24"/>
        </w:rPr>
        <w:t xml:space="preserve"> </w:t>
      </w:r>
      <w:r w:rsidRPr="00623413">
        <w:rPr>
          <w:rFonts w:ascii="Times New Roman" w:hAnsi="Times New Roman" w:cs="Times New Roman"/>
          <w:sz w:val="24"/>
          <w:szCs w:val="24"/>
        </w:rPr>
        <w:t xml:space="preserve">Blue Ruin and </w:t>
      </w:r>
      <w:r>
        <w:rPr>
          <w:rFonts w:ascii="Times New Roman" w:hAnsi="Times New Roman" w:cs="Times New Roman"/>
          <w:sz w:val="24"/>
          <w:szCs w:val="24"/>
        </w:rPr>
        <w:t xml:space="preserve">one for </w:t>
      </w:r>
      <w:r w:rsidRPr="00623413">
        <w:rPr>
          <w:rFonts w:ascii="Times New Roman" w:hAnsi="Times New Roman" w:cs="Times New Roman"/>
          <w:sz w:val="24"/>
          <w:szCs w:val="24"/>
        </w:rPr>
        <w:t>Norwood</w:t>
      </w:r>
      <w:r>
        <w:rPr>
          <w:rFonts w:ascii="Times New Roman" w:hAnsi="Times New Roman" w:cs="Times New Roman"/>
          <w:sz w:val="24"/>
          <w:szCs w:val="24"/>
        </w:rPr>
        <w:t>.</w:t>
      </w:r>
    </w:p>
    <w:p w14:paraId="782446D6" w14:textId="23E62756" w:rsidR="00862B35" w:rsidRDefault="0098268C"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Two of the temperature-DO loggers at the Blue Ruin site-4 net pen array (loggers at 1.55 m and 0.5 m depth) were fouled with algae during the study and frequently recorded excessively high and low DO </w:t>
      </w:r>
      <w:r w:rsidR="00623413">
        <w:rPr>
          <w:rFonts w:ascii="Times New Roman" w:hAnsi="Times New Roman" w:cs="Times New Roman"/>
          <w:sz w:val="24"/>
          <w:szCs w:val="24"/>
        </w:rPr>
        <w:t xml:space="preserve">values, </w:t>
      </w:r>
      <w:r>
        <w:rPr>
          <w:rFonts w:ascii="Times New Roman" w:hAnsi="Times New Roman" w:cs="Times New Roman"/>
          <w:sz w:val="24"/>
          <w:szCs w:val="24"/>
        </w:rPr>
        <w:t xml:space="preserve">despite weekly cleaning of the sensors. The </w:t>
      </w:r>
      <w:r w:rsidR="00623413">
        <w:rPr>
          <w:rFonts w:ascii="Times New Roman" w:hAnsi="Times New Roman" w:cs="Times New Roman"/>
          <w:sz w:val="24"/>
          <w:szCs w:val="24"/>
        </w:rPr>
        <w:t xml:space="preserve">nearby </w:t>
      </w:r>
      <w:r>
        <w:rPr>
          <w:rFonts w:ascii="Times New Roman" w:hAnsi="Times New Roman" w:cs="Times New Roman"/>
          <w:sz w:val="24"/>
          <w:szCs w:val="24"/>
        </w:rPr>
        <w:t>site-5 logger array (closest to the terminus of the alcove</w:t>
      </w:r>
      <w:r w:rsidR="00862B35">
        <w:rPr>
          <w:rFonts w:ascii="Times New Roman" w:hAnsi="Times New Roman" w:cs="Times New Roman"/>
          <w:sz w:val="24"/>
          <w:szCs w:val="24"/>
        </w:rPr>
        <w:t xml:space="preserve"> and within 10m of site-4</w:t>
      </w:r>
      <w:r>
        <w:rPr>
          <w:rFonts w:ascii="Times New Roman" w:hAnsi="Times New Roman" w:cs="Times New Roman"/>
          <w:sz w:val="24"/>
          <w:szCs w:val="24"/>
        </w:rPr>
        <w:t xml:space="preserve">; Supporting Information Figure S1), </w:t>
      </w:r>
      <w:r w:rsidR="00862B35" w:rsidRPr="00862B35">
        <w:rPr>
          <w:rFonts w:ascii="Times New Roman" w:hAnsi="Times New Roman" w:cs="Times New Roman"/>
          <w:sz w:val="24"/>
          <w:szCs w:val="24"/>
        </w:rPr>
        <w:t xml:space="preserve">provided comparable vertical profiles of DO and temperature (depth- and time-matched DO </w:t>
      </w:r>
      <w:r w:rsidR="00862B35">
        <w:rPr>
          <w:rFonts w:ascii="Times New Roman" w:hAnsi="Times New Roman" w:cs="Times New Roman"/>
          <w:sz w:val="24"/>
          <w:szCs w:val="24"/>
        </w:rPr>
        <w:t xml:space="preserve">were </w:t>
      </w:r>
      <w:r w:rsidR="00862B35" w:rsidRPr="00862B35">
        <w:rPr>
          <w:rFonts w:ascii="Times New Roman" w:hAnsi="Times New Roman" w:cs="Times New Roman"/>
          <w:sz w:val="24"/>
          <w:szCs w:val="24"/>
        </w:rPr>
        <w:t>within ≤ 0.3 mg L⁻¹).</w:t>
      </w:r>
      <w:r w:rsidR="00862B35" w:rsidRPr="00862B35" w:rsidDel="00862B35">
        <w:rPr>
          <w:rFonts w:ascii="Times New Roman" w:hAnsi="Times New Roman" w:cs="Times New Roman"/>
          <w:sz w:val="24"/>
          <w:szCs w:val="24"/>
        </w:rPr>
        <w:t xml:space="preserve"> </w:t>
      </w:r>
      <w:r w:rsidR="00862B35">
        <w:rPr>
          <w:rFonts w:ascii="Times New Roman" w:hAnsi="Times New Roman" w:cs="Times New Roman"/>
          <w:sz w:val="24"/>
          <w:szCs w:val="24"/>
        </w:rPr>
        <w:t xml:space="preserve"> </w:t>
      </w:r>
      <w:r>
        <w:rPr>
          <w:rFonts w:ascii="Times New Roman" w:hAnsi="Times New Roman" w:cs="Times New Roman"/>
          <w:sz w:val="24"/>
          <w:szCs w:val="24"/>
        </w:rPr>
        <w:t xml:space="preserve">We opted to remove the DO </w:t>
      </w:r>
      <w:r w:rsidR="00862B35">
        <w:rPr>
          <w:rFonts w:ascii="Times New Roman" w:hAnsi="Times New Roman" w:cs="Times New Roman"/>
          <w:sz w:val="24"/>
          <w:szCs w:val="24"/>
        </w:rPr>
        <w:t>data</w:t>
      </w:r>
      <w:r>
        <w:rPr>
          <w:rFonts w:ascii="Times New Roman" w:hAnsi="Times New Roman" w:cs="Times New Roman"/>
          <w:sz w:val="24"/>
          <w:szCs w:val="24"/>
        </w:rPr>
        <w:t xml:space="preserve"> from the two fouled loggers at the site-4 net pen array and to incorporate the DO data from the site-5 array recorded by the loggers at the closest aligning depths (loggers at 1.35 and 0.4 m depth respectively). </w:t>
      </w:r>
      <w:r w:rsidR="00623413" w:rsidRPr="00623413">
        <w:rPr>
          <w:rFonts w:ascii="Times New Roman" w:hAnsi="Times New Roman" w:cs="Times New Roman"/>
          <w:sz w:val="24"/>
          <w:szCs w:val="24"/>
        </w:rPr>
        <w:t xml:space="preserve">This revised dataset </w:t>
      </w:r>
      <w:r w:rsidR="00623413" w:rsidRPr="00623413">
        <w:rPr>
          <w:rFonts w:ascii="Times New Roman" w:hAnsi="Times New Roman" w:cs="Times New Roman"/>
          <w:sz w:val="24"/>
          <w:szCs w:val="24"/>
        </w:rPr>
        <w:lastRenderedPageBreak/>
        <w:t>was used for the Blue Ruin simulation, and to quantify DO selection by fish from the enclosure study at that site</w:t>
      </w:r>
      <w:r w:rsidR="00623413">
        <w:rPr>
          <w:rFonts w:ascii="Times New Roman" w:hAnsi="Times New Roman" w:cs="Times New Roman"/>
          <w:sz w:val="24"/>
          <w:szCs w:val="24"/>
        </w:rPr>
        <w:t xml:space="preserve">. </w:t>
      </w:r>
    </w:p>
    <w:p w14:paraId="32FC06BE" w14:textId="19D38C0E" w:rsidR="00A12807" w:rsidRDefault="00A12807" w:rsidP="00BF35A0">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selected a 24-hour period (</w:t>
      </w:r>
      <w:r w:rsidR="00281AD5">
        <w:rPr>
          <w:rFonts w:ascii="Times New Roman" w:hAnsi="Times New Roman" w:cs="Times New Roman"/>
          <w:sz w:val="24"/>
          <w:szCs w:val="24"/>
        </w:rPr>
        <w:t>August 1</w:t>
      </w:r>
      <w:r>
        <w:rPr>
          <w:rFonts w:ascii="Times New Roman" w:hAnsi="Times New Roman" w:cs="Times New Roman"/>
          <w:sz w:val="24"/>
          <w:szCs w:val="24"/>
        </w:rPr>
        <w:t xml:space="preserve">) </w:t>
      </w:r>
      <w:r w:rsidR="00862B35">
        <w:rPr>
          <w:rFonts w:ascii="Times New Roman" w:hAnsi="Times New Roman" w:cs="Times New Roman"/>
          <w:sz w:val="24"/>
          <w:szCs w:val="24"/>
        </w:rPr>
        <w:t xml:space="preserve">for both simulations. </w:t>
      </w:r>
      <w:r>
        <w:rPr>
          <w:rFonts w:ascii="Times New Roman" w:hAnsi="Times New Roman" w:cs="Times New Roman"/>
          <w:sz w:val="24"/>
          <w:szCs w:val="24"/>
        </w:rPr>
        <w:t>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w:t>
      </w:r>
      <w:r w:rsidR="006F23EF">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{"citationID":"PhQcepu6","properties":{"formattedCitation":"(Barrett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Barrett et al., 2024)</w:t>
      </w:r>
      <w:r w:rsidR="006F23EF">
        <w:rPr>
          <w:rFonts w:ascii="Times New Roman" w:hAnsi="Times New Roman" w:cs="Times New Roman"/>
          <w:sz w:val="24"/>
          <w:szCs w:val="24"/>
        </w:rPr>
        <w:fldChar w:fldCharType="end"/>
      </w:r>
      <w:r>
        <w:rPr>
          <w:rFonts w:ascii="Times New Roman" w:hAnsi="Times New Roman" w:cs="Times New Roman"/>
          <w:sz w:val="24"/>
          <w:szCs w:val="24"/>
        </w:rPr>
        <w:t>.</w:t>
      </w:r>
      <w:r w:rsidR="00BF35A0">
        <w:rPr>
          <w:rFonts w:ascii="Times New Roman" w:hAnsi="Times New Roman" w:cs="Times New Roman"/>
          <w:sz w:val="24"/>
          <w:szCs w:val="24"/>
        </w:rPr>
        <w:t xml:space="preserve"> </w:t>
      </w: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r w:rsidR="00862B35">
        <w:rPr>
          <w:rFonts w:ascii="Times New Roman" w:hAnsi="Times New Roman" w:cs="Times New Roman"/>
          <w:sz w:val="24"/>
          <w:szCs w:val="24"/>
        </w:rPr>
        <w:t xml:space="preserve">, following the approach of </w:t>
      </w:r>
      <w:r w:rsidR="006F23EF">
        <w:rPr>
          <w:rFonts w:ascii="Times New Roman" w:hAnsi="Times New Roman" w:cs="Times New Roman"/>
          <w:color w:val="000000"/>
          <w:sz w:val="24"/>
          <w:szCs w:val="24"/>
        </w:rPr>
        <w:fldChar w:fldCharType="begin"/>
      </w:r>
      <w:r w:rsidR="00BD4183">
        <w:rPr>
          <w:rFonts w:ascii="Times New Roman" w:hAnsi="Times New Roman" w:cs="Times New Roman"/>
          <w:color w:val="000000"/>
          <w:sz w:val="24"/>
          <w:szCs w:val="24"/>
        </w:rPr>
        <w:instrText xml:space="preserve"> ADDIN ZOTERO_ITEM CSL_CITATION {"citationID":"xAAFlgUr","properties":{"formattedCitation":"(Sullivan et al., 2003)","plainCitation":"(Sullivan et al., 2003)","dontUpdate":true,"noteIndex":0},"citationItems":[{"id":62,"uris":["http://zotero.org/users/local/zapURGuj/items/PNFCHFDK"],"itemData":{"id":62,"type":"article-journal","abstract":"We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6F23EF">
        <w:rPr>
          <w:rFonts w:ascii="Times New Roman" w:hAnsi="Times New Roman" w:cs="Times New Roman"/>
          <w:color w:val="000000"/>
          <w:sz w:val="24"/>
          <w:szCs w:val="24"/>
        </w:rPr>
        <w:fldChar w:fldCharType="separate"/>
      </w:r>
      <w:r w:rsidR="006F23EF" w:rsidRPr="006F23EF">
        <w:rPr>
          <w:rFonts w:ascii="Times New Roman" w:hAnsi="Times New Roman" w:cs="Times New Roman"/>
          <w:sz w:val="24"/>
        </w:rPr>
        <w:t>Sullivan et al.</w:t>
      </w:r>
      <w:r w:rsidR="00862B35">
        <w:rPr>
          <w:rFonts w:ascii="Times New Roman" w:hAnsi="Times New Roman" w:cs="Times New Roman"/>
          <w:sz w:val="24"/>
        </w:rPr>
        <w:t xml:space="preserve"> (</w:t>
      </w:r>
      <w:r w:rsidR="006F23EF" w:rsidRPr="006F23EF">
        <w:rPr>
          <w:rFonts w:ascii="Times New Roman" w:hAnsi="Times New Roman" w:cs="Times New Roman"/>
          <w:sz w:val="24"/>
        </w:rPr>
        <w:t>2003)</w:t>
      </w:r>
      <w:r w:rsidR="006F23EF">
        <w:rPr>
          <w:rFonts w:ascii="Times New Roman" w:hAnsi="Times New Roman" w:cs="Times New Roman"/>
          <w:color w:val="000000"/>
          <w:sz w:val="24"/>
          <w:szCs w:val="24"/>
        </w:rPr>
        <w:fldChar w:fldCharType="end"/>
      </w:r>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First, the highest and lowest DO concentrations recorded over the 24-hour period were ranked as most optimal (1) and least optimal (0), respectively. The lowest and highest recorded temperatures were similarly ranked (with the lowest temperature as most optimal</w:t>
      </w:r>
      <w:r w:rsidR="007B5F4F">
        <w:rPr>
          <w:rFonts w:ascii="Times New Roman" w:hAnsi="Times New Roman" w:cs="Times New Roman"/>
          <w:sz w:val="24"/>
          <w:szCs w:val="24"/>
        </w:rPr>
        <w:t xml:space="preserve"> (1)</w:t>
      </w:r>
      <w:r>
        <w:rPr>
          <w:rFonts w:ascii="Times New Roman" w:hAnsi="Times New Roman" w:cs="Times New Roman"/>
          <w:sz w:val="24"/>
          <w:szCs w:val="24"/>
        </w:rPr>
        <w:t>). We then used linear regression to calculate the slope and intercept values between these two indices to determine the index values for the full range of temperature and oxygen recorded over this 24-hour timeframe.</w:t>
      </w:r>
    </w:p>
    <w:p w14:paraId="099B7FD1" w14:textId="364211C1"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combined the temperature and oxygen indices into a </w:t>
      </w:r>
      <w:proofErr w:type="spellStart"/>
      <w:r>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Pr>
          <w:rFonts w:ascii="Times New Roman" w:hAnsi="Times New Roman" w:cs="Times New Roman"/>
          <w:sz w:val="24"/>
          <w:szCs w:val="24"/>
        </w:rPr>
        <w:t xml:space="preserve"> index that weighted these two variables equally using the equation:</w:t>
      </w:r>
    </w:p>
    <w:p w14:paraId="2D8331C5" w14:textId="0CEC7EEA"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TDObal=</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66DE0513" w14:textId="442DAF8E"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w:t>
      </w:r>
      <w:r w:rsidR="007C043D">
        <w:rPr>
          <w:rFonts w:ascii="Times New Roman" w:hAnsi="Times New Roman" w:cs="Times New Roman"/>
          <w:sz w:val="24"/>
          <w:szCs w:val="24"/>
        </w:rPr>
        <w:t xml:space="preserve">in Blue Ruin and Norwood alcoves </w:t>
      </w:r>
      <w:r w:rsidR="00862B35">
        <w:rPr>
          <w:rFonts w:ascii="Times New Roman" w:hAnsi="Times New Roman" w:cs="Times New Roman"/>
          <w:sz w:val="24"/>
          <w:szCs w:val="24"/>
        </w:rPr>
        <w:t>under each strategy</w:t>
      </w:r>
      <w:r>
        <w:rPr>
          <w:rFonts w:ascii="Times New Roman" w:hAnsi="Times New Roman" w:cs="Times New Roman"/>
          <w:sz w:val="24"/>
          <w:szCs w:val="24"/>
        </w:rPr>
        <w:t xml:space="preserve">. </w:t>
      </w:r>
      <w:r w:rsidR="00862B35" w:rsidRPr="00862B35">
        <w:rPr>
          <w:rFonts w:ascii="Times New Roman" w:hAnsi="Times New Roman" w:cs="Times New Roman"/>
          <w:sz w:val="24"/>
          <w:szCs w:val="24"/>
        </w:rPr>
        <w:t>At each time step, we identified the depth corresponding to the maximum index value.</w:t>
      </w:r>
      <w:r>
        <w:rPr>
          <w:rFonts w:ascii="Times New Roman" w:hAnsi="Times New Roman" w:cs="Times New Roman"/>
          <w:sz w:val="24"/>
          <w:szCs w:val="24"/>
        </w:rPr>
        <w:t xml:space="preserve"> </w:t>
      </w:r>
      <w:r w:rsidR="00A801D0" w:rsidRPr="0098268C">
        <w:rPr>
          <w:rFonts w:ascii="Times New Roman" w:hAnsi="Times New Roman" w:cs="Times New Roman"/>
          <w:sz w:val="24"/>
          <w:szCs w:val="24"/>
        </w:rPr>
        <w:t xml:space="preserve">To incorporate stochasticity and simulate more realistic behavioral variability, we implemented a probabilistic depth sampling approach. </w:t>
      </w:r>
      <w:r w:rsidR="00862B35" w:rsidRPr="00862B35">
        <w:rPr>
          <w:rFonts w:ascii="Times New Roman" w:hAnsi="Times New Roman" w:cs="Times New Roman"/>
          <w:sz w:val="24"/>
          <w:szCs w:val="24"/>
        </w:rPr>
        <w:t>For each hour and strategy, we generated a probability distribution across depths based on index values, giving higher weights to more favorable depths.</w:t>
      </w:r>
      <w:r w:rsidR="00A801D0" w:rsidRPr="0098268C">
        <w:rPr>
          <w:rFonts w:ascii="Times New Roman" w:hAnsi="Times New Roman" w:cs="Times New Roman"/>
          <w:sz w:val="24"/>
          <w:szCs w:val="24"/>
        </w:rPr>
        <w:t xml:space="preserve"> We then sampled 100,000 replicates from these distributions </w:t>
      </w:r>
      <w:r w:rsidR="00A801D0" w:rsidRPr="0098268C">
        <w:rPr>
          <w:rFonts w:ascii="Times New Roman" w:hAnsi="Times New Roman" w:cs="Times New Roman"/>
          <w:sz w:val="24"/>
          <w:szCs w:val="24"/>
        </w:rPr>
        <w:lastRenderedPageBreak/>
        <w:t xml:space="preserve">using a sharpness parameter to control the strength of selection bias toward optimal conditions. </w:t>
      </w:r>
      <w:r w:rsidR="00862B35" w:rsidRPr="00862B35">
        <w:rPr>
          <w:rFonts w:ascii="Times New Roman" w:hAnsi="Times New Roman" w:cs="Times New Roman"/>
          <w:sz w:val="24"/>
          <w:szCs w:val="24"/>
        </w:rPr>
        <w:t>This yielded hourly depth distributions for each strategy, from which we calculated the mean and 80% confidence intervals.</w:t>
      </w:r>
      <w:r w:rsidR="00862B35">
        <w:rPr>
          <w:rFonts w:ascii="Times New Roman" w:hAnsi="Times New Roman" w:cs="Times New Roman"/>
          <w:sz w:val="24"/>
          <w:szCs w:val="24"/>
        </w:rPr>
        <w:t xml:space="preserve"> </w:t>
      </w:r>
      <w:r>
        <w:rPr>
          <w:rFonts w:ascii="Times New Roman" w:hAnsi="Times New Roman" w:cs="Times New Roman"/>
          <w:sz w:val="24"/>
          <w:szCs w:val="24"/>
        </w:rPr>
        <w:t xml:space="preserve">We then plotted these depths, per strategy, over </w:t>
      </w:r>
      <w:r w:rsidR="00862B35">
        <w:rPr>
          <w:rFonts w:ascii="Times New Roman" w:hAnsi="Times New Roman" w:cs="Times New Roman"/>
          <w:sz w:val="24"/>
          <w:szCs w:val="24"/>
        </w:rPr>
        <w:t>the</w:t>
      </w:r>
      <w:r>
        <w:rPr>
          <w:rFonts w:ascii="Times New Roman" w:hAnsi="Times New Roman" w:cs="Times New Roman"/>
          <w:sz w:val="24"/>
          <w:szCs w:val="24"/>
        </w:rPr>
        <w:t xml:space="preserve"> 24-hour </w:t>
      </w:r>
      <w:r w:rsidR="00862B35">
        <w:rPr>
          <w:rFonts w:ascii="Times New Roman" w:hAnsi="Times New Roman" w:cs="Times New Roman"/>
          <w:sz w:val="24"/>
          <w:szCs w:val="24"/>
        </w:rPr>
        <w:t>period</w:t>
      </w:r>
      <w:r>
        <w:rPr>
          <w:rFonts w:ascii="Times New Roman" w:hAnsi="Times New Roman" w:cs="Times New Roman"/>
          <w:sz w:val="24"/>
          <w:szCs w:val="24"/>
        </w:rPr>
        <w:t>.</w:t>
      </w:r>
      <w:r w:rsidR="0025212D">
        <w:rPr>
          <w:rFonts w:ascii="Times New Roman" w:hAnsi="Times New Roman" w:cs="Times New Roman"/>
          <w:sz w:val="24"/>
          <w:szCs w:val="24"/>
        </w:rPr>
        <w:t xml:space="preserve"> </w:t>
      </w:r>
      <w:bookmarkEnd w:id="5"/>
      <w:r w:rsidR="0025212D">
        <w:rPr>
          <w:rFonts w:ascii="Times New Roman" w:hAnsi="Times New Roman" w:cs="Times New Roman"/>
          <w:sz w:val="24"/>
          <w:szCs w:val="24"/>
        </w:rPr>
        <w:t xml:space="preserve"> </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01746A9C" w14:textId="28B5B553"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w:t>
      </w:r>
      <w:r w:rsidR="006F23EF">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{"citationID":"7g4FwiSo","properties":{"formattedCitation":"(Barrett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 xml:space="preserve">Barrett et al. </w:t>
      </w:r>
      <w:r w:rsidR="006F23EF">
        <w:rPr>
          <w:rFonts w:ascii="Times New Roman" w:hAnsi="Times New Roman" w:cs="Times New Roman"/>
          <w:sz w:val="24"/>
        </w:rPr>
        <w:t>(</w:t>
      </w:r>
      <w:r w:rsidR="006F23EF" w:rsidRPr="006F23EF">
        <w:rPr>
          <w:rFonts w:ascii="Times New Roman" w:hAnsi="Times New Roman" w:cs="Times New Roman"/>
          <w:sz w:val="24"/>
        </w:rPr>
        <w:t>2024)</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6A2A8DE7" w14:textId="0ED5B5EC"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In the summer of 202</w:t>
      </w:r>
      <w:r w:rsidR="0098268C">
        <w:rPr>
          <w:rFonts w:ascii="Times New Roman" w:hAnsi="Times New Roman" w:cs="Times New Roman"/>
          <w:sz w:val="24"/>
          <w:szCs w:val="24"/>
        </w:rPr>
        <w:t>1</w:t>
      </w:r>
      <w:r w:rsidRPr="00ED752A">
        <w:rPr>
          <w:rFonts w:ascii="Times New Roman" w:hAnsi="Times New Roman" w:cs="Times New Roman"/>
          <w:sz w:val="24"/>
          <w:szCs w:val="24"/>
        </w:rPr>
        <w:t xml:space="preserve">, we externally tagged 31 cutthroat trout with waterproofed </w:t>
      </w:r>
      <w:proofErr w:type="spellStart"/>
      <w:r w:rsidRPr="00ED752A">
        <w:rPr>
          <w:rFonts w:ascii="Times New Roman" w:hAnsi="Times New Roman" w:cs="Times New Roman"/>
          <w:sz w:val="24"/>
          <w:szCs w:val="24"/>
        </w:rPr>
        <w:t>Thermocron</w:t>
      </w:r>
      <w:proofErr w:type="spellEnd"/>
      <w:r w:rsidRPr="00ED752A">
        <w:rPr>
          <w:rFonts w:ascii="Times New Roman" w:hAnsi="Times New Roman" w:cs="Times New Roman"/>
          <w:sz w:val="24"/>
          <w:szCs w:val="24"/>
        </w:rPr>
        <w:t xml:space="preserve"> high-resolution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(DS1922L-F5#, temperature accuracy ± 0.5°C). These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were modified to reduce weight following methods outlined by Lovegrove (2009) and set to record temperature at 12-minute intervals to maximize data resolution while ensuring adequate battery life and data storage capacity. Each modified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was mounted to a dark green 2.5</w:t>
      </w:r>
      <w:r w:rsidR="000A0BC9">
        <w:rPr>
          <w:rFonts w:ascii="Times New Roman" w:hAnsi="Times New Roman" w:cs="Times New Roman"/>
          <w:sz w:val="24"/>
          <w:szCs w:val="24"/>
        </w:rPr>
        <w:t>-</w:t>
      </w:r>
      <w:r w:rsidRPr="00ED752A">
        <w:rPr>
          <w:rFonts w:ascii="Times New Roman" w:hAnsi="Times New Roman" w:cs="Times New Roman"/>
          <w:sz w:val="24"/>
          <w:szCs w:val="24"/>
        </w:rPr>
        <w:t xml:space="preserve">cm Peterson disc using marine grade epoxy (JB </w:t>
      </w:r>
      <w:proofErr w:type="spellStart"/>
      <w:r w:rsidRPr="00ED752A">
        <w:rPr>
          <w:rFonts w:ascii="Times New Roman" w:hAnsi="Times New Roman" w:cs="Times New Roman"/>
          <w:sz w:val="24"/>
          <w:szCs w:val="24"/>
        </w:rPr>
        <w:t>MarineWeld</w:t>
      </w:r>
      <w:proofErr w:type="spellEnd"/>
      <w:r w:rsidRPr="00ED752A">
        <w:rPr>
          <w:rFonts w:ascii="Times New Roman" w:hAnsi="Times New Roman" w:cs="Times New Roman"/>
          <w:sz w:val="24"/>
          <w:szCs w:val="24"/>
        </w:rPr>
        <w:t>™ syringe two-part adhesive). The Peterson discs had two small gauge holes drilled 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mm apart and 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 xml:space="preserve">mm in from the disk’s outer margin, which were used to suture the mounted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to each fish through their anterior dorsal musculature. Tag weights ranged from 3.4</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to 5.3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(4.1</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 0.4</w:t>
      </w:r>
      <w:r w:rsidR="00D66911">
        <w:rPr>
          <w:rFonts w:ascii="Times New Roman" w:hAnsi="Times New Roman" w:cs="Times New Roman"/>
          <w:sz w:val="24"/>
          <w:szCs w:val="24"/>
        </w:rPr>
        <w:t>;</w:t>
      </w:r>
      <w:r w:rsidRPr="00ED752A">
        <w:rPr>
          <w:rFonts w:ascii="Times New Roman" w:hAnsi="Times New Roman" w:cs="Times New Roman"/>
          <w:sz w:val="24"/>
          <w:szCs w:val="24"/>
        </w:rPr>
        <w:t xml:space="preserve"> mean ± SD) and did not exceed 3.8% of fish body mass (</w:t>
      </w:r>
      <w:r w:rsidR="005C5C46">
        <w:rPr>
          <w:rFonts w:ascii="Times New Roman" w:hAnsi="Times New Roman" w:cs="Times New Roman"/>
          <w:sz w:val="24"/>
          <w:szCs w:val="24"/>
        </w:rPr>
        <w:t xml:space="preserve">mean mass of tagged fish was </w:t>
      </w:r>
      <w:r w:rsidR="005C5C46" w:rsidRPr="007E72D9">
        <w:rPr>
          <w:rFonts w:ascii="Times New Roman" w:hAnsi="Times New Roman" w:cs="Times New Roman"/>
          <w:sz w:val="24"/>
          <w:szCs w:val="24"/>
        </w:rPr>
        <w:t>274.8 ± 85.0</w:t>
      </w:r>
      <w:r w:rsidR="00D66911">
        <w:rPr>
          <w:rFonts w:ascii="Times New Roman" w:hAnsi="Times New Roman" w:cs="Times New Roman"/>
          <w:sz w:val="24"/>
          <w:szCs w:val="24"/>
        </w:rPr>
        <w:t xml:space="preserve"> </w:t>
      </w:r>
      <w:r w:rsidR="005C5C46" w:rsidRPr="007E72D9">
        <w:rPr>
          <w:rFonts w:ascii="Times New Roman" w:hAnsi="Times New Roman" w:cs="Times New Roman"/>
          <w:sz w:val="24"/>
          <w:szCs w:val="24"/>
        </w:rPr>
        <w:t>g</w:t>
      </w:r>
      <w:r w:rsidR="005C5C46">
        <w:rPr>
          <w:rFonts w:ascii="Times New Roman" w:hAnsi="Times New Roman" w:cs="Times New Roman"/>
          <w:sz w:val="24"/>
          <w:szCs w:val="24"/>
        </w:rPr>
        <w:t xml:space="preserve">; </w:t>
      </w:r>
      <w:r w:rsidRPr="00ED752A">
        <w:rPr>
          <w:rFonts w:ascii="Times New Roman" w:hAnsi="Times New Roman" w:cs="Times New Roman"/>
          <w:sz w:val="24"/>
          <w:szCs w:val="24"/>
        </w:rPr>
        <w:t>empirical studies have shown tag burdens ≤</w:t>
      </w:r>
      <w:r w:rsidR="000A0BC9">
        <w:rPr>
          <w:rFonts w:ascii="Times New Roman" w:hAnsi="Times New Roman" w:cs="Times New Roman"/>
          <w:sz w:val="24"/>
          <w:szCs w:val="24"/>
        </w:rPr>
        <w:t xml:space="preserve"> </w:t>
      </w:r>
      <w:r w:rsidRPr="00ED752A">
        <w:rPr>
          <w:rFonts w:ascii="Times New Roman" w:hAnsi="Times New Roman" w:cs="Times New Roman"/>
          <w:sz w:val="24"/>
          <w:szCs w:val="24"/>
        </w:rPr>
        <w:t xml:space="preserve">6.7% do not negatively impact fish;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{"citationID":"1nIiPQsv","properties":{"formattedCitation":"(Brown et al., 2010)","plainCitation":"(Brown et al., 2010)","dontUpdate":true,"noteIndex":0},"citationItems":[{"id":63,"uris":["http://zotero.org/users/local/zapURGuj/items/6ACBXAHS"],"itemData":{"id":63,"type":"article-journal","abstract":"A substantial percentage of the Pacific salmon Oncorhynchus spp. and steelhead O. mykiss smolts that emigrate to the ocean each year are smaller than 110 mm (fork length). However, relatively few researchers have implanted acoustic transmitters in fish of this size, and none have reported minimum fish lengths below 110 mm for which the tag burden did not negatively influence growth or survival. The influence of a surgically implanted acoustic microtransmitter and a passive integrated transponder (PIT) tag on the growth and survival of hatchery-reared juvenile Chinook salmon was examined over a period of 30 d. Growth and survival were compared between treatment (tagged) and control (untagged) fish within three size-groups (80–89, 90–99, and 100–109 mm). The acoustic microtransmitter and PIT tag implanted in our study had a combined weight of 0.74 g; the combined tag burden for implanted fish ranged from 4.5% to 15.7%. The results indicated that growth and survival among implanted juvenile Chinook salmon were size dependent. Significant differences in growth rate and survival were observed between treatment and control fish in the 80–89-mm group. The survival of implanted fish smaller than 11.1 g (tag burden, &gt;6.7%) and the growth of fish smaller than 9.0 g (tag burden, &gt;8.2%) were negatively affected by the implantation or presence of an acoustic microtransmitter and PIT tag. The results of this study will aid researchers in determining the minimum fish size suitable for use in acoustic telemetry studies that estimate the short-term (30-d) survival and growth of juvenile salmonids.","container-title":"North American Journal of Fisheries Management","DOI":"10.1577/M09-038.1","ISSN":"1548-8675","issue":"2","language":"en","note":"_eprint: https://onlinelibrary.wiley.com/doi/pdf/10.1577/M09-038.1","page":"499-505","source":"Wiley Online Library","title":"An Evaluation of the Maximum Tag Burden for Implantation of Acoustic Transmitters in Juvenile Chinook Salmon","volume":"30","author":[{"family":"Brown","given":"Richard S."},{"family":"Harnish","given":"Ryan A."},{"family":"Carter","given":"Kathleen M."},{"family":"Boyd","given":"James W."},{"family":"Deters","given":"Katherine A."},{"family":"Eppard","given":"M. Brad"}],"issued":{"date-parts":[["2010"]]}}}],"schema":"https://github.com/citation-style-language/schema/raw/master/csl-citation.json"}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Brown et al., 2010)</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r w:rsidR="00BB0058">
        <w:rPr>
          <w:rFonts w:ascii="Times New Roman" w:hAnsi="Times New Roman" w:cs="Times New Roman"/>
          <w:sz w:val="24"/>
          <w:szCs w:val="24"/>
        </w:rPr>
        <w:t xml:space="preserve"> </w:t>
      </w:r>
    </w:p>
    <w:p w14:paraId="7D92CFB3" w14:textId="4DB71454"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Cutthroat trout were captured via electrofishing on July 22 and 23, 2021.</w:t>
      </w:r>
      <w:r w:rsidR="008C589E">
        <w:rPr>
          <w:rFonts w:ascii="Times New Roman" w:hAnsi="Times New Roman" w:cs="Times New Roman"/>
          <w:sz w:val="24"/>
          <w:szCs w:val="24"/>
        </w:rPr>
        <w:t xml:space="preserve"> </w:t>
      </w:r>
      <w:r w:rsidRPr="00ED752A">
        <w:rPr>
          <w:rFonts w:ascii="Times New Roman" w:hAnsi="Times New Roman" w:cs="Times New Roman"/>
          <w:sz w:val="24"/>
          <w:szCs w:val="24"/>
        </w:rPr>
        <w:t xml:space="preserve">Anesthetization, handling, and recovery procedures followed </w:t>
      </w:r>
      <w:r w:rsidR="009C46C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{"citationID":"0EKLSex1","properties":{"formattedCitation":"(Liedtke et al., 2012)","plainCitation":"(Liedtke et al., 2012)","dontUpdate":true,"noteIndex":0},"citationItems":[{"id":67,"uris":["http://zotero.org/users/local/zapURGuj/items/G9MTEECL"],"itemData":{"id":67,"type":"report","genre":"Open-File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9C46C4">
        <w:rPr>
          <w:rFonts w:ascii="Times New Roman" w:hAnsi="Times New Roman" w:cs="Times New Roman"/>
          <w:sz w:val="24"/>
          <w:szCs w:val="24"/>
        </w:rPr>
        <w:fldChar w:fldCharType="separate"/>
      </w:r>
      <w:r w:rsidR="009C46C4" w:rsidRPr="009C46C4">
        <w:rPr>
          <w:rFonts w:ascii="Times New Roman" w:hAnsi="Times New Roman" w:cs="Times New Roman"/>
          <w:sz w:val="24"/>
        </w:rPr>
        <w:t xml:space="preserve">Liedtke et al. </w:t>
      </w:r>
      <w:r w:rsidR="009C46C4">
        <w:rPr>
          <w:rFonts w:ascii="Times New Roman" w:hAnsi="Times New Roman" w:cs="Times New Roman"/>
          <w:sz w:val="24"/>
        </w:rPr>
        <w:t>(</w:t>
      </w:r>
      <w:r w:rsidR="009C46C4" w:rsidRPr="009C46C4">
        <w:rPr>
          <w:rFonts w:ascii="Times New Roman" w:hAnsi="Times New Roman" w:cs="Times New Roman"/>
          <w:sz w:val="24"/>
        </w:rPr>
        <w:t>2012)</w:t>
      </w:r>
      <w:r w:rsidR="009C46C4">
        <w:rPr>
          <w:rFonts w:ascii="Times New Roman" w:hAnsi="Times New Roman" w:cs="Times New Roman"/>
          <w:sz w:val="24"/>
          <w:szCs w:val="24"/>
        </w:rPr>
        <w:fldChar w:fldCharType="end"/>
      </w:r>
      <w:r w:rsidRPr="00ED752A">
        <w:rPr>
          <w:rFonts w:ascii="Times New Roman" w:hAnsi="Times New Roman" w:cs="Times New Roman"/>
          <w:sz w:val="24"/>
          <w:szCs w:val="24"/>
        </w:rPr>
        <w:t>.</w:t>
      </w:r>
      <w:r w:rsidR="007E72D9">
        <w:rPr>
          <w:rFonts w:ascii="Times New Roman" w:hAnsi="Times New Roman" w:cs="Times New Roman"/>
          <w:sz w:val="24"/>
          <w:szCs w:val="24"/>
        </w:rPr>
        <w:t xml:space="preserve"> </w:t>
      </w:r>
      <w:r w:rsidRPr="00ED752A">
        <w:rPr>
          <w:rFonts w:ascii="Times New Roman" w:hAnsi="Times New Roman" w:cs="Times New Roman"/>
          <w:sz w:val="24"/>
          <w:szCs w:val="24"/>
        </w:rPr>
        <w:t xml:space="preserve">Tags were attached through </w:t>
      </w:r>
      <w:r w:rsidRPr="00ED752A">
        <w:rPr>
          <w:rFonts w:ascii="Times New Roman" w:hAnsi="Times New Roman" w:cs="Times New Roman"/>
          <w:sz w:val="24"/>
          <w:szCs w:val="24"/>
        </w:rPr>
        <w:lastRenderedPageBreak/>
        <w:t xml:space="preserve">the anterior dorsal musculature of each fish approximately 5 mm ventral and 5 mm posterior of the first fin ray using a PDS® Plus 4-0 violet-dyed suture with a ½ circle 26-mm needle. After full recovery, the fish were transferred to net pens. We deployed three net pen enclosures, two in Blue Ruin alcove and one in Norwood alcove. Net pens were comprised of plastic mesh (1.27 cm x 1.27 cm) formed into a 1.68 m diameter cylinder that extended the full </w:t>
      </w:r>
      <w:r w:rsidR="008D39CF">
        <w:rPr>
          <w:rFonts w:ascii="Times New Roman" w:hAnsi="Times New Roman" w:cs="Times New Roman"/>
          <w:sz w:val="24"/>
          <w:szCs w:val="24"/>
        </w:rPr>
        <w:t>depth</w:t>
      </w:r>
      <w:r w:rsidR="008D39CF" w:rsidRPr="00ED752A">
        <w:rPr>
          <w:rFonts w:ascii="Times New Roman" w:hAnsi="Times New Roman" w:cs="Times New Roman"/>
          <w:sz w:val="24"/>
          <w:szCs w:val="24"/>
        </w:rPr>
        <w:t xml:space="preserve"> </w:t>
      </w:r>
      <w:r w:rsidRPr="00ED752A">
        <w:rPr>
          <w:rFonts w:ascii="Times New Roman" w:hAnsi="Times New Roman" w:cs="Times New Roman"/>
          <w:sz w:val="24"/>
          <w:szCs w:val="24"/>
        </w:rPr>
        <w:t>of the water column (~1.8-2.5 m). The bottom of the pen was weighted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04370A34" w14:textId="40D74713"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placed 11 tagged fish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 xml:space="preserve">Norwood alcove </w:t>
      </w:r>
      <w:r w:rsidR="008D39CF">
        <w:rPr>
          <w:rFonts w:ascii="Times New Roman" w:hAnsi="Times New Roman" w:cs="Times New Roman"/>
          <w:sz w:val="24"/>
          <w:szCs w:val="24"/>
        </w:rPr>
        <w:t xml:space="preserve">enclosure </w:t>
      </w:r>
      <w:r w:rsidRPr="00ED752A">
        <w:rPr>
          <w:rFonts w:ascii="Times New Roman" w:hAnsi="Times New Roman" w:cs="Times New Roman"/>
          <w:sz w:val="24"/>
          <w:szCs w:val="24"/>
        </w:rPr>
        <w:t xml:space="preserve">and 20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Blue Ruin</w:t>
      </w:r>
      <w:r w:rsidR="008D39CF">
        <w:rPr>
          <w:rFonts w:ascii="Times New Roman" w:hAnsi="Times New Roman" w:cs="Times New Roman"/>
          <w:sz w:val="24"/>
          <w:szCs w:val="24"/>
        </w:rPr>
        <w:t xml:space="preserve"> enclosures (10-fish per enclosure)</w:t>
      </w:r>
      <w:r w:rsidRPr="00ED752A">
        <w:rPr>
          <w:rFonts w:ascii="Times New Roman" w:hAnsi="Times New Roman" w:cs="Times New Roman"/>
          <w:sz w:val="24"/>
          <w:szCs w:val="24"/>
        </w:rPr>
        <w:t>. Stocking densities ranged from 0.8 to 0.87 kg</w:t>
      </w:r>
      <w:r w:rsidR="00D66911">
        <w:rPr>
          <w:rFonts w:ascii="Times New Roman" w:hAnsi="Times New Roman" w:cs="Times New Roman"/>
          <w:sz w:val="24"/>
          <w:szCs w:val="24"/>
        </w:rPr>
        <w:t xml:space="preserve"> </w:t>
      </w:r>
      <w:r w:rsidRPr="00ED752A">
        <w:rPr>
          <w:rFonts w:ascii="Times New Roman" w:hAnsi="Times New Roman" w:cs="Times New Roman"/>
          <w:sz w:val="24"/>
          <w:szCs w:val="24"/>
        </w:rPr>
        <w:t>m</w:t>
      </w:r>
      <w:r w:rsidR="00D66911">
        <w:rPr>
          <w:rFonts w:ascii="Times New Roman" w:hAnsi="Times New Roman" w:cs="Times New Roman"/>
          <w:sz w:val="24"/>
          <w:szCs w:val="24"/>
          <w:vertAlign w:val="superscript"/>
        </w:rPr>
        <w:t>-</w:t>
      </w:r>
      <w:r w:rsidRPr="00ED752A">
        <w:rPr>
          <w:rFonts w:ascii="Times New Roman" w:hAnsi="Times New Roman" w:cs="Times New Roman"/>
          <w:sz w:val="24"/>
          <w:szCs w:val="24"/>
        </w:rPr>
        <w:t>³ to reduce fish stress and maintain welfare. Research on stocking densities in caged Atlantic salmon (</w:t>
      </w:r>
      <w:r w:rsidRPr="00ED752A">
        <w:rPr>
          <w:rFonts w:ascii="Times New Roman" w:hAnsi="Times New Roman" w:cs="Times New Roman"/>
          <w:i/>
          <w:iCs/>
          <w:sz w:val="24"/>
          <w:szCs w:val="24"/>
        </w:rPr>
        <w:t xml:space="preserve">Salmo </w:t>
      </w:r>
      <w:proofErr w:type="spellStart"/>
      <w:r w:rsidRPr="00ED752A">
        <w:rPr>
          <w:rFonts w:ascii="Times New Roman" w:hAnsi="Times New Roman" w:cs="Times New Roman"/>
          <w:i/>
          <w:iCs/>
          <w:sz w:val="24"/>
          <w:szCs w:val="24"/>
        </w:rPr>
        <w:t>salar</w:t>
      </w:r>
      <w:proofErr w:type="spellEnd"/>
      <w:r w:rsidRPr="00ED752A">
        <w:rPr>
          <w:rFonts w:ascii="Times New Roman" w:hAnsi="Times New Roman" w:cs="Times New Roman"/>
          <w:sz w:val="24"/>
          <w:szCs w:val="24"/>
        </w:rPr>
        <w:t>) found that fish welfare (determined by blood glucose, cortisol, and body condition) began to decrease at densities above 22 kg</w:t>
      </w:r>
      <w:r w:rsidR="00D66911">
        <w:rPr>
          <w:rFonts w:ascii="Times New Roman" w:hAnsi="Times New Roman" w:cs="Times New Roman"/>
          <w:sz w:val="24"/>
          <w:szCs w:val="24"/>
        </w:rPr>
        <w:t xml:space="preserve"> </w:t>
      </w:r>
      <w:r w:rsidRPr="00ED752A">
        <w:rPr>
          <w:rFonts w:ascii="Times New Roman" w:hAnsi="Times New Roman" w:cs="Times New Roman"/>
          <w:sz w:val="24"/>
          <w:szCs w:val="24"/>
        </w:rPr>
        <w:t>m</w:t>
      </w:r>
      <w:r w:rsidR="00D66911">
        <w:rPr>
          <w:rFonts w:ascii="Times New Roman" w:hAnsi="Times New Roman" w:cs="Times New Roman"/>
          <w:sz w:val="24"/>
          <w:szCs w:val="24"/>
          <w:vertAlign w:val="superscript"/>
        </w:rPr>
        <w:t>-</w:t>
      </w:r>
      <w:r w:rsidRPr="00ED752A">
        <w:rPr>
          <w:rFonts w:ascii="Times New Roman" w:hAnsi="Times New Roman" w:cs="Times New Roman"/>
          <w:sz w:val="24"/>
          <w:szCs w:val="24"/>
        </w:rPr>
        <w:t xml:space="preserve">³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{"citationID":"UPdBYbZ2","properties":{"formattedCitation":"(Turnbull et al., 2008)","plainCitation":"(Turnbull et al., 2008)","noteIndex":0},"citationItems":[{"id":68,"uris":["http://zotero.org/users/local/zapURGuj/items/YQUXAFT9"],"itemData":{"id":68,"type":"chapter","container-title":"Fish Welfare","page":"111-120","publisher":"Blackwell Publishing Ltd.","title":"Stocky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(Turnbull et al., 2008)</w:t>
      </w:r>
      <w:r w:rsidR="00BF182E">
        <w:rPr>
          <w:rFonts w:ascii="Times New Roman" w:hAnsi="Times New Roman" w:cs="Times New Roman"/>
          <w:sz w:val="24"/>
          <w:szCs w:val="24"/>
        </w:rPr>
        <w:fldChar w:fldCharType="end"/>
      </w:r>
      <w:r w:rsidRPr="00ED752A">
        <w:rPr>
          <w:rFonts w:ascii="Times New Roman" w:hAnsi="Times New Roman" w:cs="Times New Roman"/>
          <w:sz w:val="24"/>
          <w:szCs w:val="24"/>
        </w:rPr>
        <w:t>. In total, we collected data from 13</w:t>
      </w:r>
      <w:r w:rsidR="00D66911">
        <w:rPr>
          <w:rFonts w:ascii="Times New Roman" w:hAnsi="Times New Roman" w:cs="Times New Roman"/>
          <w:sz w:val="24"/>
          <w:szCs w:val="24"/>
        </w:rPr>
        <w:t>-</w:t>
      </w:r>
      <w:r w:rsidRPr="00ED752A">
        <w:rPr>
          <w:rFonts w:ascii="Times New Roman" w:hAnsi="Times New Roman" w:cs="Times New Roman"/>
          <w:sz w:val="24"/>
          <w:szCs w:val="24"/>
        </w:rPr>
        <w:t>fish in Blue Ruin alcove and 8</w:t>
      </w:r>
      <w:r w:rsidR="00D66911">
        <w:rPr>
          <w:rFonts w:ascii="Times New Roman" w:hAnsi="Times New Roman" w:cs="Times New Roman"/>
          <w:sz w:val="24"/>
          <w:szCs w:val="24"/>
        </w:rPr>
        <w:t>-</w:t>
      </w:r>
      <w:r w:rsidRPr="00ED752A">
        <w:rPr>
          <w:rFonts w:ascii="Times New Roman" w:hAnsi="Times New Roman" w:cs="Times New Roman"/>
          <w:sz w:val="24"/>
          <w:szCs w:val="24"/>
        </w:rPr>
        <w:t xml:space="preserve">fish in Norwood alcove. Nine fish escaped the net pens during the study, and two of the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recovered from Blue Ruin were corrupted.</w:t>
      </w:r>
    </w:p>
    <w:p w14:paraId="7C32FE84" w14:textId="33E66A66"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r w:rsidR="008D39CF">
        <w:rPr>
          <w:rFonts w:ascii="Times New Roman" w:hAnsi="Times New Roman" w:cs="Times New Roman"/>
          <w:sz w:val="24"/>
          <w:szCs w:val="24"/>
        </w:rPr>
        <w:t xml:space="preserve">and within 1-meter </w:t>
      </w:r>
      <w:r>
        <w:rPr>
          <w:rFonts w:ascii="Times New Roman" w:hAnsi="Times New Roman" w:cs="Times New Roman"/>
          <w:sz w:val="24"/>
          <w:szCs w:val="24"/>
        </w:rPr>
        <w:t>of the net pen.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sidR="00D66911">
        <w:rPr>
          <w:rFonts w:ascii="Times New Roman" w:hAnsi="Times New Roman" w:cs="Times New Roman"/>
          <w:sz w:val="24"/>
          <w:szCs w:val="24"/>
        </w:rPr>
        <w:t xml:space="preserve"> </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xml:space="preserve">) were set to read </w:t>
      </w:r>
      <w:r w:rsidRPr="002703D6">
        <w:rPr>
          <w:rFonts w:ascii="Times New Roman" w:hAnsi="Times New Roman" w:cs="Times New Roman"/>
          <w:sz w:val="24"/>
          <w:szCs w:val="24"/>
        </w:rPr>
        <w:lastRenderedPageBreak/>
        <w:t>at 25</w:t>
      </w:r>
      <w:r w:rsidR="00D66911">
        <w:rPr>
          <w:rFonts w:ascii="Times New Roman" w:hAnsi="Times New Roman" w:cs="Times New Roman"/>
          <w:sz w:val="24"/>
          <w:szCs w:val="24"/>
        </w:rPr>
        <w:t xml:space="preserve"> </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4EE1B45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8D39CF">
        <w:rPr>
          <w:rFonts w:ascii="Times New Roman" w:hAnsi="Times New Roman" w:cs="Times New Roman"/>
          <w:sz w:val="24"/>
          <w:szCs w:val="24"/>
        </w:rPr>
        <w:t xml:space="preserve">combined </w:t>
      </w:r>
      <w:r>
        <w:rPr>
          <w:rFonts w:ascii="Times New Roman" w:hAnsi="Times New Roman" w:cs="Times New Roman"/>
          <w:sz w:val="24"/>
          <w:szCs w:val="24"/>
        </w:rPr>
        <w:t xml:space="preserve">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To characterize trade-offs</w:t>
      </w:r>
      <w:r w:rsidR="002603A7">
        <w:rPr>
          <w:rFonts w:ascii="Times New Roman" w:hAnsi="Times New Roman" w:cs="Times New Roman"/>
          <w:sz w:val="24"/>
          <w:szCs w:val="24"/>
        </w:rPr>
        <w:t xml:space="preserve"> in the relationship</w:t>
      </w:r>
      <w:r w:rsidRPr="00D66F3D">
        <w:rPr>
          <w:rFonts w:ascii="Times New Roman" w:hAnsi="Times New Roman" w:cs="Times New Roman"/>
          <w:sz w:val="24"/>
          <w:szCs w:val="24"/>
        </w:rPr>
        <w:t xml:space="preserve">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w:t>
      </w:r>
      <w:r w:rsidR="006538A3">
        <w:rPr>
          <w:rFonts w:ascii="Times New Roman" w:hAnsi="Times New Roman" w:cs="Times New Roman"/>
          <w:sz w:val="24"/>
          <w:szCs w:val="24"/>
        </w:rPr>
        <w:t>um</w:t>
      </w:r>
      <w:r>
        <w:rPr>
          <w:rFonts w:ascii="Times New Roman" w:hAnsi="Times New Roman" w:cs="Times New Roman"/>
          <w:sz w:val="24"/>
          <w:szCs w:val="24"/>
        </w:rPr>
        <w:t xml:space="preserve"> and maxim</w:t>
      </w:r>
      <w:r w:rsidR="006538A3">
        <w:rPr>
          <w:rFonts w:ascii="Times New Roman" w:hAnsi="Times New Roman" w:cs="Times New Roman"/>
          <w:sz w:val="24"/>
          <w:szCs w:val="24"/>
        </w:rPr>
        <w:t>um</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w:t>
      </w:r>
      <w:r w:rsidR="00BF182E">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{"citationID":"rNbXsS6w","properties":{"formattedCitation":"(Barrett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 xml:space="preserve">Barrett et al. </w:t>
      </w:r>
      <w:r w:rsidR="00BF182E">
        <w:rPr>
          <w:rFonts w:ascii="Times New Roman" w:hAnsi="Times New Roman" w:cs="Times New Roman"/>
          <w:sz w:val="24"/>
        </w:rPr>
        <w:t>(</w:t>
      </w:r>
      <w:r w:rsidR="00BF182E" w:rsidRPr="00BF182E">
        <w:rPr>
          <w:rFonts w:ascii="Times New Roman" w:hAnsi="Times New Roman" w:cs="Times New Roman"/>
          <w:sz w:val="24"/>
        </w:rPr>
        <w:t>2024)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 xml:space="preserve">. </w:t>
      </w:r>
      <w:r w:rsidR="008D39CF">
        <w:rPr>
          <w:rFonts w:ascii="Times New Roman" w:hAnsi="Times New Roman" w:cs="Times New Roman"/>
          <w:sz w:val="24"/>
          <w:szCs w:val="24"/>
        </w:rPr>
        <w:t xml:space="preserve">We fit separate models for the </w:t>
      </w:r>
      <w:r w:rsidR="00D66911">
        <w:rPr>
          <w:rFonts w:ascii="Times New Roman" w:hAnsi="Times New Roman" w:cs="Times New Roman"/>
          <w:sz w:val="24"/>
          <w:szCs w:val="24"/>
        </w:rPr>
        <w:t>DO-</w:t>
      </w:r>
      <w:r w:rsidR="009056A1">
        <w:rPr>
          <w:rFonts w:ascii="Times New Roman" w:hAnsi="Times New Roman" w:cs="Times New Roman"/>
          <w:sz w:val="24"/>
          <w:szCs w:val="24"/>
        </w:rPr>
        <w:t xml:space="preserve">maximum </w:t>
      </w:r>
      <w:r w:rsidR="008D39CF">
        <w:rPr>
          <w:rFonts w:ascii="Times New Roman" w:hAnsi="Times New Roman" w:cs="Times New Roman"/>
          <w:sz w:val="24"/>
          <w:szCs w:val="24"/>
        </w:rPr>
        <w:t xml:space="preserve">and </w:t>
      </w:r>
      <w:r w:rsidR="00D66911">
        <w:rPr>
          <w:rFonts w:ascii="Times New Roman" w:hAnsi="Times New Roman" w:cs="Times New Roman"/>
          <w:sz w:val="24"/>
          <w:szCs w:val="24"/>
        </w:rPr>
        <w:t>DO-minim</w:t>
      </w:r>
      <w:r w:rsidR="009056A1">
        <w:rPr>
          <w:rFonts w:ascii="Times New Roman" w:hAnsi="Times New Roman" w:cs="Times New Roman"/>
          <w:sz w:val="24"/>
          <w:szCs w:val="24"/>
        </w:rPr>
        <w:t>um</w:t>
      </w:r>
      <w:r w:rsidR="00372509">
        <w:rPr>
          <w:rFonts w:ascii="Times New Roman" w:hAnsi="Times New Roman" w:cs="Times New Roman"/>
          <w:sz w:val="24"/>
          <w:szCs w:val="24"/>
        </w:rPr>
        <w:t xml:space="preserve"> time windows</w:t>
      </w:r>
      <w:r w:rsidR="008D39CF">
        <w:rPr>
          <w:rFonts w:ascii="Times New Roman" w:hAnsi="Times New Roman" w:cs="Times New Roman"/>
          <w:sz w:val="24"/>
          <w:szCs w:val="24"/>
        </w:rPr>
        <w:t xml:space="preserve">. </w:t>
      </w:r>
      <w:r w:rsidRPr="00D66F3D">
        <w:rPr>
          <w:rFonts w:ascii="Times New Roman" w:hAnsi="Times New Roman" w:cs="Times New Roman"/>
          <w:sz w:val="24"/>
          <w:szCs w:val="24"/>
        </w:rPr>
        <w:t>To account for ra</w:t>
      </w:r>
      <w:r>
        <w:rPr>
          <w:rFonts w:ascii="Times New Roman" w:hAnsi="Times New Roman" w:cs="Times New Roman"/>
          <w:sz w:val="24"/>
          <w:szCs w:val="24"/>
        </w:rPr>
        <w:t>ndom variation</w:t>
      </w:r>
      <w:r w:rsidR="002603A7">
        <w:rPr>
          <w:rFonts w:ascii="Times New Roman" w:hAnsi="Times New Roman" w:cs="Times New Roman"/>
          <w:sz w:val="24"/>
          <w:szCs w:val="24"/>
        </w:rPr>
        <w:t xml:space="preserve"> </w:t>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random intercept</w:t>
      </w:r>
      <w:r w:rsidR="000608B4">
        <w:rPr>
          <w:rFonts w:ascii="Times New Roman" w:hAnsi="Times New Roman" w:cs="Times New Roman"/>
          <w:sz w:val="24"/>
          <w:szCs w:val="24"/>
        </w:rPr>
        <w:t xml:space="preserve">. </w:t>
      </w:r>
      <w:bookmarkStart w:id="6" w:name="_Hlk190967559"/>
      <w:r w:rsidR="000608B4" w:rsidRPr="000608B4">
        <w:rPr>
          <w:rFonts w:ascii="Times New Roman" w:hAnsi="Times New Roman" w:cs="Times New Roman"/>
          <w:sz w:val="24"/>
          <w:szCs w:val="24"/>
        </w:rPr>
        <w:t xml:space="preserve">Year was not included as a random intercept </w:t>
      </w:r>
      <w:r w:rsidR="007E72D9">
        <w:rPr>
          <w:rFonts w:ascii="Times New Roman" w:hAnsi="Times New Roman" w:cs="Times New Roman"/>
          <w:sz w:val="24"/>
          <w:szCs w:val="24"/>
        </w:rPr>
        <w:t xml:space="preserve">because </w:t>
      </w:r>
      <w:r w:rsidR="007E72D9" w:rsidRPr="007E72D9">
        <w:rPr>
          <w:rFonts w:ascii="Times New Roman" w:hAnsi="Times New Roman" w:cs="Times New Roman"/>
          <w:sz w:val="24"/>
          <w:szCs w:val="24"/>
        </w:rPr>
        <w:t>it did not explain a significant portion of variation and did not improve model fit (based on AIC)</w:t>
      </w:r>
      <w:r w:rsidR="000608B4">
        <w:rPr>
          <w:rFonts w:ascii="Times New Roman" w:hAnsi="Times New Roman" w:cs="Times New Roman"/>
          <w:sz w:val="24"/>
          <w:szCs w:val="24"/>
        </w:rPr>
        <w:t xml:space="preserve">. </w:t>
      </w:r>
      <w:bookmarkEnd w:id="6"/>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r w:rsidR="002B27EB">
        <w:rPr>
          <w:rFonts w:ascii="Times New Roman" w:hAnsi="Times New Roman" w:cs="Times New Roman"/>
          <w:sz w:val="24"/>
          <w:szCs w:val="24"/>
        </w:rPr>
        <w:t xml:space="preserve">in R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{"citationID":"dzEHdLO7","properties":{"formattedCitation":"(Bates et al., 2014)","plainCitation":"(Bates et al., 2014)","noteIndex":0},"citationItems":[{"id":71,"uris":["http://zotero.org/users/local/zapURGuj/items/PJY9VHVW"],"itemData":{"id":71,"type":"article-journal","container-title":"Journal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(Bates et al., 2014)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632BD4B1" w14:textId="669A00A2" w:rsidR="007B6490" w:rsidRDefault="00CB36F1" w:rsidP="00C7644F">
      <w:pPr>
        <w:spacing w:line="480" w:lineRule="auto"/>
        <w:ind w:firstLine="720"/>
        <w:rPr>
          <w:rFonts w:ascii="Times New Roman" w:hAnsi="Times New Roman" w:cs="Times New Roman"/>
          <w:sz w:val="24"/>
          <w:szCs w:val="24"/>
        </w:rPr>
      </w:pPr>
      <w:r w:rsidRPr="00CB36F1">
        <w:rPr>
          <w:rFonts w:ascii="Times New Roman" w:eastAsiaTheme="minorEastAsia" w:hAnsi="Times New Roman" w:cs="Times New Roman"/>
          <w:sz w:val="24"/>
          <w:szCs w:val="24"/>
        </w:rPr>
        <w:lastRenderedPageBreak/>
        <w:t xml:space="preserve">All </w:t>
      </w:r>
      <w:proofErr w:type="spellStart"/>
      <w:r w:rsidRPr="00CB36F1">
        <w:rPr>
          <w:rFonts w:ascii="Times New Roman" w:eastAsiaTheme="minorEastAsia" w:hAnsi="Times New Roman" w:cs="Times New Roman"/>
          <w:sz w:val="24"/>
          <w:szCs w:val="24"/>
        </w:rPr>
        <w:t>iButton</w:t>
      </w:r>
      <w:proofErr w:type="spellEnd"/>
      <w:r w:rsidRPr="00CB36F1">
        <w:rPr>
          <w:rFonts w:ascii="Times New Roman" w:eastAsiaTheme="minorEastAsia" w:hAnsi="Times New Roman" w:cs="Times New Roman"/>
          <w:sz w:val="24"/>
          <w:szCs w:val="24"/>
        </w:rPr>
        <w:t xml:space="preserve"> data analyses were limited to the period from August 1 to August 7, 2021, starting at least five days after fish capture to ensure that cortisol levels and swimming behavior had returned</w:t>
      </w:r>
      <w:r>
        <w:rPr>
          <w:rFonts w:ascii="Times New Roman" w:eastAsiaTheme="minorEastAsia" w:hAnsi="Times New Roman" w:cs="Times New Roman"/>
          <w:sz w:val="24"/>
          <w:szCs w:val="24"/>
        </w:rPr>
        <w:t xml:space="preserve"> to </w:t>
      </w:r>
      <w:r w:rsidR="00191BD1" w:rsidRPr="00CD437D">
        <w:rPr>
          <w:rFonts w:ascii="Times New Roman" w:eastAsiaTheme="minorEastAsia" w:hAnsi="Times New Roman" w:cs="Times New Roman"/>
          <w:sz w:val="24"/>
          <w:szCs w:val="24"/>
        </w:rPr>
        <w:t>normal</w:t>
      </w:r>
      <w:r w:rsidR="00191BD1">
        <w:rPr>
          <w:rFonts w:ascii="Times New Roman" w:eastAsiaTheme="minorEastAsia" w:hAnsi="Times New Roman" w:cs="Times New Roman"/>
          <w:sz w:val="24"/>
          <w:szCs w:val="24"/>
        </w:rPr>
        <w:t xml:space="preserve"> </w:t>
      </w:r>
      <w:r w:rsidR="00191BD1">
        <w:rPr>
          <w:rFonts w:ascii="Times New Roman" w:eastAsiaTheme="minorEastAsia" w:hAnsi="Times New Roman" w:cs="Times New Roman"/>
          <w:sz w:val="24"/>
          <w:szCs w:val="24"/>
        </w:rPr>
        <w:fldChar w:fldCharType="begin"/>
      </w:r>
      <w:r w:rsidR="00191BD1">
        <w:rPr>
          <w:rFonts w:ascii="Times New Roman" w:eastAsiaTheme="minorEastAsia" w:hAnsi="Times New Roman" w:cs="Times New Roman"/>
          <w:sz w:val="24"/>
          <w:szCs w:val="24"/>
        </w:rPr>
        <w:instrText xml:space="preserve"> ADDIN ZOTERO_ITEM CSL_CITATION {"citationID":"Yk5af7UP","properties":{"formattedCitation":"(Jepsen et al., 2005)","plainCitation":"(Jepsen et al., 2005)","noteIndex":0},"citationItems":[{"id":72,"uris":["http://zotero.org/users/local/zapURGuj/items/RQLSTLAY"],"itemData":{"id":72,"type":"article-journal","abstract":"Abstract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191BD1">
        <w:rPr>
          <w:rFonts w:ascii="Times New Roman" w:eastAsiaTheme="minorEastAsia" w:hAnsi="Times New Roman" w:cs="Times New Roman"/>
          <w:sz w:val="24"/>
          <w:szCs w:val="24"/>
        </w:rPr>
        <w:fldChar w:fldCharType="separate"/>
      </w:r>
      <w:r w:rsidR="00191BD1" w:rsidRPr="00BF182E">
        <w:rPr>
          <w:rFonts w:ascii="Times New Roman" w:hAnsi="Times New Roman" w:cs="Times New Roman"/>
          <w:sz w:val="24"/>
        </w:rPr>
        <w:t>(Jepsen et al., 2005)</w:t>
      </w:r>
      <w:r w:rsidR="00191BD1">
        <w:rPr>
          <w:rFonts w:ascii="Times New Roman" w:eastAsiaTheme="minorEastAsia" w:hAnsi="Times New Roman" w:cs="Times New Roman"/>
          <w:sz w:val="24"/>
          <w:szCs w:val="24"/>
        </w:rPr>
        <w:fldChar w:fldCharType="end"/>
      </w:r>
      <w:r w:rsidR="00191BD1">
        <w:rPr>
          <w:rFonts w:ascii="Times New Roman" w:eastAsiaTheme="minorEastAsia" w:hAnsi="Times New Roman" w:cs="Times New Roman"/>
          <w:sz w:val="24"/>
          <w:szCs w:val="24"/>
        </w:rPr>
        <w:t>.</w:t>
      </w:r>
      <w:r w:rsidR="00191BD1">
        <w:rPr>
          <w:rFonts w:ascii="Times New Roman" w:hAnsi="Times New Roman" w:cs="Times New Roman"/>
          <w:sz w:val="24"/>
          <w:szCs w:val="24"/>
        </w:rPr>
        <w:t xml:space="preserve"> </w:t>
      </w:r>
      <w:r w:rsidR="00C42A4C">
        <w:rPr>
          <w:rFonts w:ascii="Times New Roman" w:hAnsi="Times New Roman" w:cs="Times New Roman"/>
          <w:sz w:val="24"/>
          <w:szCs w:val="24"/>
        </w:rPr>
        <w:t xml:space="preserve">Fish with externally mounted </w:t>
      </w:r>
      <w:proofErr w:type="spellStart"/>
      <w:r w:rsidR="00C42A4C">
        <w:rPr>
          <w:rFonts w:ascii="Times New Roman" w:hAnsi="Times New Roman" w:cs="Times New Roman"/>
          <w:sz w:val="24"/>
          <w:szCs w:val="24"/>
        </w:rPr>
        <w:t>iButtons</w:t>
      </w:r>
      <w:proofErr w:type="spellEnd"/>
      <w:r w:rsidR="00C42A4C">
        <w:rPr>
          <w:rFonts w:ascii="Times New Roman" w:hAnsi="Times New Roman" w:cs="Times New Roman"/>
          <w:sz w:val="24"/>
          <w:szCs w:val="24"/>
        </w:rPr>
        <w:t xml:space="preserve"> often</w:t>
      </w:r>
      <w:r w:rsidR="00C42A4C" w:rsidRPr="00961210">
        <w:rPr>
          <w:rFonts w:ascii="Times New Roman" w:hAnsi="Times New Roman" w:cs="Times New Roman"/>
          <w:sz w:val="24"/>
          <w:szCs w:val="24"/>
        </w:rPr>
        <w:t xml:space="preserve"> exhibited temperatures </w:t>
      </w:r>
      <w:r w:rsidR="007B6490">
        <w:rPr>
          <w:rFonts w:ascii="Times New Roman" w:hAnsi="Times New Roman" w:cs="Times New Roman"/>
          <w:sz w:val="24"/>
          <w:szCs w:val="24"/>
        </w:rPr>
        <w:t>intermediate to those</w:t>
      </w:r>
      <w:r w:rsidR="00C42A4C">
        <w:rPr>
          <w:rFonts w:ascii="Times New Roman" w:hAnsi="Times New Roman" w:cs="Times New Roman"/>
          <w:sz w:val="24"/>
          <w:szCs w:val="24"/>
        </w:rPr>
        <w:t xml:space="preserve">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sidR="00C42A4C">
        <w:rPr>
          <w:rFonts w:ascii="Times New Roman" w:hAnsi="Times New Roman" w:cs="Times New Roman"/>
          <w:sz w:val="24"/>
          <w:szCs w:val="24"/>
        </w:rPr>
        <w:t>used linear interpolation to create a continuous estimation of temperature and DO (</w:t>
      </w:r>
      <w:r w:rsidR="008D39CF">
        <w:rPr>
          <w:rFonts w:ascii="Times New Roman" w:hAnsi="Times New Roman" w:cs="Times New Roman"/>
          <w:sz w:val="24"/>
          <w:szCs w:val="24"/>
        </w:rPr>
        <w:t xml:space="preserve">at </w:t>
      </w:r>
      <w:r w:rsidR="00C42A4C">
        <w:rPr>
          <w:rFonts w:ascii="Times New Roman" w:hAnsi="Times New Roman" w:cs="Times New Roman"/>
          <w:sz w:val="24"/>
          <w:szCs w:val="24"/>
        </w:rPr>
        <w:t>0.2</w:t>
      </w:r>
      <w:r w:rsidR="00D66911">
        <w:rPr>
          <w:rFonts w:ascii="Times New Roman" w:hAnsi="Times New Roman" w:cs="Times New Roman"/>
          <w:sz w:val="24"/>
          <w:szCs w:val="24"/>
        </w:rPr>
        <w:t xml:space="preserve"> </w:t>
      </w:r>
      <w:r w:rsidR="00C42A4C">
        <w:rPr>
          <w:rFonts w:ascii="Times New Roman" w:hAnsi="Times New Roman" w:cs="Times New Roman"/>
          <w:sz w:val="24"/>
          <w:szCs w:val="24"/>
        </w:rPr>
        <w:t xml:space="preserve">m increments) for both net </w:t>
      </w:r>
      <w:proofErr w:type="gramStart"/>
      <w:r w:rsidR="00C42A4C">
        <w:rPr>
          <w:rFonts w:ascii="Times New Roman" w:hAnsi="Times New Roman" w:cs="Times New Roman"/>
          <w:sz w:val="24"/>
          <w:szCs w:val="24"/>
        </w:rPr>
        <w:t>pen</w:t>
      </w:r>
      <w:proofErr w:type="gramEnd"/>
      <w:r w:rsidR="00C42A4C">
        <w:rPr>
          <w:rFonts w:ascii="Times New Roman" w:hAnsi="Times New Roman" w:cs="Times New Roman"/>
          <w:sz w:val="24"/>
          <w:szCs w:val="24"/>
        </w:rPr>
        <w:t xml:space="preserve"> associated arrays. We then </w:t>
      </w:r>
      <w:r w:rsidR="00C42A4C" w:rsidRPr="006A576C">
        <w:rPr>
          <w:rFonts w:ascii="Times New Roman" w:hAnsi="Times New Roman" w:cs="Times New Roman"/>
          <w:sz w:val="24"/>
          <w:szCs w:val="24"/>
        </w:rPr>
        <w:t>mat</w:t>
      </w:r>
      <w:r w:rsidR="00C42A4C">
        <w:rPr>
          <w:rFonts w:ascii="Times New Roman" w:hAnsi="Times New Roman" w:cs="Times New Roman"/>
          <w:sz w:val="24"/>
          <w:szCs w:val="24"/>
        </w:rPr>
        <w:t>ched</w:t>
      </w:r>
      <w:r w:rsidR="00C42A4C" w:rsidRPr="006A576C">
        <w:rPr>
          <w:rFonts w:ascii="Times New Roman" w:hAnsi="Times New Roman" w:cs="Times New Roman"/>
          <w:sz w:val="24"/>
          <w:szCs w:val="24"/>
        </w:rPr>
        <w:t xml:space="preserve"> fish </w:t>
      </w:r>
      <w:proofErr w:type="spellStart"/>
      <w:r w:rsidR="00C42A4C" w:rsidRPr="006A576C">
        <w:rPr>
          <w:rFonts w:ascii="Times New Roman" w:hAnsi="Times New Roman" w:cs="Times New Roman"/>
          <w:sz w:val="24"/>
          <w:szCs w:val="24"/>
        </w:rPr>
        <w:t>i</w:t>
      </w:r>
      <w:r w:rsidR="00C42A4C">
        <w:rPr>
          <w:rFonts w:ascii="Times New Roman" w:hAnsi="Times New Roman" w:cs="Times New Roman"/>
          <w:sz w:val="24"/>
          <w:szCs w:val="24"/>
        </w:rPr>
        <w:t>Button</w:t>
      </w:r>
      <w:proofErr w:type="spellEnd"/>
      <w:r w:rsidR="00C42A4C" w:rsidRPr="006A576C">
        <w:rPr>
          <w:rFonts w:ascii="Times New Roman" w:hAnsi="Times New Roman" w:cs="Times New Roman"/>
          <w:sz w:val="24"/>
          <w:szCs w:val="24"/>
        </w:rPr>
        <w:t xml:space="preserve"> temperatures to the closest bounding</w:t>
      </w:r>
      <w:r w:rsidR="00C42A4C">
        <w:rPr>
          <w:rFonts w:ascii="Times New Roman" w:hAnsi="Times New Roman" w:cs="Times New Roman"/>
          <w:sz w:val="24"/>
          <w:szCs w:val="24"/>
        </w:rPr>
        <w:t xml:space="preserve"> profile </w:t>
      </w:r>
      <w:r w:rsidR="00C42A4C" w:rsidRPr="006A576C">
        <w:rPr>
          <w:rFonts w:ascii="Times New Roman" w:hAnsi="Times New Roman" w:cs="Times New Roman"/>
          <w:sz w:val="24"/>
          <w:szCs w:val="24"/>
        </w:rPr>
        <w:t>temperatures for each time step</w:t>
      </w:r>
      <w:r w:rsidR="00C42A4C">
        <w:rPr>
          <w:rFonts w:ascii="Times New Roman" w:hAnsi="Times New Roman" w:cs="Times New Roman"/>
          <w:sz w:val="24"/>
          <w:szCs w:val="24"/>
        </w:rPr>
        <w:t xml:space="preserve"> and used linear interpolation to gain resolution in our fish-depth estimates </w:t>
      </w:r>
      <w:r w:rsidR="00BF182E">
        <w:rPr>
          <w:rFonts w:ascii="Times New Roman" w:hAnsi="Times New Roman" w:cs="Times New Roman"/>
          <w:sz w:val="24"/>
          <w:szCs w:val="24"/>
        </w:rPr>
        <w:fldChar w:fldCharType="begin"/>
      </w:r>
      <w:r w:rsidR="005A47F3">
        <w:rPr>
          <w:rFonts w:ascii="Times New Roman" w:hAnsi="Times New Roman" w:cs="Times New Roman"/>
          <w:sz w:val="24"/>
          <w:szCs w:val="24"/>
        </w:rPr>
        <w:instrText xml:space="preserve"> ADDIN ZOTERO_ITEM CSL_CITATION {"citationID":"b3wh7CRl","properties":{"formattedCitation":"(H. S. Barrett et al., 2024)","plainCitation":"(H. S. 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5A47F3" w:rsidRPr="005A47F3">
        <w:rPr>
          <w:rFonts w:ascii="Times New Roman" w:hAnsi="Times New Roman" w:cs="Times New Roman"/>
          <w:sz w:val="24"/>
        </w:rPr>
        <w:t>(H. S. Barrett et al., 2024)</w:t>
      </w:r>
      <w:r w:rsidR="00BF182E">
        <w:rPr>
          <w:rFonts w:ascii="Times New Roman" w:hAnsi="Times New Roman" w:cs="Times New Roman"/>
          <w:sz w:val="24"/>
          <w:szCs w:val="24"/>
        </w:rPr>
        <w:fldChar w:fldCharType="end"/>
      </w:r>
      <w:r w:rsidR="00C42A4C" w:rsidRPr="00387593">
        <w:rPr>
          <w:rFonts w:ascii="Times New Roman" w:hAnsi="Times New Roman" w:cs="Times New Roman"/>
          <w:iCs/>
          <w:sz w:val="24"/>
          <w:szCs w:val="24"/>
        </w:rPr>
        <w:t>.</w:t>
      </w:r>
      <w:r w:rsidR="00C42A4C">
        <w:rPr>
          <w:rFonts w:ascii="Times New Roman" w:hAnsi="Times New Roman" w:cs="Times New Roman"/>
          <w:sz w:val="24"/>
          <w:szCs w:val="24"/>
        </w:rPr>
        <w:t xml:space="preserve"> </w:t>
      </w:r>
    </w:p>
    <w:p w14:paraId="28DE89E1" w14:textId="77777777" w:rsidR="00C25DC6" w:rsidRDefault="007B6490" w:rsidP="00136516">
      <w:pPr>
        <w:spacing w:line="480" w:lineRule="auto"/>
        <w:ind w:firstLine="720"/>
        <w:rPr>
          <w:rFonts w:ascii="Times New Roman" w:eastAsiaTheme="minorEastAsia" w:hAnsi="Times New Roman" w:cs="Times New Roman"/>
          <w:sz w:val="24"/>
          <w:szCs w:val="24"/>
        </w:rPr>
      </w:pPr>
      <w:r w:rsidRPr="007B6490">
        <w:rPr>
          <w:rFonts w:ascii="Times New Roman" w:eastAsiaTheme="minorEastAsia" w:hAnsi="Times New Roman" w:cs="Times New Roman"/>
          <w:sz w:val="24"/>
          <w:szCs w:val="24"/>
        </w:rPr>
        <w:t xml:space="preserve">To test for diel vertical migration (DVM), we classified each depth observation as either </w:t>
      </w:r>
      <w:r w:rsidRPr="002769D1">
        <w:rPr>
          <w:rFonts w:ascii="Times New Roman" w:eastAsiaTheme="minorEastAsia" w:hAnsi="Times New Roman" w:cs="Times New Roman"/>
          <w:sz w:val="24"/>
          <w:szCs w:val="24"/>
        </w:rPr>
        <w:t>day (09:00–21:00) or night (21:00–09:00)</w:t>
      </w:r>
      <w:r>
        <w:rPr>
          <w:rFonts w:ascii="Times New Roman" w:eastAsiaTheme="minorEastAsia" w:hAnsi="Times New Roman" w:cs="Times New Roman"/>
          <w:sz w:val="24"/>
          <w:szCs w:val="24"/>
        </w:rPr>
        <w:t>.</w:t>
      </w:r>
      <w:r w:rsidRPr="007B6490">
        <w:rPr>
          <w:rFonts w:ascii="Times New Roman" w:eastAsiaTheme="minorEastAsia" w:hAnsi="Times New Roman" w:cs="Times New Roman"/>
          <w:sz w:val="24"/>
          <w:szCs w:val="24"/>
        </w:rPr>
        <w:t xml:space="preserve"> For each fish </w:t>
      </w:r>
      <w:r w:rsidR="000B58D9">
        <w:rPr>
          <w:rFonts w:ascii="Times New Roman" w:eastAsiaTheme="minorEastAsia" w:hAnsi="Times New Roman" w:cs="Times New Roman"/>
          <w:sz w:val="24"/>
          <w:szCs w:val="24"/>
        </w:rPr>
        <w:t>during each 24-hour period</w:t>
      </w:r>
      <w:r w:rsidRPr="007B6490">
        <w:rPr>
          <w:rFonts w:ascii="Times New Roman" w:eastAsiaTheme="minorEastAsia" w:hAnsi="Times New Roman" w:cs="Times New Roman"/>
          <w:sz w:val="24"/>
          <w:szCs w:val="24"/>
        </w:rPr>
        <w:t>, we identified the deepest depth recorded during the day and the shallowest depth recorded at night. We then calculated the daily amplitude of vertical movement as the difference between these depths.</w:t>
      </w:r>
      <w:r>
        <w:rPr>
          <w:rFonts w:ascii="Times New Roman" w:eastAsiaTheme="minorEastAsia" w:hAnsi="Times New Roman" w:cs="Times New Roman"/>
          <w:sz w:val="24"/>
          <w:szCs w:val="24"/>
        </w:rPr>
        <w:t xml:space="preserve"> </w:t>
      </w:r>
      <w:r w:rsidRPr="007B6490">
        <w:rPr>
          <w:rFonts w:ascii="Times New Roman" w:eastAsiaTheme="minorEastAsia" w:hAnsi="Times New Roman" w:cs="Times New Roman"/>
          <w:sz w:val="24"/>
          <w:szCs w:val="24"/>
        </w:rPr>
        <w:t xml:space="preserve">To evaluate whether fish consistently occupied deeper depths during the day, we used Wilcoxon signed-rank tests with a one-sided alternative hypothesis (greater than 0). Because amplitude distributions were non-normal, this nonparametric approach was used separately for each site. </w:t>
      </w:r>
    </w:p>
    <w:p w14:paraId="7F09C922" w14:textId="433115BF" w:rsidR="001805E3" w:rsidRDefault="00E227D8" w:rsidP="00136516">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 xml:space="preserve">Habitat selection </w:t>
      </w:r>
    </w:p>
    <w:p w14:paraId="613F8746" w14:textId="59B4520A" w:rsidR="00C26419" w:rsidRPr="00C26419" w:rsidRDefault="00C26419" w:rsidP="00C26419">
      <w:pPr>
        <w:spacing w:line="480" w:lineRule="auto"/>
        <w:ind w:firstLine="720"/>
        <w:rPr>
          <w:rFonts w:ascii="Times New Roman" w:hAnsi="Times New Roman" w:cs="Times New Roman"/>
          <w:sz w:val="24"/>
          <w:szCs w:val="24"/>
        </w:rPr>
      </w:pPr>
      <w:r w:rsidRPr="00C26419">
        <w:rPr>
          <w:rFonts w:ascii="Times New Roman" w:hAnsi="Times New Roman" w:cs="Times New Roman"/>
          <w:sz w:val="24"/>
          <w:szCs w:val="24"/>
        </w:rPr>
        <w:t xml:space="preserve">The cyclic and covarying nature of temperature and DO levels within a 24-hour period means that simply characterizing the conditions that fish use provides an incomplete understanding of how changing conditions are mediated by behavioral adjustments such as diel vertical migration. For example, observing that fish occupied areas in the water column with a temperature of 16°C tells us little about preference until we compare those conditions to what was available at the same time, i.e., selection. We therefore quantified selection by relating the </w:t>
      </w:r>
      <w:r w:rsidRPr="00C26419">
        <w:rPr>
          <w:rFonts w:ascii="Times New Roman" w:hAnsi="Times New Roman" w:cs="Times New Roman"/>
          <w:sz w:val="24"/>
          <w:szCs w:val="24"/>
        </w:rPr>
        <w:lastRenderedPageBreak/>
        <w:t xml:space="preserve">conditions fish used to those available within the water column at the same moment in time. To do this, we used resource selection functions (RSFs) in a ‘used–available’ design as is routinely done in habitat selection studies in terrestrial systems </w:t>
      </w:r>
      <w:r w:rsidR="009056A1">
        <w:rPr>
          <w:rFonts w:ascii="Times New Roman" w:hAnsi="Times New Roman" w:cs="Times New Roman"/>
          <w:sz w:val="24"/>
          <w:szCs w:val="24"/>
        </w:rPr>
        <w:fldChar w:fldCharType="begin"/>
      </w:r>
      <w:r w:rsidR="009056A1">
        <w:rPr>
          <w:rFonts w:ascii="Times New Roman" w:hAnsi="Times New Roman" w:cs="Times New Roman"/>
          <w:sz w:val="24"/>
          <w:szCs w:val="24"/>
        </w:rPr>
        <w:instrText xml:space="preserve"> ADDIN ZOTERO_ITEM CSL_CITATION {"citationID":"Nq0phIKy","properties":{"formattedCitation":"(Manly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9056A1">
        <w:rPr>
          <w:rFonts w:ascii="Times New Roman" w:hAnsi="Times New Roman" w:cs="Times New Roman"/>
          <w:sz w:val="24"/>
          <w:szCs w:val="24"/>
        </w:rPr>
        <w:fldChar w:fldCharType="separate"/>
      </w:r>
      <w:r w:rsidR="009056A1" w:rsidRPr="009056A1">
        <w:rPr>
          <w:rFonts w:ascii="Times New Roman" w:hAnsi="Times New Roman" w:cs="Times New Roman"/>
          <w:sz w:val="24"/>
        </w:rPr>
        <w:t>(Manly et al., 2012)</w:t>
      </w:r>
      <w:r w:rsidR="009056A1">
        <w:rPr>
          <w:rFonts w:ascii="Times New Roman" w:hAnsi="Times New Roman" w:cs="Times New Roman"/>
          <w:sz w:val="24"/>
          <w:szCs w:val="24"/>
        </w:rPr>
        <w:fldChar w:fldCharType="end"/>
      </w:r>
      <w:r w:rsidRPr="00C26419">
        <w:rPr>
          <w:rFonts w:ascii="Times New Roman" w:hAnsi="Times New Roman" w:cs="Times New Roman"/>
          <w:sz w:val="24"/>
          <w:szCs w:val="24"/>
        </w:rPr>
        <w:t xml:space="preserve">. Specifically, we used conditional logistic regression (sometimes referred to as matched case–control logistic regression or discrete choice models). For each </w:t>
      </w:r>
      <w:proofErr w:type="spellStart"/>
      <w:r w:rsidRPr="00C26419">
        <w:rPr>
          <w:rFonts w:ascii="Times New Roman" w:hAnsi="Times New Roman" w:cs="Times New Roman"/>
          <w:sz w:val="24"/>
          <w:szCs w:val="24"/>
        </w:rPr>
        <w:t>iButton</w:t>
      </w:r>
      <w:proofErr w:type="spellEnd"/>
      <w:r w:rsidRPr="00C26419">
        <w:rPr>
          <w:rFonts w:ascii="Times New Roman" w:hAnsi="Times New Roman" w:cs="Times New Roman"/>
          <w:sz w:val="24"/>
          <w:szCs w:val="24"/>
        </w:rPr>
        <w:t xml:space="preserve"> reading, we compared the temperature and DO at these ‘used’ locations to temperature and DO values in 10 random locations (sampled from a uniform distribution spanning the entire depth of the water column) that were ‘available’ for a fish to use at that moment in </w:t>
      </w:r>
      <w:r w:rsidR="0059609E" w:rsidRPr="00C26419">
        <w:rPr>
          <w:rFonts w:ascii="Times New Roman" w:hAnsi="Times New Roman" w:cs="Times New Roman"/>
          <w:sz w:val="24"/>
          <w:szCs w:val="24"/>
        </w:rPr>
        <w:t>time but</w:t>
      </w:r>
      <w:r w:rsidRPr="00C26419">
        <w:rPr>
          <w:rFonts w:ascii="Times New Roman" w:hAnsi="Times New Roman" w:cs="Times New Roman"/>
          <w:sz w:val="24"/>
          <w:szCs w:val="24"/>
        </w:rPr>
        <w:t xml:space="preserve"> were not selected. Therefore, the values of our response variable were 1 if the datapoint corresponded to a used location, and 0 if it corresponded to an available location. We restricted our analysis to the two-hour periods of lowest and highest DO in Blue Ruin and Norwood alcoves and used </w:t>
      </w:r>
      <w:r>
        <w:rPr>
          <w:rFonts w:ascii="Times New Roman" w:hAnsi="Times New Roman" w:cs="Times New Roman"/>
          <w:sz w:val="24"/>
          <w:szCs w:val="24"/>
        </w:rPr>
        <w:t>4-days</w:t>
      </w:r>
      <w:r w:rsidRPr="00C26419">
        <w:rPr>
          <w:rFonts w:ascii="Times New Roman" w:hAnsi="Times New Roman" w:cs="Times New Roman"/>
          <w:sz w:val="24"/>
          <w:szCs w:val="24"/>
        </w:rPr>
        <w:t xml:space="preserve"> of data (August 1–4, commencing 5 days after fish were released into net pens).</w:t>
      </w:r>
    </w:p>
    <w:p w14:paraId="5D356D0F" w14:textId="4E00EBCA" w:rsidR="00C26419" w:rsidRPr="00C26419" w:rsidRDefault="00C26419" w:rsidP="00C26419">
      <w:pPr>
        <w:spacing w:line="480" w:lineRule="auto"/>
        <w:ind w:firstLine="720"/>
        <w:rPr>
          <w:rFonts w:ascii="Times New Roman" w:hAnsi="Times New Roman" w:cs="Times New Roman"/>
          <w:sz w:val="24"/>
          <w:szCs w:val="24"/>
        </w:rPr>
      </w:pPr>
      <w:r w:rsidRPr="00C26419">
        <w:rPr>
          <w:rFonts w:ascii="Times New Roman" w:hAnsi="Times New Roman" w:cs="Times New Roman"/>
          <w:sz w:val="24"/>
          <w:szCs w:val="24"/>
        </w:rPr>
        <w:t xml:space="preserve">Temperature and DO were scaled to have mean = 0 and </w:t>
      </w:r>
      <w:proofErr w:type="spellStart"/>
      <w:r w:rsidRPr="00C26419">
        <w:rPr>
          <w:rFonts w:ascii="Times New Roman" w:hAnsi="Times New Roman" w:cs="Times New Roman"/>
          <w:sz w:val="24"/>
          <w:szCs w:val="24"/>
        </w:rPr>
        <w:t>sd</w:t>
      </w:r>
      <w:proofErr w:type="spellEnd"/>
      <w:r w:rsidRPr="00C26419">
        <w:rPr>
          <w:rFonts w:ascii="Times New Roman" w:hAnsi="Times New Roman" w:cs="Times New Roman"/>
          <w:sz w:val="24"/>
          <w:szCs w:val="24"/>
        </w:rPr>
        <w:t xml:space="preserve"> = 1 and were the sole predictors in the model, given our objective was to assess </w:t>
      </w:r>
      <w:r w:rsidR="0059609E">
        <w:rPr>
          <w:rFonts w:ascii="Times New Roman" w:hAnsi="Times New Roman" w:cs="Times New Roman"/>
          <w:sz w:val="24"/>
          <w:szCs w:val="24"/>
        </w:rPr>
        <w:t>what temperature and DO</w:t>
      </w:r>
      <w:r w:rsidRPr="00C26419">
        <w:rPr>
          <w:rFonts w:ascii="Times New Roman" w:hAnsi="Times New Roman" w:cs="Times New Roman"/>
          <w:sz w:val="24"/>
          <w:szCs w:val="24"/>
        </w:rPr>
        <w:t xml:space="preserve"> fish selected </w:t>
      </w:r>
      <w:r w:rsidR="0059609E">
        <w:rPr>
          <w:rFonts w:ascii="Times New Roman" w:hAnsi="Times New Roman" w:cs="Times New Roman"/>
          <w:sz w:val="24"/>
          <w:szCs w:val="24"/>
        </w:rPr>
        <w:t>given the available temperature and DO conditions</w:t>
      </w:r>
      <w:r w:rsidRPr="00C26419">
        <w:rPr>
          <w:rFonts w:ascii="Times New Roman" w:hAnsi="Times New Roman" w:cs="Times New Roman"/>
          <w:sz w:val="24"/>
          <w:szCs w:val="24"/>
        </w:rPr>
        <w:t xml:space="preserve">. Because we anticipated that the response of fish to changing conditions might be nonlinear, we formulated our conditional logistic regression as a generalized additive model (GAM) using the </w:t>
      </w:r>
      <w:r w:rsidRPr="00C26419">
        <w:rPr>
          <w:rFonts w:ascii="Times New Roman" w:hAnsi="Times New Roman" w:cs="Times New Roman"/>
          <w:i/>
          <w:iCs/>
          <w:sz w:val="24"/>
          <w:szCs w:val="24"/>
        </w:rPr>
        <w:t>cox.ph</w:t>
      </w:r>
      <w:r w:rsidRPr="00C26419">
        <w:rPr>
          <w:rFonts w:ascii="Times New Roman" w:hAnsi="Times New Roman" w:cs="Times New Roman"/>
          <w:sz w:val="24"/>
          <w:szCs w:val="24"/>
        </w:rPr>
        <w:t xml:space="preserve"> family in the </w:t>
      </w:r>
      <w:proofErr w:type="spellStart"/>
      <w:r w:rsidRPr="00EE56AA">
        <w:rPr>
          <w:rFonts w:ascii="Times New Roman" w:hAnsi="Times New Roman" w:cs="Times New Roman"/>
          <w:sz w:val="24"/>
          <w:szCs w:val="24"/>
        </w:rPr>
        <w:t>mgcv</w:t>
      </w:r>
      <w:proofErr w:type="spellEnd"/>
      <w:r w:rsidRPr="00C26419">
        <w:rPr>
          <w:rFonts w:ascii="Times New Roman" w:hAnsi="Times New Roman" w:cs="Times New Roman"/>
          <w:sz w:val="24"/>
          <w:szCs w:val="24"/>
        </w:rPr>
        <w:t xml:space="preserve"> package (Wood, 2015). Following Avgar et al. (2017), we visualized the average effects of temperature and DO on relative probability of use by plotting the average fitted RSF values for each covariate, averaged across all possible values of the other covariate. Fitted RSF values were smoothed using a nonparametric Gaussian kernel (</w:t>
      </w:r>
      <w:proofErr w:type="spellStart"/>
      <w:r w:rsidRPr="00C26419">
        <w:rPr>
          <w:rFonts w:ascii="Times New Roman" w:hAnsi="Times New Roman" w:cs="Times New Roman"/>
          <w:i/>
          <w:iCs/>
          <w:sz w:val="24"/>
          <w:szCs w:val="24"/>
        </w:rPr>
        <w:t>ksmooth</w:t>
      </w:r>
      <w:proofErr w:type="spellEnd"/>
      <w:r w:rsidRPr="00C26419">
        <w:rPr>
          <w:rFonts w:ascii="Times New Roman" w:hAnsi="Times New Roman" w:cs="Times New Roman"/>
          <w:sz w:val="24"/>
          <w:szCs w:val="24"/>
        </w:rPr>
        <w:t xml:space="preserve">), and 95% confidence intervals were obtained by bootstrapping (200 replicates). These average‐effect plots illustrate how fish space use changes with temperature or DO across the two-hour DO‐minimum and DO‐maximum windows. </w:t>
      </w:r>
      <w:r w:rsidRPr="00C26419">
        <w:rPr>
          <w:rFonts w:ascii="Times New Roman" w:hAnsi="Times New Roman" w:cs="Times New Roman"/>
          <w:sz w:val="24"/>
          <w:szCs w:val="24"/>
        </w:rPr>
        <w:lastRenderedPageBreak/>
        <w:t>To evaluate the relative importance of each predictor, we also compared model fit using AIC for models containing only temperature, only DO, or both variables combined.</w:t>
      </w:r>
    </w:p>
    <w:p w14:paraId="64372F8B" w14:textId="5429E651" w:rsidR="00C42A4C" w:rsidRDefault="00C42A4C" w:rsidP="00154B9F">
      <w:pPr>
        <w:spacing w:line="480" w:lineRule="auto"/>
        <w:rPr>
          <w:rFonts w:ascii="Times New Roman" w:hAnsi="Times New Roman" w:cs="Times New Roman"/>
          <w:b/>
          <w:sz w:val="24"/>
          <w:szCs w:val="24"/>
        </w:rPr>
      </w:pPr>
      <w:bookmarkStart w:id="7" w:name="_Hlk204090264"/>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7D584831" w:rsidR="000072FE" w:rsidRPr="00A24D79" w:rsidRDefault="00A77F12" w:rsidP="00154B9F">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w:t>
      </w:r>
      <w:r w:rsidR="00D66911">
        <w:rPr>
          <w:rFonts w:ascii="Times New Roman" w:hAnsi="Times New Roman" w:cs="Times New Roman"/>
          <w:sz w:val="24"/>
          <w:szCs w:val="24"/>
        </w:rPr>
        <w:t xml:space="preserve"> – </w:t>
      </w:r>
      <w:r w:rsidR="002E6ADE">
        <w:rPr>
          <w:rFonts w:ascii="Times New Roman" w:hAnsi="Times New Roman" w:cs="Times New Roman"/>
          <w:sz w:val="24"/>
          <w:szCs w:val="24"/>
        </w:rPr>
        <w:t>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w:t>
      </w:r>
      <w:r w:rsidR="00D66911">
        <w:rPr>
          <w:rFonts w:ascii="Times New Roman" w:hAnsi="Times New Roman" w:cs="Times New Roman"/>
          <w:sz w:val="24"/>
          <w:szCs w:val="24"/>
        </w:rPr>
        <w:t>During the DO-minim</w:t>
      </w:r>
      <w:r w:rsidR="006538A3">
        <w:rPr>
          <w:rFonts w:ascii="Times New Roman" w:hAnsi="Times New Roman" w:cs="Times New Roman"/>
          <w:sz w:val="24"/>
          <w:szCs w:val="24"/>
        </w:rPr>
        <w:t xml:space="preserve">um </w:t>
      </w:r>
      <w:r w:rsidR="00602E6F" w:rsidRPr="00602E6F">
        <w:rPr>
          <w:rFonts w:ascii="Times New Roman" w:hAnsi="Times New Roman" w:cs="Times New Roman"/>
          <w:sz w:val="24"/>
          <w:szCs w:val="24"/>
        </w:rPr>
        <w:t>in Blue Ruin, DO ranged from ~2.5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bottom to 3.5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 xml:space="preserve">L⁻¹ at the surface. </w:t>
      </w:r>
      <w:r w:rsidR="00D66911">
        <w:rPr>
          <w:rFonts w:ascii="Times New Roman" w:hAnsi="Times New Roman" w:cs="Times New Roman"/>
          <w:sz w:val="24"/>
          <w:szCs w:val="24"/>
        </w:rPr>
        <w:t>During the DO-mini</w:t>
      </w:r>
      <w:r w:rsidR="006538A3">
        <w:rPr>
          <w:rFonts w:ascii="Times New Roman" w:hAnsi="Times New Roman" w:cs="Times New Roman"/>
          <w:sz w:val="24"/>
          <w:szCs w:val="24"/>
        </w:rPr>
        <w:t>mum</w:t>
      </w:r>
      <w:r w:rsidR="00602E6F" w:rsidRPr="00602E6F">
        <w:rPr>
          <w:rFonts w:ascii="Times New Roman" w:hAnsi="Times New Roman" w:cs="Times New Roman"/>
          <w:sz w:val="24"/>
          <w:szCs w:val="24"/>
        </w:rPr>
        <w:t xml:space="preserve"> in Norwood, DO was more vertically variable, ranging from 0.79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bottom to 7.0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w:t>
      </w:r>
      <w:r w:rsidR="00D66911">
        <w:rPr>
          <w:rFonts w:ascii="Times New Roman" w:hAnsi="Times New Roman" w:cs="Times New Roman"/>
          <w:sz w:val="24"/>
          <w:szCs w:val="24"/>
        </w:rPr>
        <w:t>DO-maxim</w:t>
      </w:r>
      <w:r w:rsidR="006538A3">
        <w:rPr>
          <w:rFonts w:ascii="Times New Roman" w:hAnsi="Times New Roman" w:cs="Times New Roman"/>
          <w:sz w:val="24"/>
          <w:szCs w:val="24"/>
        </w:rPr>
        <w:t>um</w:t>
      </w:r>
      <w:r w:rsidR="00D66911">
        <w:rPr>
          <w:rFonts w:ascii="Times New Roman" w:hAnsi="Times New Roman" w:cs="Times New Roman"/>
          <w:sz w:val="24"/>
          <w:szCs w:val="24"/>
        </w:rPr>
        <w:t xml:space="preserve">, </w:t>
      </w:r>
      <w:r w:rsidR="00131C77">
        <w:rPr>
          <w:rFonts w:ascii="Times New Roman" w:hAnsi="Times New Roman" w:cs="Times New Roman"/>
          <w:sz w:val="24"/>
          <w:szCs w:val="24"/>
        </w:rPr>
        <w:t xml:space="preserve">DO spanned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w:t>
      </w:r>
      <w:r w:rsidR="00D66911">
        <w:rPr>
          <w:rFonts w:ascii="Times New Roman" w:hAnsi="Times New Roman" w:cs="Times New Roman"/>
          <w:sz w:val="24"/>
          <w:szCs w:val="24"/>
        </w:rPr>
        <w:t xml:space="preserve"> </w:t>
      </w:r>
      <w:r w:rsidR="002E6ADE">
        <w:rPr>
          <w:rFonts w:ascii="Times New Roman" w:hAnsi="Times New Roman" w:cs="Times New Roman"/>
          <w:sz w:val="24"/>
          <w:szCs w:val="24"/>
        </w:rPr>
        <w:t>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w:t>
      </w:r>
      <w:r w:rsidR="00D66911">
        <w:rPr>
          <w:rFonts w:ascii="Times New Roman" w:hAnsi="Times New Roman" w:cs="Times New Roman"/>
          <w:sz w:val="24"/>
          <w:szCs w:val="24"/>
        </w:rPr>
        <w:t xml:space="preserve"> </w:t>
      </w:r>
      <w:r w:rsidR="002E6ADE">
        <w:rPr>
          <w:rFonts w:ascii="Times New Roman" w:hAnsi="Times New Roman" w:cs="Times New Roman"/>
          <w:sz w:val="24"/>
          <w:szCs w:val="24"/>
        </w:rPr>
        <w:t>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thalweg were consistently similar, but the DO profiles varied more across the alcove. For instance, </w:t>
      </w:r>
      <w:r w:rsidR="00D66911">
        <w:rPr>
          <w:rFonts w:ascii="Times New Roman" w:hAnsi="Times New Roman" w:cs="Times New Roman"/>
          <w:sz w:val="24"/>
          <w:szCs w:val="24"/>
        </w:rPr>
        <w:t>during the DO-minim</w:t>
      </w:r>
      <w:r w:rsidR="006538A3">
        <w:rPr>
          <w:rFonts w:ascii="Times New Roman" w:hAnsi="Times New Roman" w:cs="Times New Roman"/>
          <w:sz w:val="24"/>
          <w:szCs w:val="24"/>
        </w:rPr>
        <w:t>um</w:t>
      </w:r>
      <w:r w:rsidR="00602E6F" w:rsidRPr="00602E6F">
        <w:rPr>
          <w:rFonts w:ascii="Times New Roman" w:hAnsi="Times New Roman" w:cs="Times New Roman"/>
          <w:sz w:val="24"/>
          <w:szCs w:val="24"/>
        </w:rPr>
        <w:t xml:space="preserve">,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while minimum hypolimnetic DO dropped as low as 0.3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in certain areas.</w:t>
      </w:r>
    </w:p>
    <w:p w14:paraId="6C0C5BD4" w14:textId="588E2E19"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5C5C46">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Table </w:t>
      </w:r>
      <w:r w:rsidR="005C5C46">
        <w:rPr>
          <w:rFonts w:ascii="Times New Roman" w:hAnsi="Times New Roman" w:cs="Times New Roman"/>
          <w:sz w:val="24"/>
          <w:szCs w:val="24"/>
        </w:rPr>
        <w:t>S</w:t>
      </w:r>
      <w:r>
        <w:rPr>
          <w:rFonts w:ascii="Times New Roman" w:hAnsi="Times New Roman" w:cs="Times New Roman"/>
          <w:sz w:val="24"/>
          <w:szCs w:val="24"/>
        </w:rPr>
        <w:t xml:space="preserve">1, Figure </w:t>
      </w:r>
      <w:r w:rsidR="005C5C46">
        <w:rPr>
          <w:rFonts w:ascii="Times New Roman" w:hAnsi="Times New Roman" w:cs="Times New Roman"/>
          <w:sz w:val="24"/>
          <w:szCs w:val="24"/>
        </w:rPr>
        <w:t>S</w:t>
      </w:r>
      <w:r>
        <w:rPr>
          <w:rFonts w:ascii="Times New Roman" w:hAnsi="Times New Roman" w:cs="Times New Roman"/>
          <w:sz w:val="24"/>
          <w:szCs w:val="24"/>
        </w:rPr>
        <w:t xml:space="preserve">2 &amp; </w:t>
      </w:r>
      <w:r w:rsidR="005C5C46">
        <w:rPr>
          <w:rFonts w:ascii="Times New Roman" w:hAnsi="Times New Roman" w:cs="Times New Roman"/>
          <w:sz w:val="24"/>
          <w:szCs w:val="24"/>
        </w:rPr>
        <w:t>S</w:t>
      </w:r>
      <w:r>
        <w:rPr>
          <w:rFonts w:ascii="Times New Roman" w:hAnsi="Times New Roman" w:cs="Times New Roman"/>
          <w:sz w:val="24"/>
          <w:szCs w:val="24"/>
        </w:rPr>
        <w:t xml:space="preserve">3). In both alcoves, </w:t>
      </w:r>
      <w:r w:rsidR="00B41BA9">
        <w:rPr>
          <w:rFonts w:ascii="Times New Roman" w:hAnsi="Times New Roman" w:cs="Times New Roman"/>
          <w:sz w:val="24"/>
          <w:szCs w:val="24"/>
        </w:rPr>
        <w:t>the</w:t>
      </w:r>
      <w:r>
        <w:rPr>
          <w:rFonts w:ascii="Times New Roman" w:hAnsi="Times New Roman" w:cs="Times New Roman"/>
          <w:sz w:val="24"/>
          <w:szCs w:val="24"/>
        </w:rPr>
        <w:t xml:space="preserve"> DO</w:t>
      </w:r>
      <w:r w:rsidR="00250764">
        <w:rPr>
          <w:rFonts w:ascii="Times New Roman" w:hAnsi="Times New Roman" w:cs="Times New Roman"/>
          <w:sz w:val="24"/>
          <w:szCs w:val="24"/>
        </w:rPr>
        <w:t xml:space="preserve"> </w:t>
      </w:r>
      <w:r>
        <w:rPr>
          <w:rFonts w:ascii="Times New Roman" w:hAnsi="Times New Roman" w:cs="Times New Roman"/>
          <w:sz w:val="24"/>
          <w:szCs w:val="24"/>
        </w:rPr>
        <w:t>minim</w:t>
      </w:r>
      <w:r w:rsidR="006538A3">
        <w:rPr>
          <w:rFonts w:ascii="Times New Roman" w:hAnsi="Times New Roman" w:cs="Times New Roman"/>
          <w:sz w:val="24"/>
          <w:szCs w:val="24"/>
        </w:rPr>
        <w:t>um</w:t>
      </w:r>
      <w:r>
        <w:rPr>
          <w:rFonts w:ascii="Times New Roman" w:hAnsi="Times New Roman" w:cs="Times New Roman"/>
          <w:sz w:val="24"/>
          <w:szCs w:val="24"/>
        </w:rPr>
        <w:t xml:space="preserve"> and maxim</w:t>
      </w:r>
      <w:r w:rsidR="006538A3">
        <w:rPr>
          <w:rFonts w:ascii="Times New Roman" w:hAnsi="Times New Roman" w:cs="Times New Roman"/>
          <w:sz w:val="24"/>
          <w:szCs w:val="24"/>
        </w:rPr>
        <w:t>um</w:t>
      </w:r>
      <w:r>
        <w:rPr>
          <w:rFonts w:ascii="Times New Roman" w:hAnsi="Times New Roman" w:cs="Times New Roman"/>
          <w:sz w:val="24"/>
          <w:szCs w:val="24"/>
        </w:rPr>
        <w:t xml:space="preserve">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D66911">
        <w:rPr>
          <w:rFonts w:ascii="Times New Roman" w:hAnsi="Times New Roman" w:cs="Times New Roman"/>
          <w:sz w:val="24"/>
          <w:szCs w:val="24"/>
        </w:rPr>
        <w:t>,</w:t>
      </w:r>
      <w:r w:rsidR="0095350C">
        <w:rPr>
          <w:rFonts w:ascii="Times New Roman" w:hAnsi="Times New Roman" w:cs="Times New Roman"/>
          <w:sz w:val="24"/>
          <w:szCs w:val="24"/>
        </w:rPr>
        <w:t xml:space="preserve"> </w:t>
      </w:r>
      <w:r>
        <w:rPr>
          <w:rFonts w:ascii="Times New Roman" w:hAnsi="Times New Roman" w:cs="Times New Roman"/>
          <w:sz w:val="24"/>
          <w:szCs w:val="24"/>
        </w:rPr>
        <w:t xml:space="preserve">respectively. However, the </w:t>
      </w:r>
      <w:r w:rsidRPr="00B07D79">
        <w:rPr>
          <w:rFonts w:ascii="Times New Roman" w:hAnsi="Times New Roman" w:cs="Times New Roman"/>
          <w:sz w:val="24"/>
          <w:szCs w:val="24"/>
        </w:rPr>
        <w:t xml:space="preserve">2-hour periods of high and low DO occurred at slightly shifted </w:t>
      </w:r>
      <w:r w:rsidRPr="00B07D79">
        <w:rPr>
          <w:rFonts w:ascii="Times New Roman" w:hAnsi="Times New Roman" w:cs="Times New Roman"/>
          <w:sz w:val="24"/>
          <w:szCs w:val="24"/>
        </w:rPr>
        <w:lastRenderedPageBreak/>
        <w:t>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22A55186"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5C5C46">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Table </w:t>
      </w:r>
      <w:r w:rsidR="005C5C46">
        <w:rPr>
          <w:rFonts w:ascii="Times New Roman" w:hAnsi="Times New Roman" w:cs="Times New Roman"/>
          <w:sz w:val="24"/>
          <w:szCs w:val="24"/>
        </w:rPr>
        <w:t>S</w:t>
      </w:r>
      <w:r>
        <w:rPr>
          <w:rFonts w:ascii="Times New Roman" w:hAnsi="Times New Roman" w:cs="Times New Roman"/>
          <w:sz w:val="24"/>
          <w:szCs w:val="24"/>
        </w:rPr>
        <w:t xml:space="preserve">2). However, the shape of the trade-off differed between </w:t>
      </w:r>
      <w:r w:rsidR="00D66911">
        <w:rPr>
          <w:rFonts w:ascii="Times New Roman" w:hAnsi="Times New Roman" w:cs="Times New Roman"/>
          <w:sz w:val="24"/>
          <w:szCs w:val="24"/>
        </w:rPr>
        <w:t>the DO-maxim</w:t>
      </w:r>
      <w:r w:rsidR="006538A3">
        <w:rPr>
          <w:rFonts w:ascii="Times New Roman" w:hAnsi="Times New Roman" w:cs="Times New Roman"/>
          <w:sz w:val="24"/>
          <w:szCs w:val="24"/>
        </w:rPr>
        <w:t>um</w:t>
      </w:r>
      <w:r w:rsidR="00D66911">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D66911">
        <w:rPr>
          <w:rFonts w:ascii="Times New Roman" w:hAnsi="Times New Roman" w:cs="Times New Roman"/>
          <w:sz w:val="24"/>
          <w:szCs w:val="24"/>
        </w:rPr>
        <w:t>DO-minim</w:t>
      </w:r>
      <w:r w:rsidR="006538A3">
        <w:rPr>
          <w:rFonts w:ascii="Times New Roman" w:hAnsi="Times New Roman" w:cs="Times New Roman"/>
          <w:sz w:val="24"/>
          <w:szCs w:val="24"/>
        </w:rPr>
        <w:t>um</w:t>
      </w:r>
      <w:r>
        <w:rPr>
          <w:rFonts w:ascii="Times New Roman" w:hAnsi="Times New Roman" w:cs="Times New Roman"/>
          <w:sz w:val="24"/>
          <w:szCs w:val="24"/>
        </w:rPr>
        <w:t xml:space="preserve">. In all alcoves there was a 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and DO</w:t>
      </w:r>
      <w:r>
        <w:rPr>
          <w:rFonts w:ascii="Times New Roman" w:hAnsi="Times New Roman" w:cs="Times New Roman"/>
          <w:sz w:val="24"/>
          <w:szCs w:val="24"/>
        </w:rPr>
        <w:t xml:space="preserve">, meaning fish had reduced potential to trade-off cool temperature for higher DO. At five of the six alcoves, the slope was also more positive </w:t>
      </w:r>
      <w:r w:rsidR="00D66911">
        <w:rPr>
          <w:rFonts w:ascii="Times New Roman" w:hAnsi="Times New Roman" w:cs="Times New Roman"/>
          <w:sz w:val="24"/>
          <w:szCs w:val="24"/>
        </w:rPr>
        <w:t>during the DO-minim</w:t>
      </w:r>
      <w:r w:rsidR="006538A3">
        <w:rPr>
          <w:rFonts w:ascii="Times New Roman" w:hAnsi="Times New Roman" w:cs="Times New Roman"/>
          <w:sz w:val="24"/>
          <w:szCs w:val="24"/>
        </w:rPr>
        <w:t>um</w:t>
      </w:r>
      <w:r>
        <w:rPr>
          <w:rFonts w:ascii="Times New Roman" w:hAnsi="Times New Roman" w:cs="Times New Roman"/>
          <w:sz w:val="24"/>
          <w:szCs w:val="24"/>
        </w:rPr>
        <w:t xml:space="preserve">,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w:t>
      </w:r>
      <w:r w:rsidR="00D66911">
        <w:rPr>
          <w:rFonts w:ascii="Times New Roman" w:hAnsi="Times New Roman" w:cs="Times New Roman"/>
          <w:sz w:val="24"/>
          <w:szCs w:val="24"/>
        </w:rPr>
        <w:t>during the DO-minim</w:t>
      </w:r>
      <w:r w:rsidR="006538A3">
        <w:rPr>
          <w:rFonts w:ascii="Times New Roman" w:hAnsi="Times New Roman" w:cs="Times New Roman"/>
          <w:sz w:val="24"/>
          <w:szCs w:val="24"/>
        </w:rPr>
        <w:t>um</w:t>
      </w:r>
      <w:r>
        <w:rPr>
          <w:rFonts w:ascii="Times New Roman" w:hAnsi="Times New Roman" w:cs="Times New Roman"/>
          <w:sz w:val="24"/>
          <w:szCs w:val="24"/>
        </w:rPr>
        <w:t xml:space="preserve">, was more homogenously low in temperature and DO. This meant that fish had limited potential to trade off temperature for oxygen during the period of </w:t>
      </w:r>
      <w:r w:rsidR="00E91345">
        <w:rPr>
          <w:rFonts w:ascii="Times New Roman" w:hAnsi="Times New Roman" w:cs="Times New Roman"/>
          <w:sz w:val="24"/>
          <w:szCs w:val="24"/>
        </w:rPr>
        <w:t xml:space="preserve">the </w:t>
      </w:r>
      <w:r>
        <w:rPr>
          <w:rFonts w:ascii="Times New Roman" w:hAnsi="Times New Roman" w:cs="Times New Roman"/>
          <w:sz w:val="24"/>
          <w:szCs w:val="24"/>
        </w:rPr>
        <w:t>DO</w:t>
      </w:r>
      <w:r w:rsidR="00E91345">
        <w:rPr>
          <w:rFonts w:ascii="Times New Roman" w:hAnsi="Times New Roman" w:cs="Times New Roman"/>
          <w:sz w:val="24"/>
          <w:szCs w:val="24"/>
        </w:rPr>
        <w:t>-</w:t>
      </w:r>
      <w:r>
        <w:rPr>
          <w:rFonts w:ascii="Times New Roman" w:hAnsi="Times New Roman" w:cs="Times New Roman"/>
          <w:sz w:val="24"/>
          <w:szCs w:val="24"/>
        </w:rPr>
        <w:t>minim</w:t>
      </w:r>
      <w:r w:rsidR="006538A3">
        <w:rPr>
          <w:rFonts w:ascii="Times New Roman" w:hAnsi="Times New Roman" w:cs="Times New Roman"/>
          <w:sz w:val="24"/>
          <w:szCs w:val="24"/>
        </w:rPr>
        <w:t>um</w:t>
      </w:r>
      <w:r>
        <w:rPr>
          <w:rFonts w:ascii="Times New Roman" w:hAnsi="Times New Roman" w:cs="Times New Roman"/>
          <w:sz w:val="24"/>
          <w:szCs w:val="24"/>
        </w:rPr>
        <w:t xml:space="preserve">.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0335487D" w:rsidR="00C42A4C" w:rsidRDefault="00C42A4C" w:rsidP="006D16C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w:t>
      </w:r>
      <w:r w:rsidR="00DB7EC2">
        <w:rPr>
          <w:rFonts w:ascii="Times New Roman" w:hAnsi="Times New Roman" w:cs="Times New Roman"/>
          <w:sz w:val="24"/>
          <w:szCs w:val="24"/>
        </w:rPr>
        <w:t>5</w:t>
      </w:r>
      <w:r>
        <w:rPr>
          <w:rFonts w:ascii="Times New Roman" w:hAnsi="Times New Roman" w:cs="Times New Roman"/>
          <w:sz w:val="24"/>
          <w:szCs w:val="24"/>
        </w:rPr>
        <w:t>a</w:t>
      </w:r>
      <w:r w:rsidR="00D617C1">
        <w:rPr>
          <w:rFonts w:ascii="Times New Roman" w:hAnsi="Times New Roman" w:cs="Times New Roman"/>
          <w:sz w:val="24"/>
          <w:szCs w:val="24"/>
        </w:rPr>
        <w:t xml:space="preserve"> &amp;</w:t>
      </w:r>
      <w:r w:rsidR="009D55A1">
        <w:rPr>
          <w:rFonts w:ascii="Times New Roman" w:hAnsi="Times New Roman" w:cs="Times New Roman"/>
          <w:sz w:val="24"/>
          <w:szCs w:val="24"/>
        </w:rPr>
        <w:t xml:space="preserve"> </w:t>
      </w:r>
      <w:r w:rsidR="00DB7EC2">
        <w:rPr>
          <w:rFonts w:ascii="Times New Roman" w:hAnsi="Times New Roman" w:cs="Times New Roman"/>
          <w:sz w:val="24"/>
          <w:szCs w:val="24"/>
        </w:rPr>
        <w:t>5</w:t>
      </w:r>
      <w:r w:rsidR="009D55A1">
        <w:rPr>
          <w:rFonts w:ascii="Times New Roman" w:hAnsi="Times New Roman" w:cs="Times New Roman"/>
          <w:sz w:val="24"/>
          <w:szCs w:val="24"/>
        </w:rPr>
        <w:t>c</w:t>
      </w:r>
      <w:r>
        <w:rPr>
          <w:rFonts w:ascii="Times New Roman" w:hAnsi="Times New Roman" w:cs="Times New Roman"/>
          <w:sz w:val="24"/>
          <w:szCs w:val="24"/>
        </w:rPr>
        <w:t xml:space="preserve">).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and</w:t>
      </w:r>
      <w:r>
        <w:rPr>
          <w:rFonts w:ascii="Times New Roman" w:hAnsi="Times New Roman" w:cs="Times New Roman"/>
          <w:sz w:val="24"/>
          <w:szCs w:val="24"/>
        </w:rPr>
        <w:t xml:space="preserve">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w:t>
      </w:r>
      <w:r w:rsidR="006D16CA" w:rsidRPr="006D16CA">
        <w:rPr>
          <w:rFonts w:ascii="Times New Roman" w:hAnsi="Times New Roman" w:cs="Times New Roman"/>
          <w:sz w:val="24"/>
          <w:szCs w:val="24"/>
        </w:rPr>
        <w:t xml:space="preserve">The simulation also captured differences in the shape of diel vertical migration between the two sites: at Norwood the </w:t>
      </w:r>
      <w:proofErr w:type="spellStart"/>
      <w:r w:rsidR="006D16CA" w:rsidRPr="006D16CA">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6D16CA" w:rsidRPr="006D16CA">
        <w:rPr>
          <w:rFonts w:ascii="Times New Roman" w:hAnsi="Times New Roman" w:cs="Times New Roman"/>
          <w:sz w:val="24"/>
          <w:szCs w:val="24"/>
        </w:rPr>
        <w:t xml:space="preserve"> trajectory was narrower and more sinusoidal</w:t>
      </w:r>
      <w:r w:rsidR="006D16CA">
        <w:rPr>
          <w:rFonts w:ascii="Times New Roman" w:hAnsi="Times New Roman" w:cs="Times New Roman"/>
          <w:sz w:val="24"/>
          <w:szCs w:val="24"/>
        </w:rPr>
        <w:t xml:space="preserve"> (Figure </w:t>
      </w:r>
      <w:r w:rsidR="00DB7EC2">
        <w:rPr>
          <w:rFonts w:ascii="Times New Roman" w:hAnsi="Times New Roman" w:cs="Times New Roman"/>
          <w:sz w:val="24"/>
          <w:szCs w:val="24"/>
        </w:rPr>
        <w:t>5</w:t>
      </w:r>
      <w:r w:rsidR="006D16CA">
        <w:rPr>
          <w:rFonts w:ascii="Times New Roman" w:hAnsi="Times New Roman" w:cs="Times New Roman"/>
          <w:sz w:val="24"/>
          <w:szCs w:val="24"/>
        </w:rPr>
        <w:t>c)</w:t>
      </w:r>
      <w:r w:rsidR="006D16CA" w:rsidRPr="006D16CA">
        <w:rPr>
          <w:rFonts w:ascii="Times New Roman" w:hAnsi="Times New Roman" w:cs="Times New Roman"/>
          <w:sz w:val="24"/>
          <w:szCs w:val="24"/>
        </w:rPr>
        <w:t>, whereas at Blue Ruin (</w:t>
      </w:r>
      <w:r w:rsidR="006D16CA">
        <w:rPr>
          <w:rFonts w:ascii="Times New Roman" w:hAnsi="Times New Roman" w:cs="Times New Roman"/>
          <w:sz w:val="24"/>
          <w:szCs w:val="24"/>
        </w:rPr>
        <w:t xml:space="preserve">Figure </w:t>
      </w:r>
      <w:r w:rsidR="00DB7EC2">
        <w:rPr>
          <w:rFonts w:ascii="Times New Roman" w:hAnsi="Times New Roman" w:cs="Times New Roman"/>
          <w:sz w:val="24"/>
          <w:szCs w:val="24"/>
        </w:rPr>
        <w:lastRenderedPageBreak/>
        <w:t>5</w:t>
      </w:r>
      <w:r w:rsidR="006D16CA">
        <w:rPr>
          <w:rFonts w:ascii="Times New Roman" w:hAnsi="Times New Roman" w:cs="Times New Roman"/>
          <w:sz w:val="24"/>
          <w:szCs w:val="24"/>
        </w:rPr>
        <w:t>a</w:t>
      </w:r>
      <w:r w:rsidR="006D16CA" w:rsidRPr="006D16CA">
        <w:rPr>
          <w:rFonts w:ascii="Times New Roman" w:hAnsi="Times New Roman" w:cs="Times New Roman"/>
          <w:sz w:val="24"/>
          <w:szCs w:val="24"/>
        </w:rPr>
        <w:t xml:space="preserve">), vertical movement was broader and more </w:t>
      </w:r>
      <w:proofErr w:type="gramStart"/>
      <w:r w:rsidR="006D16CA" w:rsidRPr="006D16CA">
        <w:rPr>
          <w:rFonts w:ascii="Times New Roman" w:hAnsi="Times New Roman" w:cs="Times New Roman"/>
          <w:sz w:val="24"/>
          <w:szCs w:val="24"/>
        </w:rPr>
        <w:t>asymmetric—suggesting</w:t>
      </w:r>
      <w:proofErr w:type="gramEnd"/>
      <w:r w:rsidR="006D16CA" w:rsidRPr="006D16CA">
        <w:rPr>
          <w:rFonts w:ascii="Times New Roman" w:hAnsi="Times New Roman" w:cs="Times New Roman"/>
          <w:sz w:val="24"/>
          <w:szCs w:val="24"/>
        </w:rPr>
        <w:t xml:space="preserve"> that differences in vertical stratification or the timing of peak conditions shaped the resulting behavioral trade-offs.</w:t>
      </w:r>
      <w:r w:rsidR="006D16CA">
        <w:rPr>
          <w:rFonts w:ascii="Times New Roman" w:hAnsi="Times New Roman" w:cs="Times New Roman"/>
          <w:sz w:val="24"/>
          <w:szCs w:val="24"/>
        </w:rPr>
        <w:t xml:space="preserve"> </w:t>
      </w:r>
      <w:r w:rsidR="00CB36F1">
        <w:rPr>
          <w:rFonts w:ascii="Times New Roman" w:hAnsi="Times New Roman" w:cs="Times New Roman"/>
          <w:sz w:val="24"/>
          <w:szCs w:val="24"/>
        </w:rPr>
        <w:t xml:space="preserve">In the Blue Ruin simulation, </w:t>
      </w:r>
      <w:r w:rsidR="00CB36F1" w:rsidRPr="00CB36F1">
        <w:rPr>
          <w:rFonts w:ascii="Times New Roman" w:hAnsi="Times New Roman" w:cs="Times New Roman"/>
          <w:sz w:val="24"/>
          <w:szCs w:val="24"/>
        </w:rPr>
        <w:t xml:space="preserve">the </w:t>
      </w:r>
      <w:proofErr w:type="spellStart"/>
      <w:r w:rsidR="00CB36F1">
        <w:rPr>
          <w:rFonts w:ascii="Times New Roman" w:hAnsi="Times New Roman" w:cs="Times New Roman"/>
          <w:sz w:val="24"/>
          <w:szCs w:val="24"/>
        </w:rPr>
        <w:t>DO</w:t>
      </w:r>
      <w:r w:rsidR="00CB36F1" w:rsidRPr="003173CB">
        <w:rPr>
          <w:rFonts w:ascii="Times New Roman" w:hAnsi="Times New Roman" w:cs="Times New Roman"/>
          <w:sz w:val="24"/>
          <w:szCs w:val="24"/>
          <w:vertAlign w:val="subscript"/>
        </w:rPr>
        <w:t>max</w:t>
      </w:r>
      <w:proofErr w:type="spellEnd"/>
      <w:r w:rsidR="00CB36F1" w:rsidRPr="00CB36F1">
        <w:rPr>
          <w:rFonts w:ascii="Times New Roman" w:hAnsi="Times New Roman" w:cs="Times New Roman"/>
          <w:sz w:val="24"/>
          <w:szCs w:val="24"/>
        </w:rPr>
        <w:t xml:space="preserve"> strategy showed a slight midday dip from the surface, likely reflecting elevated DO concentrations detected at deeper depths within the epilimnion during that time step (approximately 1 mg L⁻¹ greater than surface DO).</w:t>
      </w:r>
      <w:r w:rsidR="006D16CA">
        <w:rPr>
          <w:rFonts w:ascii="Times New Roman" w:hAnsi="Times New Roman" w:cs="Times New Roman"/>
          <w:sz w:val="24"/>
          <w:szCs w:val="24"/>
        </w:rPr>
        <w:t xml:space="preserve"> Overall</w:t>
      </w:r>
      <w:r w:rsidR="00154085">
        <w:rPr>
          <w:rFonts w:ascii="Times New Roman" w:hAnsi="Times New Roman" w:cs="Times New Roman"/>
          <w:sz w:val="24"/>
          <w:szCs w:val="24"/>
        </w:rPr>
        <w:t xml:space="preserve">, our simple simulation </w:t>
      </w:r>
      <w:r w:rsidR="006D16CA">
        <w:rPr>
          <w:rFonts w:ascii="Times New Roman" w:hAnsi="Times New Roman" w:cs="Times New Roman"/>
          <w:sz w:val="24"/>
          <w:szCs w:val="24"/>
        </w:rPr>
        <w:t xml:space="preserve">illustrates </w:t>
      </w:r>
      <w:r w:rsidR="00154085">
        <w:rPr>
          <w:rFonts w:ascii="Times New Roman" w:hAnsi="Times New Roman" w:cs="Times New Roman"/>
          <w:sz w:val="24"/>
          <w:szCs w:val="24"/>
        </w:rPr>
        <w:t>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6D78F59D" w14:textId="422404AD" w:rsidR="00140DD7" w:rsidRDefault="0095350C" w:rsidP="007156B0">
      <w:pPr>
        <w:spacing w:line="480" w:lineRule="auto"/>
        <w:ind w:firstLine="720"/>
        <w:rPr>
          <w:rFonts w:ascii="Times New Roman" w:hAnsi="Times New Roman" w:cs="Times New Roman"/>
          <w:sz w:val="24"/>
          <w:szCs w:val="24"/>
        </w:rPr>
      </w:pPr>
      <w:r w:rsidRPr="0095350C">
        <w:rPr>
          <w:rFonts w:ascii="Times New Roman" w:hAnsi="Times New Roman" w:cs="Times New Roman"/>
          <w:sz w:val="24"/>
          <w:szCs w:val="24"/>
        </w:rPr>
        <w:t>The mean fork length of tagged fish was 286.6 ± 58.3 mm, with no significant difference between fish captured in the two alcoves.</w:t>
      </w:r>
      <w:r>
        <w:rPr>
          <w:rFonts w:ascii="Times New Roman" w:hAnsi="Times New Roman" w:cs="Times New Roman"/>
          <w:sz w:val="24"/>
          <w:szCs w:val="24"/>
        </w:rPr>
        <w:t xml:space="preserve"> </w:t>
      </w:r>
      <w:r w:rsidR="00CA4870">
        <w:rPr>
          <w:rFonts w:ascii="Times New Roman" w:hAnsi="Times New Roman" w:cs="Times New Roman"/>
          <w:sz w:val="24"/>
          <w:szCs w:val="24"/>
        </w:rPr>
        <w:t xml:space="preserve">Cutthroat trout monitored </w:t>
      </w:r>
      <w:r w:rsidR="00CA4870" w:rsidRPr="00A8767D">
        <w:rPr>
          <w:rFonts w:ascii="Times New Roman" w:hAnsi="Times New Roman" w:cs="Times New Roman"/>
          <w:i/>
          <w:iCs/>
          <w:sz w:val="24"/>
          <w:szCs w:val="24"/>
        </w:rPr>
        <w:t>in situ</w:t>
      </w:r>
      <w:r w:rsidR="00CA4870">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w:t>
      </w:r>
      <w:r w:rsidR="00B9767E">
        <w:rPr>
          <w:rFonts w:ascii="Times New Roman" w:hAnsi="Times New Roman" w:cs="Times New Roman"/>
          <w:sz w:val="24"/>
          <w:szCs w:val="24"/>
        </w:rPr>
        <w:t>depth but</w:t>
      </w:r>
      <w:r w:rsidR="00620E5F">
        <w:rPr>
          <w:rFonts w:ascii="Times New Roman" w:hAnsi="Times New Roman" w:cs="Times New Roman"/>
          <w:sz w:val="24"/>
          <w:szCs w:val="24"/>
        </w:rPr>
        <w:t xml:space="preserve"> instead </w:t>
      </w:r>
      <w:r w:rsidR="00CA4870">
        <w:rPr>
          <w:rFonts w:ascii="Times New Roman" w:hAnsi="Times New Roman" w:cs="Times New Roman"/>
          <w:sz w:val="24"/>
          <w:szCs w:val="24"/>
        </w:rPr>
        <w:t xml:space="preserve">exhibited </w:t>
      </w:r>
      <w:r w:rsidR="00843D1E">
        <w:rPr>
          <w:rFonts w:ascii="Times New Roman" w:hAnsi="Times New Roman" w:cs="Times New Roman"/>
          <w:sz w:val="24"/>
          <w:szCs w:val="24"/>
        </w:rPr>
        <w:t>DVM</w:t>
      </w:r>
      <w:r w:rsidR="00140DD7">
        <w:rPr>
          <w:rFonts w:ascii="Times New Roman" w:hAnsi="Times New Roman" w:cs="Times New Roman"/>
          <w:sz w:val="24"/>
          <w:szCs w:val="24"/>
        </w:rPr>
        <w:t xml:space="preserve"> (Figure 4)</w:t>
      </w:r>
      <w:r w:rsidR="00A123E2">
        <w:rPr>
          <w:rFonts w:ascii="Times New Roman" w:hAnsi="Times New Roman" w:cs="Times New Roman"/>
          <w:sz w:val="24"/>
          <w:szCs w:val="24"/>
        </w:rPr>
        <w:t xml:space="preserve">. Fish at both sites </w:t>
      </w:r>
      <w:r w:rsidR="00A123E2" w:rsidRPr="00A123E2">
        <w:rPr>
          <w:rFonts w:ascii="Times New Roman" w:hAnsi="Times New Roman" w:cs="Times New Roman"/>
          <w:sz w:val="24"/>
          <w:szCs w:val="24"/>
        </w:rPr>
        <w:t>consistently occupied deeper depths during the day than at night (Wilcoxon signed-rank test, p &lt; 0.001 for both sites).</w:t>
      </w:r>
      <w:r w:rsidR="00CA4870" w:rsidRPr="00314932">
        <w:rPr>
          <w:rFonts w:ascii="Times New Roman" w:hAnsi="Times New Roman" w:cs="Times New Roman"/>
          <w:sz w:val="24"/>
          <w:szCs w:val="24"/>
        </w:rPr>
        <w:t xml:space="preserve"> </w:t>
      </w:r>
      <w:r w:rsidR="00EB465D">
        <w:rPr>
          <w:rFonts w:ascii="Times New Roman" w:hAnsi="Times New Roman" w:cs="Times New Roman"/>
          <w:sz w:val="24"/>
          <w:szCs w:val="24"/>
        </w:rPr>
        <w:t>T</w:t>
      </w:r>
      <w:r w:rsidR="00140DD7" w:rsidRPr="00140DD7">
        <w:rPr>
          <w:rFonts w:ascii="Times New Roman" w:hAnsi="Times New Roman" w:cs="Times New Roman"/>
          <w:sz w:val="24"/>
          <w:szCs w:val="24"/>
        </w:rPr>
        <w:t>here was no significant difference in DVM amplitude between sites (linear mixed-effects model: site effect, p = 0.18</w:t>
      </w:r>
      <w:r w:rsidR="00EB465D">
        <w:rPr>
          <w:rFonts w:ascii="Times New Roman" w:hAnsi="Times New Roman" w:cs="Times New Roman"/>
          <w:sz w:val="24"/>
          <w:szCs w:val="24"/>
        </w:rPr>
        <w:t>)</w:t>
      </w:r>
      <w:r w:rsidR="00140DD7" w:rsidRPr="00140DD7">
        <w:rPr>
          <w:rFonts w:ascii="Times New Roman" w:hAnsi="Times New Roman" w:cs="Times New Roman"/>
          <w:sz w:val="24"/>
          <w:szCs w:val="24"/>
        </w:rPr>
        <w:t>.</w:t>
      </w:r>
      <w:r w:rsidR="00140DD7">
        <w:rPr>
          <w:rFonts w:ascii="Times New Roman" w:hAnsi="Times New Roman" w:cs="Times New Roman"/>
          <w:sz w:val="24"/>
          <w:szCs w:val="24"/>
        </w:rPr>
        <w:t xml:space="preserve"> </w:t>
      </w:r>
    </w:p>
    <w:p w14:paraId="48CBA92B" w14:textId="7F2F74D7" w:rsidR="00552274" w:rsidRPr="00552274" w:rsidRDefault="00552274" w:rsidP="00552274">
      <w:pPr>
        <w:spacing w:line="480" w:lineRule="auto"/>
        <w:ind w:firstLine="720"/>
        <w:rPr>
          <w:rFonts w:ascii="Times New Roman" w:hAnsi="Times New Roman" w:cs="Times New Roman"/>
          <w:sz w:val="24"/>
          <w:szCs w:val="24"/>
        </w:rPr>
      </w:pPr>
      <w:r w:rsidRPr="00552274">
        <w:rPr>
          <w:rFonts w:ascii="Times New Roman" w:hAnsi="Times New Roman" w:cs="Times New Roman"/>
          <w:sz w:val="24"/>
          <w:szCs w:val="24"/>
        </w:rPr>
        <w:t>The DVM expressed by tagged fish closely resembled the patterns predicted by our simulation (Figure 5). All individuals exhibited DVM, shifting 0.2–1.3 m shallower during the night. A smoothed fit of depth versus time-of-day, pooled across all individuals from each site, revealed distinct vertical movement patterns that varied by habitat (Figure 5b</w:t>
      </w:r>
      <w:r w:rsidR="00D617C1">
        <w:rPr>
          <w:rFonts w:ascii="Times New Roman" w:hAnsi="Times New Roman" w:cs="Times New Roman"/>
          <w:sz w:val="24"/>
          <w:szCs w:val="24"/>
        </w:rPr>
        <w:t xml:space="preserve"> &amp; </w:t>
      </w:r>
      <w:r w:rsidRPr="00552274">
        <w:rPr>
          <w:rFonts w:ascii="Times New Roman" w:hAnsi="Times New Roman" w:cs="Times New Roman"/>
          <w:sz w:val="24"/>
          <w:szCs w:val="24"/>
        </w:rPr>
        <w:t xml:space="preserve">5d). Fish at Blue Ruin exhibited broader and more asymmetric vertical movements compared to fish at Norwood which displayed a narrower, more sinusoidal migration—matching the simulated </w:t>
      </w:r>
      <w:proofErr w:type="spellStart"/>
      <w:r w:rsidRPr="00552274">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Pr="002769D1">
        <w:rPr>
          <w:rFonts w:ascii="Times New Roman" w:hAnsi="Times New Roman" w:cs="Times New Roman"/>
          <w:sz w:val="24"/>
          <w:szCs w:val="24"/>
          <w:vertAlign w:val="subscript"/>
        </w:rPr>
        <w:t xml:space="preserve"> </w:t>
      </w:r>
      <w:r w:rsidRPr="00552274">
        <w:rPr>
          <w:rFonts w:ascii="Times New Roman" w:hAnsi="Times New Roman" w:cs="Times New Roman"/>
          <w:sz w:val="24"/>
          <w:szCs w:val="24"/>
        </w:rPr>
        <w:t>trajectories for each site (Figure 5).</w:t>
      </w:r>
    </w:p>
    <w:p w14:paraId="4825C1C5" w14:textId="7386D8B5" w:rsidR="00552274" w:rsidRDefault="00552274" w:rsidP="00552274">
      <w:pPr>
        <w:spacing w:line="480" w:lineRule="auto"/>
        <w:ind w:firstLine="720"/>
        <w:rPr>
          <w:rFonts w:ascii="Times New Roman" w:hAnsi="Times New Roman" w:cs="Times New Roman"/>
          <w:sz w:val="24"/>
          <w:szCs w:val="24"/>
        </w:rPr>
      </w:pPr>
      <w:r w:rsidRPr="00552274">
        <w:rPr>
          <w:rFonts w:ascii="Times New Roman" w:hAnsi="Times New Roman" w:cs="Times New Roman"/>
          <w:sz w:val="24"/>
          <w:szCs w:val="24"/>
        </w:rPr>
        <w:lastRenderedPageBreak/>
        <w:t xml:space="preserve">Although the simulation predicted that </w:t>
      </w:r>
      <w:r w:rsidR="00DB7EC2">
        <w:rPr>
          <w:rFonts w:ascii="Times New Roman" w:hAnsi="Times New Roman" w:cs="Times New Roman"/>
          <w:sz w:val="24"/>
          <w:szCs w:val="24"/>
        </w:rPr>
        <w:t xml:space="preserve">the </w:t>
      </w:r>
      <w:proofErr w:type="spellStart"/>
      <w:r w:rsidR="00DB7EC2">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964529">
        <w:rPr>
          <w:rFonts w:ascii="Times New Roman" w:hAnsi="Times New Roman" w:cs="Times New Roman"/>
          <w:sz w:val="24"/>
          <w:szCs w:val="24"/>
          <w:vertAlign w:val="subscript"/>
        </w:rPr>
        <w:t xml:space="preserve"> </w:t>
      </w:r>
      <w:r w:rsidR="00DB7EC2">
        <w:rPr>
          <w:rFonts w:ascii="Times New Roman" w:hAnsi="Times New Roman" w:cs="Times New Roman"/>
          <w:sz w:val="24"/>
          <w:szCs w:val="24"/>
        </w:rPr>
        <w:t>fish</w:t>
      </w:r>
      <w:r w:rsidRPr="00552274">
        <w:rPr>
          <w:rFonts w:ascii="Times New Roman" w:hAnsi="Times New Roman" w:cs="Times New Roman"/>
          <w:sz w:val="24"/>
          <w:szCs w:val="24"/>
        </w:rPr>
        <w:t xml:space="preserve"> would move </w:t>
      </w:r>
      <w:r w:rsidR="002769D1">
        <w:rPr>
          <w:rFonts w:ascii="Times New Roman" w:hAnsi="Times New Roman" w:cs="Times New Roman"/>
          <w:sz w:val="24"/>
          <w:szCs w:val="24"/>
        </w:rPr>
        <w:t>close to</w:t>
      </w:r>
      <w:r w:rsidRPr="00552274">
        <w:rPr>
          <w:rFonts w:ascii="Times New Roman" w:hAnsi="Times New Roman" w:cs="Times New Roman"/>
          <w:sz w:val="24"/>
          <w:szCs w:val="24"/>
        </w:rPr>
        <w:t xml:space="preserve"> the surface during nighttime hours, tagged fish remained well below the surface throughout the diel cycle. These observed depth trajectories were generally constrained to the metalimnion and upper hypolimnion, suggesting fish actively avoided the warmer, oxygen-rich surface waters. As a result, they experienced thermal and oxygen conditions that fell between those selected by </w:t>
      </w:r>
      <w:r w:rsidR="00E91345">
        <w:rPr>
          <w:rFonts w:ascii="Times New Roman" w:hAnsi="Times New Roman" w:cs="Times New Roman"/>
          <w:sz w:val="24"/>
          <w:szCs w:val="24"/>
        </w:rPr>
        <w:t xml:space="preserve">the </w:t>
      </w:r>
      <w:proofErr w:type="spellStart"/>
      <w:r w:rsidRPr="00552274">
        <w:rPr>
          <w:rFonts w:ascii="Times New Roman" w:hAnsi="Times New Roman" w:cs="Times New Roman"/>
          <w:sz w:val="24"/>
          <w:szCs w:val="24"/>
        </w:rPr>
        <w:t>T</w:t>
      </w:r>
      <w:r w:rsidRPr="002769D1">
        <w:rPr>
          <w:rFonts w:ascii="Times New Roman" w:hAnsi="Times New Roman" w:cs="Times New Roman"/>
          <w:sz w:val="24"/>
          <w:szCs w:val="24"/>
          <w:vertAlign w:val="subscript"/>
        </w:rPr>
        <w:t>min</w:t>
      </w:r>
      <w:proofErr w:type="spellEnd"/>
      <w:r w:rsidRPr="002769D1">
        <w:rPr>
          <w:rFonts w:ascii="Times New Roman" w:hAnsi="Times New Roman" w:cs="Times New Roman"/>
          <w:sz w:val="24"/>
          <w:szCs w:val="24"/>
          <w:vertAlign w:val="subscript"/>
        </w:rPr>
        <w:t xml:space="preserve"> </w:t>
      </w:r>
      <w:r w:rsidRPr="00552274">
        <w:rPr>
          <w:rFonts w:ascii="Times New Roman" w:hAnsi="Times New Roman" w:cs="Times New Roman"/>
          <w:sz w:val="24"/>
          <w:szCs w:val="24"/>
        </w:rPr>
        <w:t xml:space="preserve">and </w:t>
      </w:r>
      <w:proofErr w:type="spellStart"/>
      <w:r w:rsidRPr="00552274">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Pr="00552274">
        <w:rPr>
          <w:rFonts w:ascii="Times New Roman" w:hAnsi="Times New Roman" w:cs="Times New Roman"/>
          <w:sz w:val="24"/>
          <w:szCs w:val="24"/>
        </w:rPr>
        <w:t xml:space="preserve"> strategies in </w:t>
      </w:r>
      <w:r w:rsidR="00E91345">
        <w:rPr>
          <w:rFonts w:ascii="Times New Roman" w:hAnsi="Times New Roman" w:cs="Times New Roman"/>
          <w:sz w:val="24"/>
          <w:szCs w:val="24"/>
        </w:rPr>
        <w:t>our</w:t>
      </w:r>
      <w:r w:rsidRPr="00552274">
        <w:rPr>
          <w:rFonts w:ascii="Times New Roman" w:hAnsi="Times New Roman" w:cs="Times New Roman"/>
          <w:sz w:val="24"/>
          <w:szCs w:val="24"/>
        </w:rPr>
        <w:t xml:space="preserve"> simulation.</w:t>
      </w:r>
    </w:p>
    <w:p w14:paraId="1FDBE214" w14:textId="77777777" w:rsidR="00DB7EC2" w:rsidRDefault="00DB7EC2" w:rsidP="00DB7EC2">
      <w:pPr>
        <w:spacing w:line="480" w:lineRule="auto"/>
        <w:rPr>
          <w:rFonts w:ascii="Times New Roman" w:hAnsi="Times New Roman" w:cs="Times New Roman"/>
          <w:i/>
          <w:iCs/>
          <w:sz w:val="24"/>
          <w:szCs w:val="24"/>
        </w:rPr>
      </w:pPr>
      <w:r w:rsidRPr="002769D1">
        <w:rPr>
          <w:rFonts w:ascii="Times New Roman" w:hAnsi="Times New Roman" w:cs="Times New Roman"/>
          <w:i/>
          <w:iCs/>
          <w:sz w:val="24"/>
          <w:szCs w:val="24"/>
        </w:rPr>
        <w:t>Environmental conditions experienced by tagged fish</w:t>
      </w:r>
    </w:p>
    <w:p w14:paraId="29337576" w14:textId="6E0634AE" w:rsidR="007A0D3A" w:rsidRDefault="007A0D3A" w:rsidP="00DB7EC2">
      <w:pPr>
        <w:spacing w:line="480" w:lineRule="auto"/>
        <w:ind w:firstLine="720"/>
        <w:rPr>
          <w:rFonts w:ascii="Times New Roman" w:hAnsi="Times New Roman" w:cs="Times New Roman"/>
          <w:sz w:val="24"/>
          <w:szCs w:val="24"/>
        </w:rPr>
      </w:pPr>
      <w:r w:rsidRPr="007A0D3A">
        <w:rPr>
          <w:rFonts w:ascii="Times New Roman" w:hAnsi="Times New Roman" w:cs="Times New Roman"/>
          <w:sz w:val="24"/>
          <w:szCs w:val="24"/>
        </w:rPr>
        <w:t>To visualize the thermal and oxygen environments that fish occupied, we overlaid observed fish depth trajectories on diel profiles of temperature and DO (Figure 6</w:t>
      </w:r>
      <w:r w:rsidR="00F00632">
        <w:rPr>
          <w:rFonts w:ascii="Times New Roman" w:hAnsi="Times New Roman" w:cs="Times New Roman"/>
          <w:sz w:val="24"/>
          <w:szCs w:val="24"/>
        </w:rPr>
        <w:t xml:space="preserve">, </w:t>
      </w:r>
      <w:r w:rsidR="00A0323F">
        <w:rPr>
          <w:rFonts w:ascii="Times New Roman" w:hAnsi="Times New Roman" w:cs="Times New Roman"/>
          <w:sz w:val="24"/>
          <w:szCs w:val="24"/>
        </w:rPr>
        <w:t>Supporting Information Figure S6 &amp; S7</w:t>
      </w:r>
      <w:r w:rsidRPr="007A0D3A">
        <w:rPr>
          <w:rFonts w:ascii="Times New Roman" w:hAnsi="Times New Roman" w:cs="Times New Roman"/>
          <w:sz w:val="24"/>
          <w:szCs w:val="24"/>
        </w:rPr>
        <w:t>). Across both sites, fish remained below the surface layer throughout the diel cycle, avoiding the warmer epilimnion. In Blue Ruin (Figure 6a &amp; 6b), fish held shallower positions overall, generally occupying depths above 1.3 m. During the DO</w:t>
      </w:r>
      <w:r>
        <w:rPr>
          <w:rFonts w:ascii="Times New Roman" w:hAnsi="Times New Roman" w:cs="Times New Roman"/>
          <w:sz w:val="24"/>
          <w:szCs w:val="24"/>
        </w:rPr>
        <w:t>-</w:t>
      </w:r>
      <w:r w:rsidRPr="007A0D3A">
        <w:rPr>
          <w:rFonts w:ascii="Times New Roman" w:hAnsi="Times New Roman" w:cs="Times New Roman"/>
          <w:sz w:val="24"/>
          <w:szCs w:val="24"/>
        </w:rPr>
        <w:t>minim</w:t>
      </w:r>
      <w:r w:rsidR="006538A3">
        <w:rPr>
          <w:rFonts w:ascii="Times New Roman" w:hAnsi="Times New Roman" w:cs="Times New Roman"/>
          <w:sz w:val="24"/>
          <w:szCs w:val="24"/>
        </w:rPr>
        <w:t>um</w:t>
      </w:r>
      <w:r w:rsidRPr="007A0D3A">
        <w:rPr>
          <w:rFonts w:ascii="Times New Roman" w:hAnsi="Times New Roman" w:cs="Times New Roman"/>
          <w:sz w:val="24"/>
          <w:szCs w:val="24"/>
        </w:rPr>
        <w:t xml:space="preserve">, the entire water column was oxygen-depleted except for a narrow surface layer, and fish exhibited only modest upward </w:t>
      </w:r>
      <w:proofErr w:type="gramStart"/>
      <w:r w:rsidRPr="007A0D3A">
        <w:rPr>
          <w:rFonts w:ascii="Times New Roman" w:hAnsi="Times New Roman" w:cs="Times New Roman"/>
          <w:sz w:val="24"/>
          <w:szCs w:val="24"/>
        </w:rPr>
        <w:t>movement—</w:t>
      </w:r>
      <w:proofErr w:type="gramEnd"/>
      <w:r w:rsidRPr="007A0D3A">
        <w:rPr>
          <w:rFonts w:ascii="Times New Roman" w:hAnsi="Times New Roman" w:cs="Times New Roman"/>
          <w:sz w:val="24"/>
          <w:szCs w:val="24"/>
        </w:rPr>
        <w:t>likely prioritizing cooler temperatures despite low oxygen availability. During the DO</w:t>
      </w:r>
      <w:r>
        <w:rPr>
          <w:rFonts w:ascii="Times New Roman" w:hAnsi="Times New Roman" w:cs="Times New Roman"/>
          <w:sz w:val="24"/>
          <w:szCs w:val="24"/>
        </w:rPr>
        <w:t>-</w:t>
      </w:r>
      <w:r w:rsidRPr="007A0D3A">
        <w:rPr>
          <w:rFonts w:ascii="Times New Roman" w:hAnsi="Times New Roman" w:cs="Times New Roman"/>
          <w:sz w:val="24"/>
          <w:szCs w:val="24"/>
        </w:rPr>
        <w:t>maxim</w:t>
      </w:r>
      <w:r w:rsidR="006538A3">
        <w:rPr>
          <w:rFonts w:ascii="Times New Roman" w:hAnsi="Times New Roman" w:cs="Times New Roman"/>
          <w:sz w:val="24"/>
          <w:szCs w:val="24"/>
        </w:rPr>
        <w:t>um</w:t>
      </w:r>
      <w:r w:rsidRPr="007A0D3A">
        <w:rPr>
          <w:rFonts w:ascii="Times New Roman" w:hAnsi="Times New Roman" w:cs="Times New Roman"/>
          <w:sz w:val="24"/>
          <w:szCs w:val="24"/>
        </w:rPr>
        <w:t>, fish shifted slightly deeper, accessing cooler waters while remaining within adequately oxygenated layers. In Norwood (Figure 6c &amp; 6d), fish occupied deeper depths overall and tracked a more pronounced vertical gradient, ascending at night into warmer, better-oxygenated surface layers and descending during the day to avoid peak temperatures. These patterns suggest site-specific differences in how fish navigate temperature–oxygen trade-offs, shaped by the structure and strength of vertical gradients.</w:t>
      </w:r>
    </w:p>
    <w:p w14:paraId="64F72320" w14:textId="77777777" w:rsidR="00EE56AA" w:rsidRDefault="00143760" w:rsidP="005B0834">
      <w:pPr>
        <w:pStyle w:val="Default"/>
        <w:spacing w:line="480" w:lineRule="auto"/>
      </w:pPr>
      <w:r w:rsidRPr="00521108">
        <w:rPr>
          <w:i/>
          <w:iCs/>
        </w:rPr>
        <w:t>Habitat selection modeling</w:t>
      </w:r>
    </w:p>
    <w:p w14:paraId="4D6D7250" w14:textId="64027BFE" w:rsidR="00E61068" w:rsidRPr="00E61068" w:rsidRDefault="00E61068" w:rsidP="00521108">
      <w:pPr>
        <w:pStyle w:val="Default"/>
        <w:spacing w:line="480" w:lineRule="auto"/>
        <w:ind w:firstLine="720"/>
      </w:pPr>
      <w:bookmarkStart w:id="8" w:name="_Hlk204161322"/>
      <w:bookmarkEnd w:id="7"/>
      <w:r w:rsidRPr="00E61068">
        <w:t xml:space="preserve">Generalized additive models revealed that fish at </w:t>
      </w:r>
      <w:r w:rsidRPr="00521108">
        <w:t>Blue Ruin</w:t>
      </w:r>
      <w:r w:rsidRPr="00E61068">
        <w:t xml:space="preserve"> exhibited relatively flat and variable selection patterns, particularly during the DO-minim</w:t>
      </w:r>
      <w:r w:rsidR="006538A3">
        <w:t>um</w:t>
      </w:r>
      <w:r w:rsidRPr="00E61068">
        <w:t xml:space="preserve"> when oxygen was low </w:t>
      </w:r>
      <w:r w:rsidRPr="00E61068">
        <w:lastRenderedPageBreak/>
        <w:t>throughout the water column. Probability of use peaked near 15 °C and 2.5–3.5 mg L⁻¹ DO during the DO-minim</w:t>
      </w:r>
      <w:r w:rsidR="006538A3">
        <w:t>um</w:t>
      </w:r>
      <w:r w:rsidRPr="00E61068">
        <w:t>, and near 15 °C and 8–10 mg L⁻¹ DO during the DO-maxim</w:t>
      </w:r>
      <w:r w:rsidR="006538A3">
        <w:t>um</w:t>
      </w:r>
      <w:r w:rsidRPr="00E61068">
        <w:t xml:space="preserve"> (Table </w:t>
      </w:r>
      <w:r>
        <w:t>1</w:t>
      </w:r>
      <w:r w:rsidRPr="00E61068">
        <w:t xml:space="preserve">, Figure </w:t>
      </w:r>
      <w:r>
        <w:t>7a</w:t>
      </w:r>
      <w:r w:rsidRPr="00E61068">
        <w:t xml:space="preserve">). In both periods, the combined temperature–DO model consistently provided the best fit (lowest AIC; Table </w:t>
      </w:r>
      <w:r>
        <w:t>2</w:t>
      </w:r>
      <w:r w:rsidRPr="00E61068">
        <w:t>), indicating that fish selected intermediate combinations of temperature and DO even under hypoxic conditions.</w:t>
      </w:r>
    </w:p>
    <w:p w14:paraId="496DAB73" w14:textId="7D1099A0" w:rsidR="00E61068" w:rsidRPr="00E61068" w:rsidRDefault="00E61068" w:rsidP="00521108">
      <w:pPr>
        <w:pStyle w:val="Default"/>
        <w:spacing w:line="480" w:lineRule="auto"/>
        <w:ind w:firstLine="720"/>
      </w:pPr>
      <w:r w:rsidRPr="00E61068">
        <w:t xml:space="preserve">At </w:t>
      </w:r>
      <w:r w:rsidRPr="00521108">
        <w:t>Norwood</w:t>
      </w:r>
      <w:r w:rsidRPr="00E61068">
        <w:t>, selection was stronger and more sharply defined. Fish exhibited unimodal responses to both temperature and DO, with peak probabilities of use at approximately 15 °C and 8–9 mg L⁻¹ DO during the DO-maxim</w:t>
      </w:r>
      <w:r w:rsidR="006538A3">
        <w:t>um</w:t>
      </w:r>
      <w:r w:rsidRPr="00E61068">
        <w:t>, and at approximately 15 °C and 3 mg L⁻¹ DO during the DO-minim</w:t>
      </w:r>
      <w:r w:rsidR="006538A3">
        <w:t>um</w:t>
      </w:r>
      <w:r w:rsidRPr="00E61068">
        <w:t xml:space="preserve"> (Table </w:t>
      </w:r>
      <w:r>
        <w:t>1</w:t>
      </w:r>
      <w:r w:rsidRPr="00E61068">
        <w:t xml:space="preserve">, Figure </w:t>
      </w:r>
      <w:r>
        <w:t>7b</w:t>
      </w:r>
      <w:r w:rsidRPr="00E61068">
        <w:t>). Fish avoided both the warm, oxygen-rich surface layers and the cold, hypoxic bottom layers. Model comparisons indicated that the combined temperature–DO model provided the best fit (lowest AIC) during the DO-minim</w:t>
      </w:r>
      <w:r w:rsidR="006538A3">
        <w:t>um</w:t>
      </w:r>
      <w:r w:rsidRPr="00E61068">
        <w:t>, whereas the temperature-only model performed best during the DO-maxim</w:t>
      </w:r>
      <w:r w:rsidR="006538A3">
        <w:t>um</w:t>
      </w:r>
      <w:r w:rsidRPr="00E61068">
        <w:t>, suggesting temperature was the primary driver of selection when oxygen was abundant</w:t>
      </w:r>
      <w:r>
        <w:t xml:space="preserve"> (Table 2)</w:t>
      </w:r>
      <w:r w:rsidRPr="00E61068">
        <w:t>.</w:t>
      </w:r>
      <w:r>
        <w:t xml:space="preserve"> </w:t>
      </w:r>
      <w:r w:rsidRPr="00E61068">
        <w:t>Collectively, these results indicate that fish adjusted depth use in response to dynamic temperature–oxygen conditions, selecting intermediate combinations of both variables and exhibiting stronger coupling of temperature and DO selection under more severe hypoxia.</w:t>
      </w:r>
    </w:p>
    <w:p w14:paraId="2BB8FE77" w14:textId="4499C1F9" w:rsidR="005B0834" w:rsidRPr="005B0834" w:rsidRDefault="005B0834" w:rsidP="005B0834">
      <w:pPr>
        <w:pStyle w:val="Default"/>
        <w:spacing w:line="480" w:lineRule="auto"/>
        <w:rPr>
          <w:b/>
        </w:rPr>
      </w:pPr>
      <w:r w:rsidRPr="005B0834">
        <w:rPr>
          <w:b/>
        </w:rPr>
        <w:t>Discussion</w:t>
      </w:r>
    </w:p>
    <w:p w14:paraId="7E0EE89D" w14:textId="656710D2" w:rsidR="00A97F6B" w:rsidRDefault="00382557" w:rsidP="007B0493">
      <w:pPr>
        <w:pStyle w:val="Default"/>
        <w:spacing w:line="480" w:lineRule="auto"/>
        <w:ind w:firstLine="720"/>
      </w:pPr>
      <w:r>
        <w:t>Spatial and temporal heterogeneity in habitat conditions can present animals with trade-offs that shift over time</w:t>
      </w:r>
      <w:r w:rsidR="0075308A">
        <w:t>. A key challenge is to understand whether animal</w:t>
      </w:r>
      <w:r>
        <w:t xml:space="preserve"> behavior </w:t>
      </w:r>
      <w:r w:rsidR="0075308A">
        <w:t xml:space="preserve">can soften these trade-offs by exploiting </w:t>
      </w:r>
      <w:r>
        <w:t>asynchronous temporal variation</w:t>
      </w:r>
      <w:r w:rsidR="0075308A">
        <w:t xml:space="preserve">. </w:t>
      </w:r>
      <w:r w:rsidR="00EE202B" w:rsidRPr="00EE202B">
        <w:t xml:space="preserve">Here, we </w:t>
      </w:r>
      <w:r>
        <w:t>quantified</w:t>
      </w:r>
      <w:r w:rsidRPr="00EE202B">
        <w:t xml:space="preserve"> </w:t>
      </w:r>
      <w:r w:rsidR="00EE202B" w:rsidRPr="00EE202B">
        <w:t xml:space="preserve">diel variation </w:t>
      </w:r>
      <w:r w:rsidR="005D7D0C">
        <w:t xml:space="preserve">in </w:t>
      </w:r>
      <w:r w:rsidR="00920467">
        <w:t xml:space="preserve">spatial trade-offs between </w:t>
      </w:r>
      <w:r w:rsidR="00EE202B" w:rsidRPr="00EE202B">
        <w:t>temperature</w:t>
      </w:r>
      <w:r w:rsidR="00920467">
        <w:t xml:space="preserve"> and DO</w:t>
      </w:r>
      <w:r w:rsidR="005D7D0C">
        <w:t xml:space="preserve"> </w:t>
      </w:r>
      <w:r w:rsidR="00920467">
        <w:t>in floodplain habitats that provide thermal refuge for cold-water fish</w:t>
      </w:r>
      <w:r w:rsidR="00EE202B" w:rsidRPr="00EE202B">
        <w:t>.</w:t>
      </w:r>
      <w:r w:rsidR="00336332">
        <w:t xml:space="preserve"> </w:t>
      </w:r>
      <w:r>
        <w:t>Along a depth gradient, c</w:t>
      </w:r>
      <w:r w:rsidR="001F2776">
        <w:t>o</w:t>
      </w:r>
      <w:r w:rsidR="00D04ACF">
        <w:t>oler</w:t>
      </w:r>
      <w:r w:rsidR="001F2776">
        <w:t xml:space="preserve"> temperatures came at the expense of lower DO, </w:t>
      </w:r>
      <w:r>
        <w:t xml:space="preserve">but the </w:t>
      </w:r>
      <w:r w:rsidR="007B0493">
        <w:t>shape</w:t>
      </w:r>
      <w:r>
        <w:t xml:space="preserve"> of this trade-off varied </w:t>
      </w:r>
      <w:r w:rsidR="007B0493">
        <w:t>over the diel cycle</w:t>
      </w:r>
      <w:r>
        <w:t xml:space="preserve">, </w:t>
      </w:r>
      <w:r w:rsidR="007B0493">
        <w:t xml:space="preserve">because the two </w:t>
      </w:r>
      <w:r w:rsidR="007B0493">
        <w:lastRenderedPageBreak/>
        <w:t>stressors were temporally offset</w:t>
      </w:r>
      <w:r>
        <w:t xml:space="preserve">. </w:t>
      </w:r>
      <w:r w:rsidR="007B0493">
        <w:t>S</w:t>
      </w:r>
      <w:r w:rsidR="00B425D0" w:rsidRPr="00B425D0">
        <w:t xml:space="preserve">imulating </w:t>
      </w:r>
      <w:r w:rsidRPr="00B425D0">
        <w:t>behavior</w:t>
      </w:r>
      <w:r>
        <w:t xml:space="preserve">al </w:t>
      </w:r>
      <w:r w:rsidR="00D04ACF">
        <w:t xml:space="preserve">responses to these </w:t>
      </w:r>
      <w:r w:rsidR="007B0493">
        <w:t xml:space="preserve">observed </w:t>
      </w:r>
      <w:r w:rsidR="00D04ACF">
        <w:t>patterns</w:t>
      </w:r>
      <w:r w:rsidR="007B0493">
        <w:t xml:space="preserve"> showed that fish responding to a single variable selected a constant depth, whereas fish balancing temperature-DO trade-offs exhibited d</w:t>
      </w:r>
      <w:r w:rsidR="00D04ACF">
        <w:t xml:space="preserve">iel vertical movement </w:t>
      </w:r>
      <w:r w:rsidR="004B26CF">
        <w:t>(</w:t>
      </w:r>
      <w:r w:rsidR="005A47F3">
        <w:t xml:space="preserve">DVM; </w:t>
      </w:r>
      <w:r w:rsidR="004B26CF">
        <w:t xml:space="preserve">Figure </w:t>
      </w:r>
      <w:r w:rsidR="000D3187">
        <w:t>5a</w:t>
      </w:r>
      <w:r w:rsidR="00D617C1">
        <w:t xml:space="preserve"> &amp; </w:t>
      </w:r>
      <w:r w:rsidR="000D3187">
        <w:t>5c</w:t>
      </w:r>
      <w:r w:rsidR="004B26CF">
        <w:t>)</w:t>
      </w:r>
      <w:r w:rsidR="00336332">
        <w:t xml:space="preserve">. We empirically corroborated this hypothesis in wild cutthroat trout held </w:t>
      </w:r>
      <w:r w:rsidR="00336332" w:rsidRPr="00E940C2">
        <w:rPr>
          <w:i/>
          <w:iCs/>
        </w:rPr>
        <w:t>in situ</w:t>
      </w:r>
      <w:r w:rsidR="00336332">
        <w:t xml:space="preserve">. </w:t>
      </w:r>
      <w:r w:rsidR="007B0493">
        <w:t xml:space="preserve">Every individual in our study </w:t>
      </w:r>
      <w:r w:rsidR="00336332">
        <w:t>exhibited fine-scale DVM</w:t>
      </w:r>
      <w:r w:rsidR="00E940C2">
        <w:t>,</w:t>
      </w:r>
      <w:r w:rsidR="00336332">
        <w:t xml:space="preserve"> moving </w:t>
      </w:r>
      <w:r w:rsidR="00250764">
        <w:t>deeper</w:t>
      </w:r>
      <w:r w:rsidR="00336332">
        <w:t xml:space="preserve"> during the day and </w:t>
      </w:r>
      <w:r w:rsidR="00250764">
        <w:t xml:space="preserve">shallower </w:t>
      </w:r>
      <w:r w:rsidR="00336332">
        <w:t xml:space="preserve">at </w:t>
      </w:r>
      <w:r w:rsidR="007B0493">
        <w:t xml:space="preserve">night </w:t>
      </w:r>
      <w:r w:rsidR="004B26CF">
        <w:t xml:space="preserve">(Figure </w:t>
      </w:r>
      <w:r w:rsidR="001E54D7">
        <w:t>4,</w:t>
      </w:r>
      <w:r w:rsidR="00D617C1">
        <w:t xml:space="preserve"> </w:t>
      </w:r>
      <w:r w:rsidR="001E54D7">
        <w:t>5</w:t>
      </w:r>
      <w:r w:rsidR="004B26CF">
        <w:t>b,</w:t>
      </w:r>
      <w:r w:rsidR="00D617C1">
        <w:t xml:space="preserve"> </w:t>
      </w:r>
      <w:r w:rsidR="001E54D7">
        <w:t>5d</w:t>
      </w:r>
      <w:r w:rsidR="004B26CF">
        <w:t>)</w:t>
      </w:r>
      <w:r w:rsidR="00336332">
        <w:t xml:space="preserve">. </w:t>
      </w:r>
      <w:commentRangeStart w:id="9"/>
      <w:r w:rsidR="00351849">
        <w:t xml:space="preserve">This pattern enabled fish to avoid the lowest oxygen levels expressed while selecting for cool temperatures that reduced metabolic costs. Surprisingly, fish did incur substantial hypoxia by </w:t>
      </w:r>
      <w:r w:rsidR="00014AFC">
        <w:t>not</w:t>
      </w:r>
      <w:r w:rsidR="00351849">
        <w:t xml:space="preserve"> moving higher </w:t>
      </w:r>
      <w:r w:rsidR="00014AFC">
        <w:t xml:space="preserve">in the water column </w:t>
      </w:r>
      <w:r w:rsidR="00351849">
        <w:t>at night, which likely reflects a cost-minimizing strategy that entails low oxygen demand and high energetic efficiency.</w:t>
      </w:r>
      <w:r w:rsidR="00A97F6B">
        <w:t xml:space="preserve"> </w:t>
      </w:r>
      <w:commentRangeEnd w:id="9"/>
      <w:r w:rsidR="00384234">
        <w:rPr>
          <w:rStyle w:val="CommentReference"/>
          <w:rFonts w:asciiTheme="minorHAnsi" w:hAnsiTheme="minorHAnsi" w:cstheme="minorBidi"/>
          <w:color w:val="auto"/>
        </w:rPr>
        <w:commentReference w:id="9"/>
      </w:r>
      <w:r w:rsidR="00351849">
        <w:t>Taken together, our results show that</w:t>
      </w:r>
      <w:r w:rsidR="00A97F6B">
        <w:t xml:space="preserve"> diel variation, and adaptive behavior</w:t>
      </w:r>
      <w:r w:rsidR="003C1EEF">
        <w:t xml:space="preserve"> (</w:t>
      </w:r>
      <w:r w:rsidR="00351849">
        <w:t xml:space="preserve">i.e., </w:t>
      </w:r>
      <w:r w:rsidR="003C1EEF">
        <w:t>DVM)</w:t>
      </w:r>
      <w:r w:rsidR="00351849">
        <w:t xml:space="preserve"> can </w:t>
      </w:r>
      <w:r w:rsidR="00A97F6B">
        <w:t xml:space="preserve">soften the constraints of </w:t>
      </w:r>
      <w:r w:rsidR="00FB3FAB">
        <w:t xml:space="preserve">DO </w:t>
      </w:r>
      <w:r w:rsidR="00A97F6B">
        <w:t>on thermal refuge use, also known as the ‘temperature-oxygen squeeze’. Temperature-DO trade-offs are common in freshwater ecosystems</w:t>
      </w:r>
      <w:r w:rsidR="00FB1907">
        <w:t>,</w:t>
      </w:r>
      <w:r w:rsidR="00A97F6B">
        <w:t xml:space="preserve"> and our results are supported by first principles, so they are likely </w:t>
      </w:r>
      <w:r w:rsidR="00FB1907">
        <w:t xml:space="preserve">relevant </w:t>
      </w:r>
      <w:r w:rsidR="00A97F6B">
        <w:t>to other aquatic ecosystems</w:t>
      </w:r>
      <w:r w:rsidR="00FB1907">
        <w:t xml:space="preserve"> where similar asynchronous stressors occur</w:t>
      </w:r>
      <w:r w:rsidR="0068235E">
        <w:t>, e.g., estuaries, wetlands, ponds, shallow lakes, and a subset of rivers</w:t>
      </w:r>
      <w:r w:rsidR="005A47F3">
        <w:t>.</w:t>
      </w:r>
      <w:r w:rsidR="00A97F6B">
        <w:t xml:space="preserve"> </w:t>
      </w:r>
    </w:p>
    <w:p w14:paraId="375EA070" w14:textId="3221B762" w:rsidR="00E36966" w:rsidRDefault="0057388B" w:rsidP="00C56B0A">
      <w:pPr>
        <w:pStyle w:val="Default"/>
        <w:spacing w:line="480" w:lineRule="auto"/>
        <w:rPr>
          <w:noProof/>
        </w:rPr>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 xml:space="preserve">found that fish held at </w:t>
      </w:r>
      <w:r w:rsidR="001E54D7">
        <w:t xml:space="preserve">a relatively </w:t>
      </w:r>
      <w:r w:rsidR="00430B7C">
        <w:t>constant depth if considering</w:t>
      </w:r>
      <w:r w:rsidR="00470B5B">
        <w:t xml:space="preserve"> temperature</w:t>
      </w:r>
      <w:r w:rsidR="00430B7C">
        <w:t xml:space="preserve"> or</w:t>
      </w:r>
      <w:r w:rsidR="00470B5B">
        <w:t xml:space="preserve"> </w:t>
      </w:r>
      <w:r w:rsidR="00BD7F9A">
        <w:t>DO</w:t>
      </w:r>
      <w:r w:rsidR="00430B7C">
        <w:t xml:space="preserve"> in </w:t>
      </w:r>
      <w:proofErr w:type="gramStart"/>
      <w:r w:rsidR="00387593">
        <w:t>isolation</w:t>
      </w:r>
      <w:r w:rsidR="001E54D7">
        <w:t>,</w:t>
      </w:r>
      <w:r w:rsidR="00387593">
        <w:t xml:space="preserve"> but</w:t>
      </w:r>
      <w:proofErr w:type="gramEnd"/>
      <w:r w:rsidR="00430B7C">
        <w:t xml:space="preserve"> switched to </w:t>
      </w:r>
      <w:proofErr w:type="gramStart"/>
      <w:r w:rsidR="00430B7C">
        <w:t>diel</w:t>
      </w:r>
      <w:proofErr w:type="gramEnd"/>
      <w:r w:rsidR="00430B7C">
        <w:t xml:space="preserve"> vertical movement when considering temperature and DO together (</w:t>
      </w:r>
      <w:r w:rsidR="00E55F00">
        <w:t xml:space="preserve">Figure </w:t>
      </w:r>
      <w:r w:rsidR="001E54D7">
        <w:t>5</w:t>
      </w:r>
      <w:r w:rsidR="00E55F00">
        <w:t>a</w:t>
      </w:r>
      <w:r w:rsidR="00D617C1">
        <w:t xml:space="preserve"> &amp; </w:t>
      </w:r>
      <w:r w:rsidR="001E54D7">
        <w:t>5c</w:t>
      </w:r>
      <w:r w:rsidR="00430B7C">
        <w:t>).</w:t>
      </w:r>
      <w:r w:rsidR="000B04FF">
        <w:t xml:space="preserve"> This demonstrates a novel hypothesis for DVM</w:t>
      </w:r>
      <w:r w:rsidR="00B562C2">
        <w:t xml:space="preserve"> that does not invoke predation risk or foraging, but instead a response to dynamic temperature-oxygen trade-offs. Testing </w:t>
      </w:r>
      <w:r w:rsidR="0068235E">
        <w:t xml:space="preserve">this </w:t>
      </w:r>
      <w:r w:rsidR="00B562C2">
        <w:t>hypothesis in the wild</w:t>
      </w:r>
      <w:r w:rsidR="00D9688B">
        <w:t xml:space="preserve"> on a fish population known to face temperature-oxygen trade-offs (Barrett and Armstrong 2024), we documented </w:t>
      </w:r>
      <w:r w:rsidR="00430B7C">
        <w:t xml:space="preserve">analogous </w:t>
      </w:r>
      <w:r w:rsidR="00B562C2">
        <w:t xml:space="preserve">patterns of </w:t>
      </w:r>
      <w:r w:rsidR="00430B7C">
        <w:t xml:space="preserve">DVM with similar timing, </w:t>
      </w:r>
      <w:r w:rsidR="009E5AF1">
        <w:t xml:space="preserve">but </w:t>
      </w:r>
      <w:r w:rsidR="00413F74">
        <w:t xml:space="preserve">at </w:t>
      </w:r>
      <w:r w:rsidR="00430B7C">
        <w:t>a smaller</w:t>
      </w:r>
      <w:r w:rsidR="009E5AF1">
        <w:t xml:space="preserve"> amplitud</w:t>
      </w:r>
      <w:r w:rsidR="00430B7C">
        <w:t>e than in our simulation</w:t>
      </w:r>
      <w:r w:rsidR="001E54D7">
        <w:t>s</w:t>
      </w:r>
      <w:r w:rsidR="004B26CF">
        <w:t xml:space="preserve"> (Figure </w:t>
      </w:r>
      <w:r w:rsidR="001E54D7">
        <w:t>5</w:t>
      </w:r>
      <w:r w:rsidR="004B26CF">
        <w:t>b</w:t>
      </w:r>
      <w:r w:rsidR="00D617C1">
        <w:t xml:space="preserve"> &amp; </w:t>
      </w:r>
      <w:r w:rsidR="001E54D7">
        <w:t>5d</w:t>
      </w:r>
      <w:r w:rsidR="004B26CF">
        <w:t>)</w:t>
      </w:r>
      <w:r w:rsidR="00430B7C">
        <w:t>. We did not expect our simulation</w:t>
      </w:r>
      <w:r w:rsidR="001E54D7">
        <w:t>s</w:t>
      </w:r>
      <w:r w:rsidR="00430B7C">
        <w:t xml:space="preserve"> to accurately predict fish depths </w:t>
      </w:r>
      <w:r w:rsidR="00430B7C">
        <w:lastRenderedPageBreak/>
        <w:t xml:space="preserve">in the wild, because the </w:t>
      </w:r>
      <w:r w:rsidR="002769D1">
        <w:rPr>
          <w:noProof/>
        </w:rPr>
        <w:t>temperature-oxygen balancing</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hypoxia tolerance</w:t>
      </w:r>
      <w:r w:rsidR="008951AA">
        <w:rPr>
          <w:noProof/>
        </w:rPr>
        <w:t xml:space="preserve"> </w:t>
      </w:r>
      <w:r w:rsidR="008951AA">
        <w:rPr>
          <w:noProof/>
        </w:rPr>
        <w:fldChar w:fldCharType="begin"/>
      </w:r>
      <w:r w:rsidR="008951AA">
        <w:rPr>
          <w:noProof/>
        </w:rPr>
        <w:instrText xml:space="preserve"> ADDIN ZOTERO_ITEM CSL_CITATION {"citationID":"vFEoJQ62","properties":{"formattedCitation":"(Faust et al., 2004; Metcalfe et al., 2016)","plainCitation":"(Faust et al., 2004; Metcalfe et al., 2016)","noteIndex":0},"citationItems":[{"id":82,"uris":["http://zotero.org/users/local/zapURGuj/items/V7RFBMIL"],"itemData":{"id":82,"type":"article-journal","abstract":"All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J."}],"issued":{"date-parts":[["2004",2,22]]}}},{"id":84,"uris":["http://zotero.org/users/local/zapURGuj/items/T736S2WL"],"itemData":{"id":84,"type":"article-journal","abstract":"There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8951AA">
        <w:rPr>
          <w:noProof/>
        </w:rPr>
        <w:fldChar w:fldCharType="separate"/>
      </w:r>
      <w:r w:rsidR="008951AA" w:rsidRPr="008951AA">
        <w:t>(Faust et al., 2004; Metcalfe et al., 2016)</w:t>
      </w:r>
      <w:r w:rsidR="008951AA">
        <w:rPr>
          <w:noProof/>
        </w:rPr>
        <w:fldChar w:fldCharType="end"/>
      </w:r>
      <w:r w:rsidR="004E549D">
        <w:rPr>
          <w:noProof/>
        </w:rPr>
        <w:t>.</w:t>
      </w:r>
      <w:r w:rsidR="00AD57CC">
        <w:rPr>
          <w:noProof/>
        </w:rPr>
        <w:t xml:space="preserve"> </w:t>
      </w:r>
      <w:r w:rsidR="00430B7C">
        <w:rPr>
          <w:noProof/>
        </w:rPr>
        <w:t xml:space="preserve">However, the fish in our study appear to be relatively tolerant of tempory exposure to low DO. Though they avoided the lowest DO levels in the water column, they could have experienced higher DO minimums by moving farther above the thermocline. For example, the </w:t>
      </w:r>
      <w:r w:rsidR="00775C4E">
        <w:rPr>
          <w:noProof/>
        </w:rPr>
        <w:t xml:space="preserve">US </w:t>
      </w:r>
      <w:r w:rsidR="00430B7C">
        <w:rPr>
          <w:noProof/>
        </w:rPr>
        <w:t>E</w:t>
      </w:r>
      <w:r w:rsidR="00775C4E">
        <w:rPr>
          <w:noProof/>
        </w:rPr>
        <w:t>nvironmental Protection Agency</w:t>
      </w:r>
      <w:r w:rsidR="00430B7C">
        <w:rPr>
          <w:noProof/>
        </w:rPr>
        <w:t xml:space="preserve">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w:t>
      </w:r>
      <w:r w:rsidR="00AF7BD6">
        <w:t xml:space="preserve"> </w:t>
      </w:r>
      <w:r w:rsidR="003668A0">
        <w:t>L</w:t>
      </w:r>
      <w:r w:rsidR="003668A0">
        <w:rPr>
          <w:vertAlign w:val="superscript"/>
        </w:rPr>
        <w:t>-1</w:t>
      </w:r>
      <w:r w:rsidR="000E0084">
        <w:rPr>
          <w:vertAlign w:val="superscript"/>
        </w:rPr>
        <w:t xml:space="preserve"> </w:t>
      </w:r>
      <w:r w:rsidR="008951AA">
        <w:fldChar w:fldCharType="begin"/>
      </w:r>
      <w:r w:rsidR="008951AA">
        <w:instrText xml:space="preserve"> ADDIN ZOTERO_ITEM CSL_CITATION {"citationID":"YJajEmFN","properties":{"formattedCitation":"(USEPA,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fldChar w:fldCharType="separate"/>
      </w:r>
      <w:r w:rsidR="008951AA" w:rsidRPr="008951AA">
        <w:t>(USEPA, 1987)</w:t>
      </w:r>
      <w:r w:rsidR="008951AA">
        <w:fldChar w:fldCharType="end"/>
      </w:r>
      <w:r w:rsidR="00430B7C">
        <w:rPr>
          <w:noProof/>
        </w:rPr>
        <w:t>,</w:t>
      </w:r>
      <w:r w:rsidR="00B562C2">
        <w:rPr>
          <w:noProof/>
        </w:rPr>
        <w:t xml:space="preserve"> and</w:t>
      </w:r>
      <w:r w:rsidR="00430B7C">
        <w:rPr>
          <w:noProof/>
        </w:rPr>
        <w:t xml:space="preserve"> the cutthroat in our study could have stayed above this level by selecting</w:t>
      </w:r>
      <w:r w:rsidR="00406E37">
        <w:rPr>
          <w:noProof/>
        </w:rPr>
        <w:t xml:space="preserve"> ~</w:t>
      </w:r>
      <w:r w:rsidR="00014AFC">
        <w:rPr>
          <w:noProof/>
        </w:rPr>
        <w:t xml:space="preserve">3 – 4 </w:t>
      </w:r>
      <w:r w:rsidR="00430B7C">
        <w:rPr>
          <w:noProof/>
        </w:rPr>
        <w:sym w:font="Symbol" w:char="F0B0"/>
      </w:r>
      <w:r w:rsidR="00430B7C">
        <w:rPr>
          <w:noProof/>
        </w:rPr>
        <w:t xml:space="preserve"> C warmer water, but they did not. </w:t>
      </w:r>
      <w:r w:rsidR="008951AA">
        <w:rPr>
          <w:noProof/>
        </w:rPr>
        <w:fldChar w:fldCharType="begin"/>
      </w:r>
      <w:r w:rsidR="001F2CFA">
        <w:rPr>
          <w:noProof/>
        </w:rPr>
        <w:instrText xml:space="preserve"> ADDIN ZOTERO_ITEM CSL_CITATION {"citationID":"FkDok43m","properties":{"formattedCitation":"(Matthews &amp; Berg, 1997)","plainCitation":"(Matthews &amp; Berg, 1997)","dontUpdate":true,"noteIndex":0},"citationItems":[{"id":86,"uris":["http://zotero.org/users/local/zapURGuj/items/SVY6F5P6"],"itemData":{"id":86,"type":"article-journal","abstract":"Habitat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8951AA">
        <w:rPr>
          <w:noProof/>
        </w:rPr>
        <w:fldChar w:fldCharType="separate"/>
      </w:r>
      <w:r w:rsidR="008951AA" w:rsidRPr="008951AA">
        <w:t xml:space="preserve">Matthews </w:t>
      </w:r>
      <w:r w:rsidR="004B26CF">
        <w:t>and</w:t>
      </w:r>
      <w:r w:rsidR="008951AA" w:rsidRPr="008951AA">
        <w:t xml:space="preserve"> Berg </w:t>
      </w:r>
      <w:r w:rsidR="004B26CF">
        <w:t>(</w:t>
      </w:r>
      <w:r w:rsidR="008951AA" w:rsidRPr="008951AA">
        <w:t>1997)</w:t>
      </w:r>
      <w:r w:rsidR="008951AA">
        <w:rPr>
          <w:noProof/>
        </w:rPr>
        <w:fldChar w:fldCharType="end"/>
      </w:r>
      <w:r w:rsidR="00F3507F" w:rsidRPr="00F3507F">
        <w:rPr>
          <w:noProof/>
        </w:rPr>
        <w:t xml:space="preserve"> found similar patterns where rainbow trout aggregated near groundwater seeps, which provided cooler water with lower DO in stratified pools. Despite the availability of warmer </w:t>
      </w:r>
      <w:r w:rsidR="00E36966">
        <w:rPr>
          <w:noProof/>
        </w:rPr>
        <w:t>(</w:t>
      </w:r>
      <w:r w:rsidR="00D620ED">
        <w:rPr>
          <w:noProof/>
        </w:rPr>
        <w:t>22 – 24</w:t>
      </w:r>
      <w:r w:rsidR="00D620ED">
        <w:rPr>
          <w:noProof/>
        </w:rPr>
        <w:sym w:font="Symbol" w:char="F0B0"/>
      </w:r>
      <w:r w:rsidR="00D620ED">
        <w:rPr>
          <w:noProof/>
        </w:rPr>
        <w:t xml:space="preserve"> C </w:t>
      </w:r>
      <w:r w:rsidR="00E36966">
        <w:rPr>
          <w:noProof/>
        </w:rPr>
        <w:t xml:space="preserve">) </w:t>
      </w:r>
      <w:r w:rsidR="00F3507F" w:rsidRPr="00F3507F">
        <w:rPr>
          <w:noProof/>
        </w:rPr>
        <w:t xml:space="preserve">surface waters with higher DO, the trout </w:t>
      </w:r>
      <w:r w:rsidR="00E36966">
        <w:rPr>
          <w:noProof/>
        </w:rPr>
        <w:t xml:space="preserve">selected cooler habitat with DO as low as </w:t>
      </w:r>
      <w:r w:rsidR="0071395B">
        <w:rPr>
          <w:noProof/>
        </w:rPr>
        <w:t>~</w:t>
      </w:r>
      <w:r w:rsidR="00F00C45">
        <w:rPr>
          <w:noProof/>
        </w:rPr>
        <w:t>1.5</w:t>
      </w:r>
      <w:r w:rsidR="00F00C45" w:rsidRPr="002E6ADE">
        <w:t xml:space="preserve"> </w:t>
      </w:r>
      <w:r w:rsidR="00F00C45">
        <w:t>mg L</w:t>
      </w:r>
      <w:r w:rsidR="00F00C45">
        <w:rPr>
          <w:vertAlign w:val="superscript"/>
        </w:rPr>
        <w:t>-1</w:t>
      </w:r>
      <w:r w:rsidR="00F3507F">
        <w:rPr>
          <w:noProof/>
        </w:rPr>
        <w:t>.</w:t>
      </w:r>
      <w:r w:rsidR="00B267EB">
        <w:rPr>
          <w:noProof/>
        </w:rPr>
        <w:t xml:space="preserve"> </w:t>
      </w:r>
      <w:r w:rsidR="00E36966">
        <w:rPr>
          <w:noProof/>
        </w:rPr>
        <w:t xml:space="preserve">We suggest that the reason fish incur hypoxia in exchange for cooler temperatures is because they have low oxygen demand. </w:t>
      </w:r>
      <w:r w:rsidR="00C57C2E">
        <w:rPr>
          <w:noProof/>
        </w:rPr>
        <w:t>Our prior work</w:t>
      </w:r>
      <w:r w:rsidR="0001124D">
        <w:rPr>
          <w:noProof/>
        </w:rPr>
        <w:t xml:space="preserve"> </w:t>
      </w:r>
      <w:r w:rsidR="005A47F3">
        <w:rPr>
          <w:noProof/>
        </w:rPr>
        <w:fldChar w:fldCharType="begin"/>
      </w:r>
      <w:r w:rsidR="005A47F3">
        <w:rPr>
          <w:noProof/>
        </w:rPr>
        <w:instrText xml:space="preserve"> ADDIN ZOTERO_ITEM CSL_CITATION {"citationID":"FEK0taHu","properties":{"formattedCitation":"(H. Barrett &amp; Armstrong, 2025)","plainCitation":"(H. Barrett &amp; Armstrong, 2025)","noteIndex":0},"citationItems":[{"id":510,"uris":["http://zotero.org/users/local/zapURGuj/items/FE8URWQJ"],"itemData":{"id":510,"type":"article-journal","abstract":"Alternative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family":"Armstrong","given":"Jonathan"}],"accessed":{"date-parts":[["2025",10,30]]},"issued":{"date-parts":[["2025"]]}}}],"schema":"https://github.com/citation-style-language/schema/raw/master/csl-citation.json"} </w:instrText>
      </w:r>
      <w:r w:rsidR="005A47F3">
        <w:rPr>
          <w:noProof/>
        </w:rPr>
        <w:fldChar w:fldCharType="separate"/>
      </w:r>
      <w:r w:rsidR="005A47F3" w:rsidRPr="005A47F3">
        <w:t>(Barrett &amp; Armstrong, 2025)</w:t>
      </w:r>
      <w:r w:rsidR="005A47F3">
        <w:rPr>
          <w:noProof/>
        </w:rPr>
        <w:fldChar w:fldCharType="end"/>
      </w:r>
      <w:r w:rsidR="000C4975">
        <w:rPr>
          <w:noProof/>
        </w:rPr>
        <w:t xml:space="preserve"> </w:t>
      </w:r>
      <w:r w:rsidR="00C57C2E">
        <w:rPr>
          <w:noProof/>
        </w:rPr>
        <w:t xml:space="preserve">found that when cutthroat trout move to floodplain refuges, they reduce their respiration rates by </w:t>
      </w:r>
      <w:r w:rsidR="00F00C45">
        <w:rPr>
          <w:noProof/>
        </w:rPr>
        <w:t>65-70</w:t>
      </w:r>
      <w:r w:rsidR="00C57C2E">
        <w:rPr>
          <w:noProof/>
        </w:rPr>
        <w:t>% through a combination of thermoregulation</w:t>
      </w:r>
      <w:r w:rsidR="0071395B">
        <w:rPr>
          <w:noProof/>
        </w:rPr>
        <w:t xml:space="preserve"> and </w:t>
      </w:r>
      <w:r w:rsidR="00C57C2E">
        <w:rPr>
          <w:noProof/>
        </w:rPr>
        <w:t>reduced activity</w:t>
      </w:r>
      <w:r w:rsidR="00DF0A58">
        <w:rPr>
          <w:noProof/>
        </w:rPr>
        <w:t>.</w:t>
      </w:r>
      <w:r w:rsidR="0001124D">
        <w:rPr>
          <w:noProof/>
        </w:rPr>
        <w:t xml:space="preserve"> </w:t>
      </w:r>
      <w:r w:rsidR="00DF0A58">
        <w:rPr>
          <w:noProof/>
        </w:rPr>
        <w:t xml:space="preserve">This has two implications for conservation: (1) thermal refuges may still function to support fish even if they fail to meet dissolved oxygen guidelines and (2) temperature and fish behavior (i.e. foraging and activity) likely mediate whether hypoxia limits the function of refuges.    </w:t>
      </w:r>
      <w:commentRangeStart w:id="10"/>
      <w:commentRangeEnd w:id="10"/>
      <w:r w:rsidR="00777F46">
        <w:rPr>
          <w:rStyle w:val="CommentReference"/>
          <w:rFonts w:asciiTheme="minorHAnsi" w:hAnsiTheme="minorHAnsi" w:cstheme="minorBidi"/>
          <w:color w:val="auto"/>
        </w:rPr>
        <w:commentReference w:id="10"/>
      </w:r>
    </w:p>
    <w:p w14:paraId="70F1D7AF" w14:textId="73792024" w:rsidR="00146C88" w:rsidRDefault="00146C88" w:rsidP="00146C88">
      <w:pPr>
        <w:pStyle w:val="Default"/>
        <w:spacing w:line="480" w:lineRule="auto"/>
        <w:rPr>
          <w:noProof/>
        </w:rPr>
      </w:pPr>
      <w:r>
        <w:tab/>
      </w:r>
      <w:r w:rsidR="00DF0A58">
        <w:t>We were initially surprised that</w:t>
      </w:r>
      <w:r>
        <w:t xml:space="preserve"> fish did not select for temperatures </w:t>
      </w:r>
      <w:r w:rsidR="0070073F">
        <w:t xml:space="preserve">warmer than what we observed </w:t>
      </w:r>
      <w:r>
        <w:t>in favor of higher DO, because recent physiological work on our focal species found that temperatures up to 19</w:t>
      </w:r>
      <w:r>
        <w:sym w:font="Symbol" w:char="F0B0"/>
      </w:r>
      <w:r>
        <w:t>C did not decrease aerobic scope</w:t>
      </w:r>
      <w:r w:rsidR="008951AA">
        <w:t xml:space="preserve"> </w:t>
      </w:r>
      <w:r w:rsidR="008951AA">
        <w:fldChar w:fldCharType="begin"/>
      </w:r>
      <w:r w:rsidR="008951AA">
        <w:instrText xml:space="preserve"> ADDIN ZOTERO_ITEM CSL_CITATION {"citationID":"pPneOXRE","properties":{"formattedCitation":"(Anlauf-Dunn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8951AA">
        <w:fldChar w:fldCharType="separate"/>
      </w:r>
      <w:r w:rsidR="008951AA" w:rsidRPr="008951AA">
        <w:t>(Anlauf-Dunn et al., 2022)</w:t>
      </w:r>
      <w:r w:rsidR="008951AA">
        <w:fldChar w:fldCharType="end"/>
      </w:r>
      <w:r w:rsidR="00721650">
        <w:t xml:space="preserve">. </w:t>
      </w:r>
      <w:proofErr w:type="gramStart"/>
      <w:r w:rsidR="00777F46">
        <w:t>Thus</w:t>
      </w:r>
      <w:proofErr w:type="gramEnd"/>
      <w:r w:rsidR="00777F46">
        <w:t xml:space="preserve"> selecting warmer temperatures would have provided higher DO without pushing fish past their </w:t>
      </w:r>
      <w:r w:rsidR="00777F46">
        <w:lastRenderedPageBreak/>
        <w:t xml:space="preserve">putative optimums for aerobic scope or physiological growth potential. </w:t>
      </w:r>
      <w:r>
        <w:t xml:space="preserve">While </w:t>
      </w:r>
      <w:r w:rsidR="00777F46">
        <w:t xml:space="preserve">avoidance of </w:t>
      </w:r>
      <w:r>
        <w:t>short-</w:t>
      </w:r>
      <w:r w:rsidR="00D9688B">
        <w:t xml:space="preserve">duration </w:t>
      </w:r>
      <w:r w:rsidR="009964FA">
        <w:t xml:space="preserve">thermal </w:t>
      </w:r>
      <w:r>
        <w:t xml:space="preserve">stress does not </w:t>
      </w:r>
      <w:r w:rsidR="009964FA">
        <w:t xml:space="preserve">appear to </w:t>
      </w:r>
      <w:r>
        <w:t>explain the observed behavior in our fish, we believe cumulative effects on energetics do</w:t>
      </w:r>
      <w:r>
        <w:rPr>
          <w:noProof/>
        </w:rPr>
        <w:t xml:space="preserve">. While sampling fish </w:t>
      </w:r>
      <w:r w:rsidR="00713E93">
        <w:rPr>
          <w:noProof/>
        </w:rPr>
        <w:t>i</w:t>
      </w:r>
      <w:r>
        <w:rPr>
          <w:noProof/>
        </w:rPr>
        <w:t xml:space="preserve">n cold-water alcoves as part of a separate study, we observed high densities of fish with small ration sizes </w:t>
      </w:r>
      <w:r w:rsidR="009037B5">
        <w:rPr>
          <w:noProof/>
        </w:rPr>
        <w:t xml:space="preserve">comprised </w:t>
      </w:r>
      <w:r>
        <w:rPr>
          <w:noProof/>
        </w:rPr>
        <w:t xml:space="preserve">of low energy density prey items </w:t>
      </w:r>
      <w:r w:rsidR="005A47F3">
        <w:rPr>
          <w:noProof/>
        </w:rPr>
        <w:fldChar w:fldCharType="begin"/>
      </w:r>
      <w:r w:rsidR="005A47F3">
        <w:rPr>
          <w:noProof/>
        </w:rPr>
        <w:instrText xml:space="preserve"> ADDIN ZOTERO_ITEM CSL_CITATION {"citationID":"GkOju6pY","properties":{"formattedCitation":"(H. Barrett &amp; Armstrong, 2025)","plainCitation":"(H. Barrett &amp; Armstrong, 2025)","noteIndex":0},"citationItems":[{"id":510,"uris":["http://zotero.org/users/local/zapURGuj/items/FE8URWQJ"],"itemData":{"id":510,"type":"article-journal","abstract":"Alternative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family":"Armstrong","given":"Jonathan"}],"accessed":{"date-parts":[["2025",10,30]]},"issued":{"date-parts":[["2025"]]}}}],"schema":"https://github.com/citation-style-language/schema/raw/master/csl-citation.json"} </w:instrText>
      </w:r>
      <w:r w:rsidR="005A47F3">
        <w:rPr>
          <w:noProof/>
        </w:rPr>
        <w:fldChar w:fldCharType="separate"/>
      </w:r>
      <w:r w:rsidR="005A47F3" w:rsidRPr="005A47F3">
        <w:t>(Barrett &amp; Armstrong, 2025)</w:t>
      </w:r>
      <w:r w:rsidR="005A47F3">
        <w:rPr>
          <w:noProof/>
        </w:rPr>
        <w:fldChar w:fldCharType="end"/>
      </w:r>
      <w:r>
        <w:rPr>
          <w:noProof/>
        </w:rPr>
        <w:t>. When fish are starving, cooler temperatures reduce rates of energy loss (by reducing metabolic costs) and increase the duration over which fish can survive without foraging</w:t>
      </w:r>
      <w:r w:rsidR="009964FA">
        <w:rPr>
          <w:noProof/>
        </w:rPr>
        <w:t xml:space="preserve"> </w:t>
      </w:r>
      <w:r w:rsidR="008951AA">
        <w:rPr>
          <w:noProof/>
        </w:rPr>
        <w:fldChar w:fldCharType="begin"/>
      </w:r>
      <w:r w:rsidR="008951AA">
        <w:rPr>
          <w:noProof/>
        </w:rPr>
        <w:instrText xml:space="preserve"> ADDIN ZOTERO_ITEM CSL_CITATION {"citationID":"sN3XU9Dm","properties":{"formattedCitation":"(Fry, 1947)","plainCitation":"(Fry, 1947)","noteIndex":0},"citationItems":[{"id":90,"uris":["http://zotero.org/users/local/zapURGuj/items/DVTBXTS5"],"itemData":{"id":90,"type":"article-journal","container-title":"Publ. Out. Fish. Res. Lab.","issue":"68","note":"publisher: University of Toront Press","page":"1-62","source":"CiNii Research","title":"Effects of the environment on animal activity","volume":"55","author":[{"family":"Fry","given":"F.E.J."}],"issued":{"date-parts":[["1947"]]}}}],"schema":"https://github.com/citation-style-language/schema/raw/master/csl-citation.json"} </w:instrText>
      </w:r>
      <w:r w:rsidR="008951AA">
        <w:rPr>
          <w:noProof/>
        </w:rPr>
        <w:fldChar w:fldCharType="separate"/>
      </w:r>
      <w:r w:rsidR="008951AA" w:rsidRPr="008951AA">
        <w:t>(Fry, 1947)</w:t>
      </w:r>
      <w:r w:rsidR="008951AA">
        <w:rPr>
          <w:noProof/>
        </w:rPr>
        <w:fldChar w:fldCharType="end"/>
      </w:r>
      <w:r>
        <w:rPr>
          <w:noProof/>
        </w:rPr>
        <w:t>. Thus, when fish balance temperature-DO trade-offs on thermal refuges, where negative energy budgets are typical</w:t>
      </w:r>
      <w:r w:rsidR="00CB5657">
        <w:rPr>
          <w:noProof/>
        </w:rPr>
        <w:t xml:space="preserve"> </w:t>
      </w:r>
      <w:r w:rsidR="00CB5657">
        <w:rPr>
          <w:noProof/>
        </w:rPr>
        <w:fldChar w:fldCharType="begin"/>
      </w:r>
      <w:r w:rsidR="00CB5657">
        <w:rPr>
          <w:noProof/>
        </w:rPr>
        <w:instrText xml:space="preserve"> ADDIN ZOTERO_ITEM CSL_CITATION {"citationID":"u0paIcxc","properties":{"formattedCitation":"(Hahlbeck et al., 2022)","plainCitation":"(Hahlbeck et al., 2022)","noteIndex":0},"citationItems":[{"id":91,"uris":["http://zotero.org/users/local/zapURGuj/items/2AKUEHQZ"],"itemData":{"id":91,"type":"article-journal","abstract":"A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CB5657">
        <w:rPr>
          <w:noProof/>
        </w:rPr>
        <w:fldChar w:fldCharType="separate"/>
      </w:r>
      <w:r w:rsidR="00CB5657" w:rsidRPr="00CB5657">
        <w:t>(Hahlbeck et al., 2022)</w:t>
      </w:r>
      <w:r w:rsidR="00CB5657">
        <w:rPr>
          <w:noProof/>
        </w:rPr>
        <w:fldChar w:fldCharType="end"/>
      </w:r>
      <w:r>
        <w:rPr>
          <w:noProof/>
        </w:rPr>
        <w:t xml:space="preserve">, incurring some level of hypoxia </w:t>
      </w:r>
      <w:r w:rsidR="00D9688B">
        <w:rPr>
          <w:noProof/>
        </w:rPr>
        <w:t xml:space="preserve">in exchange for reduced metabolic costs </w:t>
      </w:r>
      <w:r>
        <w:rPr>
          <w:noProof/>
        </w:rPr>
        <w:t xml:space="preserve">may reduce the risk of starving to death </w:t>
      </w:r>
      <w:r w:rsidR="00B425D0">
        <w:rPr>
          <w:noProof/>
        </w:rPr>
        <w:t>during periods of thermal stress</w:t>
      </w:r>
      <w:r>
        <w:rPr>
          <w:noProof/>
        </w:rPr>
        <w:t xml:space="preserve">. </w:t>
      </w:r>
    </w:p>
    <w:p w14:paraId="14788945" w14:textId="0AE3B632" w:rsidR="00284B74" w:rsidRDefault="00136516" w:rsidP="005C7858">
      <w:pPr>
        <w:pStyle w:val="Default"/>
        <w:spacing w:line="480" w:lineRule="auto"/>
        <w:ind w:firstLine="720"/>
      </w:pPr>
      <w:proofErr w:type="gramStart"/>
      <w:r w:rsidRPr="00136516">
        <w:t xml:space="preserve">All </w:t>
      </w:r>
      <w:r w:rsidR="001F640E">
        <w:t>of</w:t>
      </w:r>
      <w:proofErr w:type="gramEnd"/>
      <w:r w:rsidR="001F640E">
        <w:t xml:space="preserve"> the individuals in our study</w:t>
      </w:r>
      <w:r w:rsidRPr="00136516">
        <w:t xml:space="preserve"> exhibited DVM</w:t>
      </w:r>
      <w:r>
        <w:t xml:space="preserve"> (Figure 4)</w:t>
      </w:r>
      <w:r w:rsidR="001F640E">
        <w:t xml:space="preserve">. Though there was some intra- and inter-individual variation in expression, </w:t>
      </w:r>
      <w:r w:rsidRPr="00136516">
        <w:t xml:space="preserve">the central </w:t>
      </w:r>
      <w:r w:rsidR="001F640E" w:rsidRPr="00136516">
        <w:t>tendency</w:t>
      </w:r>
      <w:r w:rsidR="001F640E">
        <w:t xml:space="preserve"> across individuals </w:t>
      </w:r>
      <w:r w:rsidRPr="00136516">
        <w:t>was consistent with a vertically cycling movement pattern constrained to ~20% of the water column, ranging between the metalimnion and upper hypolimnion (Figure 5 &amp; 6, Supplemental Information Figure S4).</w:t>
      </w:r>
      <w:r w:rsidR="00EB6F60">
        <w:t xml:space="preserve"> </w:t>
      </w:r>
      <w:r>
        <w:t>B</w:t>
      </w:r>
      <w:r w:rsidR="005C7858">
        <w:t>ehavioral variation</w:t>
      </w:r>
      <w:r>
        <w:t xml:space="preserve"> in DVM</w:t>
      </w:r>
      <w:r w:rsidR="005C7858">
        <w:t xml:space="preserve"> </w:t>
      </w:r>
      <w:r w:rsidR="00136FB1">
        <w:t>could reflect variation in genetics</w:t>
      </w:r>
      <w:r w:rsidR="001F2CFA">
        <w:t xml:space="preserve"> </w:t>
      </w:r>
      <w:r w:rsidR="001F2CFA">
        <w:fldChar w:fldCharType="begin"/>
      </w:r>
      <w:r w:rsidR="001F2CFA">
        <w:instrText xml:space="preserve"> ADDIN ZOTERO_ITEM CSL_CITATION {"citationID":"OArUDJo4","properties":{"formattedCitation":"(Alonzo, 2015)","plainCitation":"(Alonzo, 2015)","noteIndex":0},"citationItems":[{"id":117,"uris":["http://zotero.org/users/local/zapURGuj/items/PJGPC5ZW"],"itemData":{"id":117,"type":"article-journal","abstract":"Although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1F2CFA">
        <w:fldChar w:fldCharType="separate"/>
      </w:r>
      <w:r w:rsidR="001F2CFA" w:rsidRPr="001F2CFA">
        <w:t>(Alonzo, 2015)</w:t>
      </w:r>
      <w:r w:rsidR="001F2CFA">
        <w:fldChar w:fldCharType="end"/>
      </w:r>
      <w:r w:rsidR="005C7858">
        <w:t xml:space="preserve">, individual thermal tolerance </w:t>
      </w:r>
      <w:r w:rsidR="00CB5657">
        <w:fldChar w:fldCharType="begin"/>
      </w:r>
      <w:r w:rsidR="00CB5657">
        <w:instrText xml:space="preserve"> ADDIN ZOTERO_ITEM CSL_CITATION {"citationID":"Gm8Nfwtk","properties":{"formattedCitation":"(Anlauf-Dunn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B5657">
        <w:fldChar w:fldCharType="separate"/>
      </w:r>
      <w:r w:rsidR="00CB5657" w:rsidRPr="00CB5657">
        <w:t>(Anlauf-Dunn et al., 2022)</w:t>
      </w:r>
      <w:r w:rsidR="00CB5657">
        <w:fldChar w:fldCharType="end"/>
      </w:r>
      <w:r w:rsidR="005C7858">
        <w:t xml:space="preserve"> or energy reserves</w:t>
      </w:r>
      <w:r w:rsidR="00CB5657">
        <w:t xml:space="preserve"> </w:t>
      </w:r>
      <w:r w:rsidR="00CB5657">
        <w:fldChar w:fldCharType="begin"/>
      </w:r>
      <w:r w:rsidR="00CB5657">
        <w:instrText xml:space="preserve"> ADDIN ZOTERO_ITEM CSL_CITATION {"citationID":"bLR7wWOg","properties":{"formattedCitation":"(Moran et al., 2021)","plainCitation":"(Moran et al., 2021)","noteIndex":0},"citationItems":[{"id":97,"uris":["http://zotero.org/users/local/zapURGuj/items/YVSYWKSP"],"itemData":{"id":97,"type":"article-journal","abstract":"Animal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CB5657">
        <w:fldChar w:fldCharType="separate"/>
      </w:r>
      <w:r w:rsidR="00CB5657" w:rsidRPr="00CB5657">
        <w:t>(Moran et al., 2021)</w:t>
      </w:r>
      <w:r w:rsidR="00CB5657">
        <w:fldChar w:fldCharType="end"/>
      </w:r>
      <w:r w:rsidR="005C7858">
        <w:t xml:space="preserve">. Fish ration size affects </w:t>
      </w:r>
      <w:r w:rsidR="00DA0F16">
        <w:t xml:space="preserve">the </w:t>
      </w:r>
      <w:r w:rsidR="005C7858">
        <w:t>optimal temperature for growth and could influence habitat selection by fish</w:t>
      </w:r>
      <w:r w:rsidR="00CB5657">
        <w:t xml:space="preserve"> </w:t>
      </w:r>
      <w:r w:rsidR="00CB5657">
        <w:fldChar w:fldCharType="begin"/>
      </w:r>
      <w:r w:rsidR="00CB5657">
        <w:instrText xml:space="preserve"> ADDIN ZOTERO_ITEM CSL_CITATION {"citationID":"qaz6TJ9n","properties":{"formattedCitation":"(Mac, 1985; Sogard &amp; Olla, 1996)","plainCitation":"(Mac, 1985; Sogard &amp; Olla, 1996)","noteIndex":0},"citationItems":[{"id":99,"uris":["http://zotero.org/users/local/zapURGuj/items/IURBB7EU"],"itemData":{"id":99,"type":"article-journal","abstract":"I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J."}],"issued":{"date-parts":[["1985",11,1]]}}},{"id":100,"uris":["http://zotero.org/users/local/zapURGuj/items/UT5RAW5P"],"itemData":{"id":100,"type":"article-journal","abstract":"The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CB5657">
        <w:fldChar w:fldCharType="separate"/>
      </w:r>
      <w:r w:rsidR="00CB5657" w:rsidRPr="00CB5657">
        <w:t>(Mac, 1985; Sogard &amp; Olla, 1996)</w:t>
      </w:r>
      <w:r w:rsidR="00CB5657">
        <w:fldChar w:fldCharType="end"/>
      </w:r>
      <w:r w:rsidR="005C7858">
        <w:t xml:space="preserve">. </w:t>
      </w:r>
      <w:r w:rsidR="001F640E">
        <w:t>While holding fish in captivity can reduce feeding levels</w:t>
      </w:r>
      <w:r w:rsidR="00C7644F" w:rsidRPr="00C7644F">
        <w:t xml:space="preserve">, </w:t>
      </w:r>
      <w:r w:rsidR="001F640E">
        <w:t xml:space="preserve">the fish in our study feed minimally while on thermal refuges, so any changes in their energy intake was likely small and would not substantially alter thermal habitat selection. </w:t>
      </w:r>
      <w:r w:rsidR="005C7858">
        <w:t xml:space="preserve"> </w:t>
      </w:r>
    </w:p>
    <w:p w14:paraId="5DC7051B" w14:textId="026A4CEF" w:rsidR="003934B2" w:rsidRPr="003934B2" w:rsidRDefault="008F5342" w:rsidP="007D6E26">
      <w:pPr>
        <w:pStyle w:val="Default"/>
        <w:spacing w:line="480" w:lineRule="auto"/>
        <w:ind w:firstLine="720"/>
        <w:rPr>
          <w:noProof/>
        </w:rPr>
      </w:pPr>
      <w:r>
        <w:rPr>
          <w:noProof/>
        </w:rPr>
        <w:t xml:space="preserve">Mehner’s (2012) </w:t>
      </w:r>
      <w:r w:rsidR="003934B2" w:rsidRPr="003934B2">
        <w:rPr>
          <w:noProof/>
        </w:rPr>
        <w:t xml:space="preserve">review of fish DVM argued that many factors can influence its expression, and that multiple drivers—such as bioenergetic efficiency and predation risk—may interact to make observed patterns profitable. We acknowledge that our study cannot definitively </w:t>
      </w:r>
      <w:r w:rsidR="003934B2" w:rsidRPr="003934B2">
        <w:rPr>
          <w:noProof/>
        </w:rPr>
        <w:lastRenderedPageBreak/>
        <w:t xml:space="preserve">rule out alternative explanations for the DVM we observed. However, responses to temperature and oxygen remain the most compelling explanation. We did not observe DVM and then attempt to explain it post hoc; rather, we </w:t>
      </w:r>
      <w:r w:rsidR="001F640E">
        <w:rPr>
          <w:noProof/>
        </w:rPr>
        <w:t>documented</w:t>
      </w:r>
      <w:r w:rsidR="003934B2" w:rsidRPr="003934B2">
        <w:rPr>
          <w:noProof/>
        </w:rPr>
        <w:t xml:space="preserve"> fish balancing temperature–oxygen trade-offs in their daytime depth selection </w:t>
      </w:r>
      <w:r w:rsidR="003934B2">
        <w:rPr>
          <w:noProof/>
        </w:rPr>
        <w:fldChar w:fldCharType="begin"/>
      </w:r>
      <w:r w:rsidR="005A47F3">
        <w:rPr>
          <w:noProof/>
        </w:rPr>
        <w:instrText xml:space="preserve"> ADDIN ZOTERO_ITEM CSL_CITATION {"citationID":"Lel0rkjI","properties":{"formattedCitation":"(H. S. Barrett et al., 2024)","plainCitation":"(H. S. 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3934B2">
        <w:rPr>
          <w:noProof/>
        </w:rPr>
        <w:fldChar w:fldCharType="separate"/>
      </w:r>
      <w:r w:rsidR="005A47F3" w:rsidRPr="005A47F3">
        <w:t>(Barrett et al., 2024)</w:t>
      </w:r>
      <w:r w:rsidR="003934B2">
        <w:rPr>
          <w:noProof/>
        </w:rPr>
        <w:fldChar w:fldCharType="end"/>
      </w:r>
      <w:r w:rsidR="003934B2" w:rsidRPr="003934B2">
        <w:rPr>
          <w:noProof/>
        </w:rPr>
        <w:t xml:space="preserve"> and hypothesized </w:t>
      </w:r>
      <w:r w:rsidR="003934B2" w:rsidRPr="003934B2">
        <w:rPr>
          <w:i/>
          <w:iCs/>
          <w:noProof/>
        </w:rPr>
        <w:t>a priori</w:t>
      </w:r>
      <w:r w:rsidR="003934B2" w:rsidRPr="003934B2">
        <w:rPr>
          <w:noProof/>
        </w:rPr>
        <w:t xml:space="preserve"> that they would exhibit DVM in response to diel changes in the shape of this trade-off. </w:t>
      </w:r>
      <w:r w:rsidR="007D6E26">
        <w:rPr>
          <w:noProof/>
        </w:rPr>
        <w:t>In this prior</w:t>
      </w:r>
      <w:r w:rsidR="003934B2" w:rsidRPr="003934B2">
        <w:rPr>
          <w:noProof/>
        </w:rPr>
        <w:t xml:space="preserve"> daytime</w:t>
      </w:r>
      <w:r w:rsidR="007D6E26">
        <w:rPr>
          <w:noProof/>
        </w:rPr>
        <w:t xml:space="preserve"> study</w:t>
      </w:r>
      <w:r w:rsidR="003934B2" w:rsidRPr="003934B2">
        <w:rPr>
          <w:noProof/>
        </w:rPr>
        <w:t>, cutthroat trout in cold-water alcoves selected intermediate combinations of temperature and DO that occurred in a narrow band of depths near the thermocline</w:t>
      </w:r>
      <w:r w:rsidR="007D6E26">
        <w:rPr>
          <w:noProof/>
        </w:rPr>
        <w:t xml:space="preserve">. Importantly, fish depth </w:t>
      </w:r>
      <w:r w:rsidR="003934B2" w:rsidRPr="003934B2">
        <w:rPr>
          <w:noProof/>
        </w:rPr>
        <w:t>tracked among-site variation in thermocline depth</w:t>
      </w:r>
      <w:r w:rsidR="007D6E26">
        <w:rPr>
          <w:noProof/>
        </w:rPr>
        <w:t xml:space="preserve">, which should not have occurred if factors other than temperature-oxygen trade-offs (such as light-mediated predation risk) were driving depth selection. </w:t>
      </w:r>
      <w:r w:rsidR="003934B2" w:rsidRPr="003934B2">
        <w:rPr>
          <w:noProof/>
        </w:rPr>
        <w:t>A foraging-related hypothesis</w:t>
      </w:r>
      <w:r w:rsidR="007D6E26">
        <w:rPr>
          <w:noProof/>
        </w:rPr>
        <w:t xml:space="preserve"> for DVM</w:t>
      </w:r>
      <w:r w:rsidR="003934B2" w:rsidRPr="003934B2">
        <w:rPr>
          <w:noProof/>
        </w:rPr>
        <w:t xml:space="preserve"> also seems unlikely because, as discussed previously, the fish in our study occupied thermal refuge habitats that provide minimal feeding opportunities. The most plausible alternative explanation is that fish tracked a single optimal temperature rather than combinations of temperature and oxygen. While such a mechanism could also generate diel movement given the spatiotemporal variation in our system, this was not supported by our data: fish occupied a broad range of temperatures and displayed high individual and intra-individual variation in temperature selection (Supplemental Information Figure S5). </w:t>
      </w:r>
      <w:r w:rsidR="003934B2">
        <w:rPr>
          <w:noProof/>
        </w:rPr>
        <w:t xml:space="preserve">Additionally, our habitat selection models that </w:t>
      </w:r>
      <w:r w:rsidR="003934B2" w:rsidRPr="003934B2">
        <w:rPr>
          <w:noProof/>
        </w:rPr>
        <w:t>includ</w:t>
      </w:r>
      <w:r w:rsidR="003934B2">
        <w:rPr>
          <w:noProof/>
        </w:rPr>
        <w:t xml:space="preserve">ed </w:t>
      </w:r>
      <w:r w:rsidR="003934B2" w:rsidRPr="003934B2">
        <w:rPr>
          <w:noProof/>
        </w:rPr>
        <w:t xml:space="preserve">both temperature and dissolved oxygen had the </w:t>
      </w:r>
      <w:r w:rsidR="00C72B2D">
        <w:rPr>
          <w:noProof/>
        </w:rPr>
        <w:t>best</w:t>
      </w:r>
      <w:r w:rsidR="003934B2" w:rsidRPr="003934B2">
        <w:rPr>
          <w:noProof/>
        </w:rPr>
        <w:t xml:space="preserve"> AIC values—except during the Norwood DO-maxim</w:t>
      </w:r>
      <w:r w:rsidR="006538A3">
        <w:rPr>
          <w:noProof/>
        </w:rPr>
        <w:t>um</w:t>
      </w:r>
      <w:r w:rsidR="003934B2" w:rsidRPr="003934B2">
        <w:rPr>
          <w:noProof/>
        </w:rPr>
        <w:t xml:space="preserve"> when oxygen was non-limiting—reinforcing that both variables jointly influenced depth selection and diel movements (Table </w:t>
      </w:r>
      <w:r w:rsidR="00E61068">
        <w:rPr>
          <w:noProof/>
        </w:rPr>
        <w:t>2</w:t>
      </w:r>
      <w:r w:rsidR="003934B2" w:rsidRPr="003934B2">
        <w:rPr>
          <w:noProof/>
        </w:rPr>
        <w:t>).</w:t>
      </w:r>
    </w:p>
    <w:p w14:paraId="1D2F9338" w14:textId="19432030" w:rsidR="00430B7C" w:rsidRDefault="003934B2" w:rsidP="003934B2">
      <w:pPr>
        <w:pStyle w:val="Default"/>
        <w:spacing w:line="480" w:lineRule="auto"/>
      </w:pPr>
      <w:r>
        <w:rPr>
          <w:noProof/>
        </w:rPr>
        <w:tab/>
      </w:r>
      <w:r w:rsidR="00CC56E6" w:rsidRPr="00CC56E6">
        <w:t xml:space="preserve">In </w:t>
      </w:r>
      <w:r w:rsidR="00591631">
        <w:t>riverine</w:t>
      </w:r>
      <w:r w:rsidR="00591631" w:rsidRPr="00CC56E6">
        <w:t xml:space="preserve"> </w:t>
      </w:r>
      <w:r w:rsidR="00CC56E6" w:rsidRPr="00CC56E6">
        <w:t xml:space="preserve">systems, spatiotemporal variation in temperature and DO is driven by both external drivers </w:t>
      </w:r>
      <w:r w:rsidR="0071428E">
        <w:t>such as</w:t>
      </w:r>
      <w:r w:rsidR="0071428E" w:rsidRPr="00CC56E6">
        <w:t xml:space="preserve"> </w:t>
      </w:r>
      <w:r w:rsidR="00CC56E6" w:rsidRPr="00CC56E6">
        <w:t xml:space="preserve">atmospheric conditions </w:t>
      </w:r>
      <w:r w:rsidR="00CB5657">
        <w:fldChar w:fldCharType="begin"/>
      </w:r>
      <w:r w:rsidR="00CB5657">
        <w:instrText xml:space="preserve"> ADDIN ZOTERO_ITEM CSL_CITATION {"citationID":"joPkTS5G","properties":{"formattedCitation":"(Caissie,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CB5657">
        <w:fldChar w:fldCharType="separate"/>
      </w:r>
      <w:r w:rsidR="00CB5657" w:rsidRPr="00CB5657">
        <w:t>(Caissie, 2006)</w:t>
      </w:r>
      <w:r w:rsidR="00CB5657">
        <w:fldChar w:fldCharType="end"/>
      </w:r>
      <w:r w:rsidR="000E0084">
        <w:t xml:space="preserve"> </w:t>
      </w:r>
      <w:r w:rsidR="00CC56E6" w:rsidRPr="00CC56E6">
        <w:t xml:space="preserve">and internal </w:t>
      </w:r>
      <w:r w:rsidR="007D6E26">
        <w:t>drivers</w:t>
      </w:r>
      <w:r w:rsidR="007D6E26" w:rsidRPr="00CC56E6">
        <w:t xml:space="preserve"> </w:t>
      </w:r>
      <w:r w:rsidR="0071428E">
        <w:t xml:space="preserve">such as </w:t>
      </w:r>
      <w:r w:rsidR="00CC56E6" w:rsidRPr="00CC56E6">
        <w:t xml:space="preserve">hydrologic connectivity </w:t>
      </w:r>
      <w:r w:rsidR="00CB5657">
        <w:fldChar w:fldCharType="begin"/>
      </w:r>
      <w:r w:rsidR="00CB5657">
        <w:instrText xml:space="preserve"> ADDIN ZOTERO_ITEM CSL_CITATION {"citationID":"Lu9BXLpP","properties":{"unsorted":true,"formattedCitation":"(Poole &amp; Berman, 2001; Palmer &amp; Ruhi, 2019)","plainCitation":"(Poole &amp; Berman, 2001; Palmer &amp; Ruhi, 2019)","noteIndex":0},"citationItems":[{"id":102,"uris":["http://zotero.org/users/local/zapURGuj/items/MXEQD9UA"],"itemData":{"id":102,"type":"article-journal","container-title":"Environmental Management","DOI":"10.1007/s002670010188","ISSN":"1432-1009","issue":"6","journalAbbreviation":"Environmental Management","language":"en","page":"787-802","source":"Springer Link","title":"An Ecological Perspective on In-Stream Temperature: Natural Heat Dynamics and Mechanisms of Human-CausedThermal Degradation","title-short":"An Ecological Perspective on In-Stream Temperature","volume":"27","author":[{"family":"Poole","given":"G.C."},{"family":"Berman","given":"C.H."}],"issued":{"date-parts":[["2001",6,1]]}}},{"id":104,"uris":["http://zotero.org/users/local/zapURGuj/items/QNDZ7WP6"],"itemData":{"id":104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restoration.","container-title":"Science","DOI":"10.1126/science.aaw2087","issue":"6459","note":"publisher: American Association for the Advancement of Science","page":"eaaw2087","source":"science.org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B5657">
        <w:fldChar w:fldCharType="separate"/>
      </w:r>
      <w:r w:rsidR="00CB5657" w:rsidRPr="00CB5657">
        <w:t>(Poole &amp; Berman, 2001; Palmer &amp; Ruhi, 2019)</w:t>
      </w:r>
      <w:r w:rsidR="00CB5657">
        <w:fldChar w:fldCharType="end"/>
      </w:r>
      <w:r w:rsidR="006632DA">
        <w:t>,</w:t>
      </w:r>
      <w:r w:rsidR="00CC56E6" w:rsidRPr="00CC56E6">
        <w:t xml:space="preserve"> topography </w:t>
      </w:r>
      <w:r w:rsidR="00CB5657">
        <w:fldChar w:fldCharType="begin"/>
      </w:r>
      <w:r w:rsidR="00CB5657">
        <w:instrText xml:space="preserve"> ADDIN ZOTERO_ITEM CSL_CITATION {"citationID":"FN7sjoB1","properties":{"formattedCitation":"(Isaak &amp; Hubert, 2001)","plainCitation":"(Isaak &amp; Hubert, 2001)","noteIndex":0},"citationItems":[{"id":106,"uris":["http://zotero.org/users/local/zapURGuj/items/K4VB7HY6"],"itemData":{"id":106,"type":"article-journal","abstract":"ABSTRACT: 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hypothesis.","container-title":"JAWRA Journal of the American Water Resources Association","DOI":"10.1111/j.1752-1688.2001.tb00974.x","ISSN":"1752-1688","issue":"2","language":"en","note":"_eprint: https://onlinelibrary.wiley.com/doi/pdf/10.1111/j.1752-1688.2001.tb00974.x","page":"351-366","source":"Wiley Online Library","title":"A Hypothesis About Factors That Affect Maximum Summer Stream Temperatures Across Montane Landscapes","volume":"37","author":[{"family":"Isaak","given":"Daniel J."},{"family":"Hubert","given":"Wayne A."}],"issued":{"date-parts":[["2001"]]}}}],"schema":"https://github.com/citation-style-language/schema/raw/master/csl-citation.json"} </w:instrText>
      </w:r>
      <w:r w:rsidR="00CB5657">
        <w:fldChar w:fldCharType="separate"/>
      </w:r>
      <w:r w:rsidR="00CB5657" w:rsidRPr="00CB5657">
        <w:t xml:space="preserve">(Isaak &amp; </w:t>
      </w:r>
      <w:r w:rsidR="00CB5657" w:rsidRPr="00CB5657">
        <w:lastRenderedPageBreak/>
        <w:t>Hubert, 2001)</w:t>
      </w:r>
      <w:r w:rsidR="00CB5657">
        <w:fldChar w:fldCharType="end"/>
      </w:r>
      <w:r w:rsidR="00CC56E6" w:rsidRPr="00CC56E6">
        <w:t xml:space="preserve">, and vegetation </w:t>
      </w:r>
      <w:r w:rsidR="000E0084">
        <w:fldChar w:fldCharType="begin"/>
      </w:r>
      <w:r w:rsidR="000E0084">
        <w:instrText xml:space="preserve"> ADDIN ZOTERO_ITEM CSL_CITATION {"citationID":"fildYJ0e","properties":{"formattedCitation":"(Beschta, 1997)","plainCitation":"(Beschta, 1997)","noteIndex":0},"citationItems":[{"id":109,"uris":["http://zotero.org/users/local/zapURGuj/items/EDX9S2I7"],"itemData":{"id":109,"type":"article-journal","container-title":"Rangelands Archives","issue":"2","language":"en","page":"25-28","source":"Zotero","title":"Riparian Shade and Stream Temperature: An AlternativePerspective","volume":"19","author":[{"family":"Beschta","given":"R.L"}],"issued":{"date-parts":[["1997"]]}}}],"schema":"https://github.com/citation-style-language/schema/raw/master/csl-citation.json"} </w:instrText>
      </w:r>
      <w:r w:rsidR="000E0084">
        <w:fldChar w:fldCharType="separate"/>
      </w:r>
      <w:r w:rsidR="000E0084" w:rsidRPr="000E0084">
        <w:t>(Beschta, 1997)</w:t>
      </w:r>
      <w:r w:rsidR="000E0084">
        <w:fldChar w:fldCharType="end"/>
      </w:r>
      <w:r w:rsidR="00CC56E6" w:rsidRPr="00CC56E6">
        <w:t xml:space="preserve">. In cold-water alcoves, the patterns of DO and temperature can vary both within </w:t>
      </w:r>
      <w:r w:rsidR="00D36937">
        <w:t xml:space="preserve">and among </w:t>
      </w:r>
      <w:r w:rsidR="00CC56E6" w:rsidRPr="00CC56E6">
        <w:t>habitats. While diel variation and vertical stratification were common to all sites, there was variation in both the maximum and minimum values of temperature and oxygen. For example, 15 of our 22 logger arrays recorded average minimum hypolimnetic DO of &lt;2 mg</w:t>
      </w:r>
      <w:r w:rsidR="00AF7BD6">
        <w:t xml:space="preserve"> </w:t>
      </w:r>
      <w:r w:rsidR="00CC56E6" w:rsidRPr="00CC56E6">
        <w:t>L⁻¹ at night, whereas during the day, average maximum hypolimnetic DO levels at those same sites ranged from 3.9 mg</w:t>
      </w:r>
      <w:r w:rsidR="00AF7BD6">
        <w:t xml:space="preserve"> </w:t>
      </w:r>
      <w:r w:rsidR="00CC56E6" w:rsidRPr="00CC56E6">
        <w:t>L⁻¹ to 12.4 mg</w:t>
      </w:r>
      <w:r w:rsidR="00AF7BD6">
        <w:t xml:space="preserve"> </w:t>
      </w:r>
      <w:r w:rsidR="00CC56E6" w:rsidRPr="00CC56E6">
        <w:t xml:space="preserve">L⁻¹. </w:t>
      </w:r>
      <w:r w:rsidR="00651096">
        <w:t>Oxygen concentrations &lt; 3</w:t>
      </w:r>
      <w:r w:rsidR="00651096" w:rsidRPr="00CC56E6">
        <w:t xml:space="preserve"> mg</w:t>
      </w:r>
      <w:r w:rsidR="00AF7BD6">
        <w:t xml:space="preserve"> </w:t>
      </w:r>
      <w:r w:rsidR="00651096" w:rsidRPr="00CC56E6">
        <w:t xml:space="preserve">L⁻¹ </w:t>
      </w:r>
      <w:r w:rsidR="00651096">
        <w:t xml:space="preserve"> are often considered hypoxic, however </w:t>
      </w:r>
      <w:r w:rsidR="003E6D6D">
        <w:t>some cold-adapted fish have shown decreased swimming capacity at DO concentrations of</w:t>
      </w:r>
      <w:r w:rsidR="00651096">
        <w:t xml:space="preserve"> </w:t>
      </w:r>
      <w:r w:rsidR="003E6D6D">
        <w:t>≤</w:t>
      </w:r>
      <w:r w:rsidR="00651096">
        <w:t>7</w:t>
      </w:r>
      <w:r w:rsidR="00651096" w:rsidRPr="00CC56E6">
        <w:t xml:space="preserve"> mg</w:t>
      </w:r>
      <w:r w:rsidR="00AF7BD6">
        <w:t xml:space="preserve"> </w:t>
      </w:r>
      <w:r w:rsidR="00651096" w:rsidRPr="00CC56E6">
        <w:t>L⁻¹</w:t>
      </w:r>
      <w:r w:rsidR="00651096">
        <w:t xml:space="preserve"> </w:t>
      </w:r>
      <w:r w:rsidR="00651096">
        <w:fldChar w:fldCharType="begin"/>
      </w:r>
      <w:r w:rsidR="00651096">
        <w:instrText xml:space="preserve"> ADDIN ZOTERO_ITEM CSL_CITATION {"citationID":"ZIjkE37s","properties":{"formattedCitation":"(Evans, 2007)","plainCitation":"(Evans, 2007)","noteIndex":0},"citationItems":[{"id":120,"uris":["http://zotero.org/users/local/zapURGuj/items/F276N2BB"],"itemData":{"id":120,"type":"article-journal","abstract":"This study develops a quantitative model of the combined effects of temperature and ambient dissolved oxygen on metabolic scope-for-activity and power capacity of juvenile lake trout (Salvelinus namaycush). The model provides a framework for evaluating the effects of hypoxia on the capacity of lake trout to perform critical daily life support activities. Maximum power output for sustained swimming of yearling lake trout occurred at 12–20 °C and a dissolved oxygen concentration of &gt;7 mg·L–1. At 4–8 °C, temperatures typical of the hypolimnetic summer habitat of juvenile lake trout, maximum power capacity was reduced by 33%, 67%, and 100% at ambient dissolved oxygen concentrations of 7, 5, and 3 mg·L–1, respectively. Analysis of power outputs, growth impairment, and recruitment success indicated that attainment of 3/4 power capacity would accommodate most daily life support activities of juvenile lake trout. At 4–14 °C, the threshold dissolved oxygen concentration for attainment of 3/4 scope-for-activity varied from 7.5 to 6.6 mg·L–1, respectively, with a mean and standard deviation of 7.04 ± 0.33 mg·L–1. A dissolved oxygen criterion of 7 mg·L–1 is recommended for protection of the hypolimnetic habitat of juvenile lake trout.","container-title":"Canadian Journal of Fisheries and Aquatic Sciences","DOI":"10.1139/f07-007","ISSN":"0706-652X","issue":"2","journalAbbreviation":"Can. J. Fish. Aquat. Sci.","note":"publisher: NRC Research Press","page":"345-361","source":"cdnsciencepub.com (Atypon)","title":"Effects of hypoxia on scope-for-activity and power capacity of lake trout (Salvelinus namaycush)","volume":"64","author":[{"family":"Evans","given":"David O"}],"issued":{"date-parts":[["2007",2]]}}}],"schema":"https://github.com/citation-style-language/schema/raw/master/csl-citation.json"} </w:instrText>
      </w:r>
      <w:r w:rsidR="00651096">
        <w:fldChar w:fldCharType="separate"/>
      </w:r>
      <w:r w:rsidR="00651096" w:rsidRPr="00651096">
        <w:t>(Evans, 2007)</w:t>
      </w:r>
      <w:r w:rsidR="00651096">
        <w:fldChar w:fldCharType="end"/>
      </w:r>
      <w:r w:rsidR="00651096">
        <w:t xml:space="preserve">. </w:t>
      </w:r>
      <w:r w:rsidR="00CC56E6" w:rsidRPr="00CC56E6">
        <w:t xml:space="preserve">This variability </w:t>
      </w:r>
      <w:r w:rsidR="00651096">
        <w:t xml:space="preserve">in DO </w:t>
      </w:r>
      <w:r w:rsidR="00CC56E6" w:rsidRPr="00CC56E6">
        <w:t xml:space="preserve">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p>
    <w:bookmarkEnd w:id="8"/>
    <w:p w14:paraId="3375B992" w14:textId="7D9496BD" w:rsidR="00A51C21" w:rsidRDefault="00A51C21" w:rsidP="005C7858">
      <w:pPr>
        <w:pStyle w:val="Default"/>
        <w:spacing w:line="480" w:lineRule="auto"/>
        <w:ind w:firstLine="720"/>
      </w:pPr>
      <w:r w:rsidRPr="00A51C21">
        <w:t xml:space="preserve">The diel amplitude of hypolimnetic DO was much greater in Norwood alcove, while </w:t>
      </w:r>
      <w:proofErr w:type="spellStart"/>
      <w:r w:rsidRPr="00A51C21">
        <w:t>epilimnetic</w:t>
      </w:r>
      <w:proofErr w:type="spellEnd"/>
      <w:r w:rsidRPr="00A51C21">
        <w:t xml:space="preserve"> DO remained relatively high throughout the diel cycle (Supporting Information Table S1,</w:t>
      </w:r>
      <w:r w:rsidR="00D617C1">
        <w:t xml:space="preserve"> </w:t>
      </w:r>
      <w:r w:rsidRPr="00A51C21">
        <w:t xml:space="preserve">Figure S2). However, surface temperatures in Norwood remained elevated even at night, thereby shifting diel movement deeper in the water column. In contrast, nighttime temperatures in </w:t>
      </w:r>
      <w:r>
        <w:t>the epilimnion of</w:t>
      </w:r>
      <w:r w:rsidRPr="00A51C21">
        <w:t xml:space="preserve"> Blue Ruin were considerably lower</w:t>
      </w:r>
      <w:r w:rsidR="002E60D4">
        <w:t xml:space="preserve"> </w:t>
      </w:r>
      <w:r w:rsidRPr="00A51C21">
        <w:t xml:space="preserve">and DO </w:t>
      </w:r>
      <w:proofErr w:type="gramStart"/>
      <w:r w:rsidRPr="00A51C21">
        <w:t>remained</w:t>
      </w:r>
      <w:proofErr w:type="gramEnd"/>
      <w:r w:rsidRPr="00A51C21">
        <w:t xml:space="preserve"> </w:t>
      </w:r>
      <w:proofErr w:type="gramStart"/>
      <w:r w:rsidRPr="00A51C21">
        <w:t>adequate—providing</w:t>
      </w:r>
      <w:proofErr w:type="gramEnd"/>
      <w:r w:rsidRPr="00A51C21">
        <w:t xml:space="preserve"> more favorable conditions for upward movement. This likely contributed to the more pronounced and shallower DVM observed at Blue Ruin compared to Norwood. Thus, not only did our fish display DVM, but they also exhibited flexibility in their movement patterns</w:t>
      </w:r>
      <w:r w:rsidR="007875FC">
        <w:t>, likely</w:t>
      </w:r>
      <w:r w:rsidRPr="00A51C21">
        <w:t xml:space="preserve"> based on site-specific combinations of temperature and oxygen. </w:t>
      </w:r>
    </w:p>
    <w:p w14:paraId="47493CF3" w14:textId="38A17783" w:rsidR="00AB3B4C" w:rsidRDefault="007875FC" w:rsidP="00512FC5">
      <w:pPr>
        <w:pStyle w:val="Default"/>
        <w:spacing w:line="480" w:lineRule="auto"/>
        <w:ind w:firstLine="720"/>
        <w:rPr>
          <w:noProof/>
        </w:rPr>
      </w:pPr>
      <w:r>
        <w:rPr>
          <w:noProof/>
        </w:rPr>
        <w:t>There is a</w:t>
      </w:r>
      <w:r w:rsidR="00DD7776">
        <w:rPr>
          <w:noProof/>
        </w:rPr>
        <w:t xml:space="preserve"> growing body of work demonstrating habitat compression </w:t>
      </w:r>
      <w:r w:rsidR="00E5741D">
        <w:rPr>
          <w:noProof/>
        </w:rPr>
        <w:t>due to</w:t>
      </w:r>
      <w:r w:rsidR="00DD7776">
        <w:rPr>
          <w:noProof/>
        </w:rPr>
        <w:t xml:space="preserve"> temperature-oxygen constraints </w:t>
      </w:r>
      <w:r w:rsidR="00DD7776" w:rsidRPr="003A59E8">
        <w:rPr>
          <w:noProof/>
        </w:rPr>
        <w:t xml:space="preserve">in lakes and reservoirs </w:t>
      </w:r>
      <w:r w:rsidR="000E0084">
        <w:rPr>
          <w:noProof/>
        </w:rPr>
        <w:fldChar w:fldCharType="begin"/>
      </w:r>
      <w:r w:rsidR="000E0084">
        <w:rPr>
          <w:noProof/>
        </w:rPr>
        <w:instrText xml:space="preserve"> ADDIN ZOTERO_ITEM CSL_CITATION {"citationID":"8nHNkQOV","properties":{"unsorted":true,"formattedCitation":"(Coutant, 1985; Swales, 2006; McLaren et al., 2023)","plainCitation":"(Coutant, 1985; Swales, 2006; McLaren et al., 2023)","noteIndex":0},"citationItems":[{"id":24,"uris":["http://zotero.org/users/local/zapURGuj/items/WSW8TYVX"],"itemData":{"id":24,"type":"article-journal","abstract":"Striped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C."}],"issued":{"date-parts":[["1985"]]}}},{"id":114,"uris":["http://zotero.org/users/local/zapURGuj/items/HPJBSX94"],"itemData":{"id":114,"type":"article-journal","abstract":"Rainbow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Management","DOI":"10.1080/07438140609353894","ISSN":"1040-2381","issue":"2","note":"publisher: Taylor &amp; Francis\n_eprint: https://doi.org/10.1080/07438140609353894","page":"167-178","source":"Taylor and Francis+NEJM","title":"A Review of Factors Affecting the Distribution and Abundance of Rainbow Trout (Oncorhynchus mykiss Walbaum) in Lake and Reservoir Systems","volume":"22","author":[{"family":"Swales","given":"Stephen"}],"issued":{"date-parts":[["2006",6,1]]}}},{"id":110,"uris":["http://zotero.org/users/local/zapURGuj/items/8FQHNZ49"],"itemData":{"id":110,"type":"article-journal","abstract":"Greater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0E0084">
        <w:rPr>
          <w:noProof/>
        </w:rPr>
        <w:fldChar w:fldCharType="separate"/>
      </w:r>
      <w:r w:rsidR="000E0084" w:rsidRPr="000E0084">
        <w:t>(Coutant, 1985; Swales, 2006; McLaren et al., 2023)</w:t>
      </w:r>
      <w:r w:rsidR="000E0084">
        <w:rPr>
          <w:noProof/>
        </w:rPr>
        <w:fldChar w:fldCharType="end"/>
      </w:r>
      <w:r w:rsidR="00DD7776" w:rsidRPr="003A59E8">
        <w:rPr>
          <w:noProof/>
        </w:rPr>
        <w:t xml:space="preserve">, </w:t>
      </w:r>
      <w:r w:rsidR="00DD7776" w:rsidRPr="003A59E8">
        <w:rPr>
          <w:noProof/>
        </w:rPr>
        <w:lastRenderedPageBreak/>
        <w:t xml:space="preserve">lentic habitats on a river floodplain </w:t>
      </w:r>
      <w:r w:rsidR="000E0084">
        <w:rPr>
          <w:noProof/>
        </w:rPr>
        <w:fldChar w:fldCharType="begin"/>
      </w:r>
      <w:r w:rsidR="005A47F3">
        <w:rPr>
          <w:noProof/>
        </w:rPr>
        <w:instrText xml:space="preserve"> ADDIN ZOTERO_ITEM CSL_CITATION {"citationID":"qQeV2JDP","properties":{"formattedCitation":"(H. S. Barrett et al., 2024)","plainCitation":"(H. S. 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E0084">
        <w:rPr>
          <w:noProof/>
        </w:rPr>
        <w:fldChar w:fldCharType="separate"/>
      </w:r>
      <w:r w:rsidR="005A47F3" w:rsidRPr="005A47F3">
        <w:t>(Barrett et al., 2024)</w:t>
      </w:r>
      <w:r w:rsidR="000E0084">
        <w:rPr>
          <w:noProof/>
        </w:rPr>
        <w:fldChar w:fldCharType="end"/>
      </w:r>
      <w:r w:rsidR="00DD7776">
        <w:rPr>
          <w:noProof/>
        </w:rPr>
        <w:t>, and i</w:t>
      </w:r>
      <w:r w:rsidR="003A59E8" w:rsidRPr="003A59E8">
        <w:rPr>
          <w:noProof/>
        </w:rPr>
        <w:t xml:space="preserve">n </w:t>
      </w:r>
      <w:r w:rsidR="00DD7776">
        <w:rPr>
          <w:noProof/>
        </w:rPr>
        <w:t xml:space="preserve">some </w:t>
      </w:r>
      <w:r w:rsidR="003A59E8" w:rsidRPr="003A59E8">
        <w:rPr>
          <w:noProof/>
        </w:rPr>
        <w:t>marine habitats</w:t>
      </w:r>
      <w:r w:rsidR="005A5FD5">
        <w:rPr>
          <w:noProof/>
        </w:rPr>
        <w:t xml:space="preserve"> </w:t>
      </w:r>
      <w:r w:rsidR="005A5FD5">
        <w:rPr>
          <w:noProof/>
        </w:rPr>
        <w:fldChar w:fldCharType="begin"/>
      </w:r>
      <w:r w:rsidR="00725F70">
        <w:rPr>
          <w:noProof/>
        </w:rPr>
        <w:instrText xml:space="preserve"> ADDIN ZOTERO_ITEM CSL_CITATION {"citationID":"QsMuJ8gY","properties":{"unsorted":true,"formattedCitation":"(Prince &amp; Goodyear, 2006; Deutsch et al., 2023)","plainCitation":"(Prince &amp; Goodyear, 2006; Deutsch et al., 2023)","noteIndex":0},"citationItems":[{"id":392,"uris":["http://zotero.org/users/local/zapURGuj/items/IQ54XE57"],"itemData":{"id":392,"type":"article-journal","abstract":"Large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725F70">
        <w:rPr>
          <w:rFonts w:ascii="Cambria Math" w:hAnsi="Cambria Math" w:cs="Cambria Math"/>
          <w:noProof/>
        </w:rPr>
        <w:instrText>∼</w:instrText>
      </w:r>
      <w:r w:rsidR="00725F70">
        <w:rPr>
          <w:noProof/>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5A5FD5">
        <w:rPr>
          <w:noProof/>
        </w:rPr>
        <w:fldChar w:fldCharType="separate"/>
      </w:r>
      <w:r w:rsidR="00725F70" w:rsidRPr="00725F70">
        <w:t>(Prince &amp; Goodyear, 2006; Deutsch et al., 2023)</w:t>
      </w:r>
      <w:r w:rsidR="005A5FD5">
        <w:rPr>
          <w:noProof/>
        </w:rPr>
        <w:fldChar w:fldCharType="end"/>
      </w:r>
      <w:r w:rsidR="005A5FD5" w:rsidRPr="003A59E8">
        <w:rPr>
          <w:noProof/>
        </w:rPr>
        <w:t>.</w:t>
      </w:r>
      <w:r w:rsidR="00512FC5">
        <w:rPr>
          <w:noProof/>
        </w:rPr>
        <w:t xml:space="preserve"> By </w:t>
      </w:r>
      <w:r w:rsidR="00512FC5" w:rsidRPr="00EF519E">
        <w:rPr>
          <w:noProof/>
        </w:rPr>
        <w:t>combining simulation, fine-scale environmental monitoring, and behavioral telemetry</w:t>
      </w:r>
      <w:r w:rsidR="00512FC5">
        <w:rPr>
          <w:noProof/>
        </w:rPr>
        <w:t xml:space="preserve">, we showed that this habitat compression is dynamic on diel timescales and generates DVM that softens trade-offs. Future research could employ a similar methodology to quantify diel variation in habitat compression and the extent to which it drives DVM. </w:t>
      </w:r>
      <w:r w:rsidR="00EF519E" w:rsidRPr="00EF519E">
        <w:rPr>
          <w:noProof/>
        </w:rPr>
        <w:t xml:space="preserve">Because </w:t>
      </w:r>
      <w:r w:rsidR="00512FC5">
        <w:rPr>
          <w:noProof/>
        </w:rPr>
        <w:t>the behavior we documented was predicted by</w:t>
      </w:r>
      <w:r w:rsidR="00EF519E" w:rsidRPr="00EF519E">
        <w:rPr>
          <w:noProof/>
        </w:rPr>
        <w:t xml:space="preserve"> first principles, our findings are likely to be broadly relevant across </w:t>
      </w:r>
      <w:r w:rsidR="00F77218">
        <w:rPr>
          <w:noProof/>
        </w:rPr>
        <w:t>aquatic</w:t>
      </w:r>
      <w:r w:rsidR="00EF519E" w:rsidRPr="00EF519E">
        <w:rPr>
          <w:noProof/>
        </w:rPr>
        <w:t xml:space="preserve"> systems where diel</w:t>
      </w:r>
      <w:r w:rsidR="00512FC5">
        <w:rPr>
          <w:noProof/>
        </w:rPr>
        <w:t xml:space="preserve"> variation in </w:t>
      </w:r>
      <w:r w:rsidR="00EF519E" w:rsidRPr="00EF519E">
        <w:rPr>
          <w:noProof/>
        </w:rPr>
        <w:t xml:space="preserve"> oxygen and temperature stressors co-occur.</w:t>
      </w:r>
    </w:p>
    <w:p w14:paraId="5CAF7460" w14:textId="77777777" w:rsidR="00136516" w:rsidRDefault="00136516" w:rsidP="00132F8D">
      <w:pPr>
        <w:pStyle w:val="Default"/>
        <w:spacing w:line="480" w:lineRule="auto"/>
        <w:rPr>
          <w:b/>
        </w:rPr>
      </w:pPr>
    </w:p>
    <w:p w14:paraId="01922A64" w14:textId="77777777" w:rsidR="00C65AC0" w:rsidRDefault="00C65AC0" w:rsidP="00132F8D">
      <w:pPr>
        <w:pStyle w:val="Default"/>
        <w:spacing w:line="480" w:lineRule="auto"/>
        <w:rPr>
          <w:b/>
        </w:rPr>
      </w:pPr>
    </w:p>
    <w:p w14:paraId="0937F4C9" w14:textId="77777777" w:rsidR="00C65AC0" w:rsidRDefault="00C65AC0" w:rsidP="00132F8D">
      <w:pPr>
        <w:pStyle w:val="Default"/>
        <w:spacing w:line="480" w:lineRule="auto"/>
        <w:rPr>
          <w:b/>
        </w:rPr>
      </w:pPr>
    </w:p>
    <w:p w14:paraId="60D56493" w14:textId="77777777" w:rsidR="00C65AC0" w:rsidRDefault="00C65AC0" w:rsidP="00132F8D">
      <w:pPr>
        <w:pStyle w:val="Default"/>
        <w:spacing w:line="480" w:lineRule="auto"/>
        <w:rPr>
          <w:b/>
        </w:rPr>
      </w:pPr>
    </w:p>
    <w:p w14:paraId="3F304D96" w14:textId="77777777" w:rsidR="00591D55" w:rsidRDefault="00591D55" w:rsidP="00132F8D">
      <w:pPr>
        <w:pStyle w:val="Default"/>
        <w:spacing w:line="480" w:lineRule="auto"/>
        <w:rPr>
          <w:b/>
        </w:rPr>
      </w:pPr>
    </w:p>
    <w:p w14:paraId="6FF983BD" w14:textId="77777777" w:rsidR="00591D55" w:rsidRDefault="00591D55" w:rsidP="00132F8D">
      <w:pPr>
        <w:pStyle w:val="Default"/>
        <w:spacing w:line="480" w:lineRule="auto"/>
        <w:rPr>
          <w:b/>
        </w:rPr>
      </w:pPr>
    </w:p>
    <w:p w14:paraId="1CA280F1" w14:textId="77777777" w:rsidR="00591D55" w:rsidRDefault="00591D55" w:rsidP="00132F8D">
      <w:pPr>
        <w:pStyle w:val="Default"/>
        <w:spacing w:line="480" w:lineRule="auto"/>
        <w:rPr>
          <w:b/>
        </w:rPr>
      </w:pPr>
    </w:p>
    <w:p w14:paraId="63AB5232" w14:textId="77777777" w:rsidR="00591D55" w:rsidRDefault="00591D55" w:rsidP="00132F8D">
      <w:pPr>
        <w:pStyle w:val="Default"/>
        <w:spacing w:line="480" w:lineRule="auto"/>
        <w:rPr>
          <w:b/>
        </w:rPr>
      </w:pPr>
    </w:p>
    <w:p w14:paraId="438AC642" w14:textId="77777777" w:rsidR="00591D55" w:rsidRDefault="00591D55" w:rsidP="00132F8D">
      <w:pPr>
        <w:pStyle w:val="Default"/>
        <w:spacing w:line="480" w:lineRule="auto"/>
        <w:rPr>
          <w:b/>
        </w:rPr>
      </w:pPr>
    </w:p>
    <w:p w14:paraId="58CDBE13" w14:textId="77777777" w:rsidR="00591D55" w:rsidRDefault="00591D55" w:rsidP="00132F8D">
      <w:pPr>
        <w:pStyle w:val="Default"/>
        <w:spacing w:line="480" w:lineRule="auto"/>
        <w:rPr>
          <w:b/>
        </w:rPr>
      </w:pPr>
    </w:p>
    <w:p w14:paraId="6966C519" w14:textId="77777777" w:rsidR="00591D55" w:rsidRDefault="00591D55" w:rsidP="00132F8D">
      <w:pPr>
        <w:pStyle w:val="Default"/>
        <w:spacing w:line="480" w:lineRule="auto"/>
        <w:rPr>
          <w:b/>
        </w:rPr>
      </w:pPr>
    </w:p>
    <w:p w14:paraId="13BDF36D" w14:textId="77777777" w:rsidR="00F00C45" w:rsidRDefault="00F00C45" w:rsidP="00132F8D">
      <w:pPr>
        <w:pStyle w:val="Default"/>
        <w:spacing w:line="480" w:lineRule="auto"/>
        <w:rPr>
          <w:b/>
        </w:rPr>
      </w:pPr>
    </w:p>
    <w:p w14:paraId="5F76CFCE" w14:textId="77777777" w:rsidR="00F00C45" w:rsidRDefault="00F00C45" w:rsidP="00132F8D">
      <w:pPr>
        <w:pStyle w:val="Default"/>
        <w:spacing w:line="480" w:lineRule="auto"/>
        <w:rPr>
          <w:b/>
        </w:rPr>
      </w:pPr>
    </w:p>
    <w:p w14:paraId="58FEF9F7" w14:textId="77777777" w:rsidR="00F00C45" w:rsidRDefault="00F00C45" w:rsidP="00132F8D">
      <w:pPr>
        <w:pStyle w:val="Default"/>
        <w:spacing w:line="480" w:lineRule="auto"/>
        <w:rPr>
          <w:b/>
        </w:rPr>
      </w:pPr>
    </w:p>
    <w:p w14:paraId="371AECA7" w14:textId="77777777" w:rsidR="00F00C45" w:rsidRDefault="00F00C45" w:rsidP="00132F8D">
      <w:pPr>
        <w:pStyle w:val="Default"/>
        <w:spacing w:line="480" w:lineRule="auto"/>
        <w:rPr>
          <w:b/>
        </w:rPr>
      </w:pPr>
    </w:p>
    <w:p w14:paraId="3B7E0582" w14:textId="7C6F80DC" w:rsidR="00AB3B4C" w:rsidRPr="00A61663" w:rsidRDefault="00AB3B4C" w:rsidP="00132F8D">
      <w:pPr>
        <w:pStyle w:val="Default"/>
        <w:spacing w:line="480" w:lineRule="auto"/>
        <w:rPr>
          <w:b/>
        </w:rPr>
      </w:pPr>
      <w:r w:rsidRPr="00A61663">
        <w:rPr>
          <w:b/>
        </w:rPr>
        <w:lastRenderedPageBreak/>
        <w:t>Citations</w:t>
      </w:r>
    </w:p>
    <w:p w14:paraId="6F3CDB12" w14:textId="77777777" w:rsidR="00F03EDC" w:rsidRPr="00A61663" w:rsidRDefault="00F03EDC" w:rsidP="000D5DC8">
      <w:pPr>
        <w:pStyle w:val="Default"/>
        <w:tabs>
          <w:tab w:val="left" w:pos="540"/>
        </w:tabs>
        <w:rPr>
          <w:bCs/>
        </w:rPr>
      </w:pPr>
    </w:p>
    <w:p w14:paraId="2388A226" w14:textId="77777777" w:rsidR="005A47F3" w:rsidRPr="002B1874" w:rsidRDefault="000E0084"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fldChar w:fldCharType="begin"/>
      </w:r>
      <w:r w:rsidR="00A61663" w:rsidRPr="002B1874">
        <w:rPr>
          <w:rFonts w:ascii="Times New Roman" w:hAnsi="Times New Roman" w:cs="Times New Roman"/>
          <w:sz w:val="24"/>
          <w:szCs w:val="24"/>
        </w:rPr>
        <w:instrText xml:space="preserve"> ADDIN ZOTERO_BIBL {"uncited":[],"omitted":[],"custom":[]} CSL_BIBLIOGRAPHY </w:instrText>
      </w:r>
      <w:r w:rsidRPr="002B1874">
        <w:rPr>
          <w:rFonts w:ascii="Times New Roman" w:hAnsi="Times New Roman" w:cs="Times New Roman"/>
          <w:sz w:val="24"/>
          <w:szCs w:val="24"/>
        </w:rPr>
        <w:fldChar w:fldCharType="separate"/>
      </w:r>
      <w:r w:rsidR="005A47F3" w:rsidRPr="002B1874">
        <w:rPr>
          <w:rFonts w:ascii="Times New Roman" w:hAnsi="Times New Roman" w:cs="Times New Roman"/>
          <w:sz w:val="24"/>
          <w:szCs w:val="24"/>
        </w:rPr>
        <w:t xml:space="preserve">Abrahms, B., Aikens, E. O., Armstrong, J. B., Deacy, W. W., Kauffman, M. J., &amp; Merkle, J. A. (2021). Emerging Perspectives on Resource Tracking and Animal Movement Ecology. </w:t>
      </w:r>
      <w:r w:rsidR="005A47F3" w:rsidRPr="002B1874">
        <w:rPr>
          <w:rFonts w:ascii="Times New Roman" w:hAnsi="Times New Roman" w:cs="Times New Roman"/>
          <w:i/>
          <w:iCs/>
          <w:sz w:val="24"/>
          <w:szCs w:val="24"/>
        </w:rPr>
        <w:t>Trends in Ecology &amp; Evolution</w:t>
      </w:r>
      <w:r w:rsidR="005A47F3" w:rsidRPr="002B1874">
        <w:rPr>
          <w:rFonts w:ascii="Times New Roman" w:hAnsi="Times New Roman" w:cs="Times New Roman"/>
          <w:sz w:val="24"/>
          <w:szCs w:val="24"/>
        </w:rPr>
        <w:t xml:space="preserve">, </w:t>
      </w:r>
      <w:r w:rsidR="005A47F3" w:rsidRPr="002B1874">
        <w:rPr>
          <w:rFonts w:ascii="Times New Roman" w:hAnsi="Times New Roman" w:cs="Times New Roman"/>
          <w:i/>
          <w:iCs/>
          <w:sz w:val="24"/>
          <w:szCs w:val="24"/>
        </w:rPr>
        <w:t>36</w:t>
      </w:r>
      <w:r w:rsidR="005A47F3" w:rsidRPr="002B1874">
        <w:rPr>
          <w:rFonts w:ascii="Times New Roman" w:hAnsi="Times New Roman" w:cs="Times New Roman"/>
          <w:sz w:val="24"/>
          <w:szCs w:val="24"/>
        </w:rPr>
        <w:t>(4), 308–320. https://doi.org/10.1016/j.tree.2020.10.018</w:t>
      </w:r>
    </w:p>
    <w:p w14:paraId="4BC13F81"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Alonzo, S. H. (2015). Integrating the how and why of within-individual and among-individual variation and plasticity in behavior. </w:t>
      </w:r>
      <w:r w:rsidRPr="002B1874">
        <w:rPr>
          <w:rFonts w:ascii="Times New Roman" w:hAnsi="Times New Roman" w:cs="Times New Roman"/>
          <w:i/>
          <w:iCs/>
          <w:sz w:val="24"/>
          <w:szCs w:val="24"/>
        </w:rPr>
        <w:t>Current Opinion in Behavioral Sciences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6</w:t>
      </w:r>
      <w:r w:rsidRPr="002B1874">
        <w:rPr>
          <w:rFonts w:ascii="Times New Roman" w:hAnsi="Times New Roman" w:cs="Times New Roman"/>
          <w:sz w:val="24"/>
          <w:szCs w:val="24"/>
        </w:rPr>
        <w:t>, 69–75. https://doi.org/10.1016/j.cobeha.2015.09.008</w:t>
      </w:r>
    </w:p>
    <w:p w14:paraId="4FAE1E71"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Andersen, M. R., Kragh, T., &amp; Sand-Jensen, K. (2017). Extreme diel dissolved oxygen and carbon cycles in shallow vegetated lakes. </w:t>
      </w:r>
      <w:r w:rsidRPr="002B1874">
        <w:rPr>
          <w:rFonts w:ascii="Times New Roman" w:hAnsi="Times New Roman" w:cs="Times New Roman"/>
          <w:i/>
          <w:iCs/>
          <w:sz w:val="24"/>
          <w:szCs w:val="24"/>
        </w:rPr>
        <w:t>Proceedings of the Royal Society B: Biological Sciences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284</w:t>
      </w:r>
      <w:r w:rsidRPr="002B1874">
        <w:rPr>
          <w:rFonts w:ascii="Times New Roman" w:hAnsi="Times New Roman" w:cs="Times New Roman"/>
          <w:sz w:val="24"/>
          <w:szCs w:val="24"/>
        </w:rPr>
        <w:t>(1862), 20171427. https://doi.org/10.1098/rspb.2017.1427</w:t>
      </w:r>
    </w:p>
    <w:p w14:paraId="65D2A213"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Anlauf-Dunn, K., Kraskura, K., &amp; Eliason, E. J. (2022). Intraspecific variability in thermal tolerance: A case study with coastal cutthroat trout. </w:t>
      </w:r>
      <w:r w:rsidRPr="002B1874">
        <w:rPr>
          <w:rFonts w:ascii="Times New Roman" w:hAnsi="Times New Roman" w:cs="Times New Roman"/>
          <w:i/>
          <w:iCs/>
          <w:sz w:val="24"/>
          <w:szCs w:val="24"/>
        </w:rPr>
        <w:t>Conservation Physiology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10</w:t>
      </w:r>
      <w:r w:rsidRPr="002B1874">
        <w:rPr>
          <w:rFonts w:ascii="Times New Roman" w:hAnsi="Times New Roman" w:cs="Times New Roman"/>
          <w:sz w:val="24"/>
          <w:szCs w:val="24"/>
        </w:rPr>
        <w:t>(1), coac029. https://doi.org/10.1093/conphys/coac029</w:t>
      </w:r>
    </w:p>
    <w:p w14:paraId="5CA0A89D"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Armstrong, J. B., Ward, E. J., Schindler, D. E., &amp; Lisi, P. J. (2016). Adaptive capacity at the northern front: Sockeye salmon behaviourally thermoregulate during novel exposure to warm temperatures. </w:t>
      </w:r>
      <w:r w:rsidRPr="002B1874">
        <w:rPr>
          <w:rFonts w:ascii="Times New Roman" w:hAnsi="Times New Roman" w:cs="Times New Roman"/>
          <w:i/>
          <w:iCs/>
          <w:sz w:val="24"/>
          <w:szCs w:val="24"/>
        </w:rPr>
        <w:t>Conservation Physiology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4</w:t>
      </w:r>
      <w:r w:rsidRPr="002B1874">
        <w:rPr>
          <w:rFonts w:ascii="Times New Roman" w:hAnsi="Times New Roman" w:cs="Times New Roman"/>
          <w:sz w:val="24"/>
          <w:szCs w:val="24"/>
        </w:rPr>
        <w:t>(1), cow039. https://doi.org/10.1093/conphys/cow039</w:t>
      </w:r>
    </w:p>
    <w:p w14:paraId="1A717697"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Baker, J. P., Hulse, D. W., Gregory, S. V., White, D., Van Sickle, J., Berger, P. A., Dole, D., &amp; Schumaker, N. H. (2004). Alternative Futures for the Willamette River Basin, Oregon. </w:t>
      </w:r>
      <w:r w:rsidRPr="002B1874">
        <w:rPr>
          <w:rFonts w:ascii="Times New Roman" w:hAnsi="Times New Roman" w:cs="Times New Roman"/>
          <w:i/>
          <w:iCs/>
          <w:sz w:val="24"/>
          <w:szCs w:val="24"/>
        </w:rPr>
        <w:t>Ecological Applications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14</w:t>
      </w:r>
      <w:r w:rsidRPr="002B1874">
        <w:rPr>
          <w:rFonts w:ascii="Times New Roman" w:hAnsi="Times New Roman" w:cs="Times New Roman"/>
          <w:sz w:val="24"/>
          <w:szCs w:val="24"/>
        </w:rPr>
        <w:t>(2), 313–324. https://doi.org/10.1890/02-5011</w:t>
      </w:r>
    </w:p>
    <w:p w14:paraId="0DDF3362"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lastRenderedPageBreak/>
        <w:t xml:space="preserve">Bandara, K., Varpe, Ø., Wijewardene, L., Tverberg, V., &amp; Eiane, K. (2021). Two hundred years of zooplankton vertical migration research. </w:t>
      </w:r>
      <w:r w:rsidRPr="002B1874">
        <w:rPr>
          <w:rFonts w:ascii="Times New Roman" w:hAnsi="Times New Roman" w:cs="Times New Roman"/>
          <w:i/>
          <w:iCs/>
          <w:sz w:val="24"/>
          <w:szCs w:val="24"/>
        </w:rPr>
        <w:t>Biological Reviews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96</w:t>
      </w:r>
      <w:r w:rsidRPr="002B1874">
        <w:rPr>
          <w:rFonts w:ascii="Times New Roman" w:hAnsi="Times New Roman" w:cs="Times New Roman"/>
          <w:sz w:val="24"/>
          <w:szCs w:val="24"/>
        </w:rPr>
        <w:t>(4), 1547–1589. https://doi.org/10.1111/brv.12715</w:t>
      </w:r>
    </w:p>
    <w:p w14:paraId="46C2F6BD"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Barrett, H., &amp; Armstrong, J. (2025). Alternative energetic strategies for a cold-water fish: Gains in the mainstem versus efficiency in floodplain refuges. </w:t>
      </w:r>
      <w:r w:rsidRPr="002B1874">
        <w:rPr>
          <w:rFonts w:ascii="Times New Roman" w:hAnsi="Times New Roman" w:cs="Times New Roman"/>
          <w:i/>
          <w:iCs/>
          <w:sz w:val="24"/>
          <w:szCs w:val="24"/>
        </w:rPr>
        <w:t>Journal of Animal Ecology</w:t>
      </w:r>
      <w:r w:rsidRPr="002B1874">
        <w:rPr>
          <w:rFonts w:ascii="Times New Roman" w:hAnsi="Times New Roman" w:cs="Times New Roman"/>
          <w:sz w:val="24"/>
          <w:szCs w:val="24"/>
        </w:rPr>
        <w:t>. https://doi.org/10.1111/1365-2656.70156</w:t>
      </w:r>
    </w:p>
    <w:p w14:paraId="40809D15"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Barrett, H. S., Gregory, S., &amp; Armstrong, J. (2024). Evidence of a temperature–oxygen squeeze within floodplain thermal refuge habitats. </w:t>
      </w:r>
      <w:r w:rsidRPr="002B1874">
        <w:rPr>
          <w:rFonts w:ascii="Times New Roman" w:hAnsi="Times New Roman" w:cs="Times New Roman"/>
          <w:i/>
          <w:iCs/>
          <w:sz w:val="24"/>
          <w:szCs w:val="24"/>
        </w:rPr>
        <w:t>Freshwater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69</w:t>
      </w:r>
      <w:r w:rsidRPr="002B1874">
        <w:rPr>
          <w:rFonts w:ascii="Times New Roman" w:hAnsi="Times New Roman" w:cs="Times New Roman"/>
          <w:sz w:val="24"/>
          <w:szCs w:val="24"/>
        </w:rPr>
        <w:t>(8), 1118–1130. https://doi.org/10.1111/fwb.14294</w:t>
      </w:r>
    </w:p>
    <w:p w14:paraId="2117021A"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Bates, D., Maechlor, M., Bolker, B., &amp; Walker, S. (2014). Fitting linear mixed-effects models using the lme4 package in R. </w:t>
      </w:r>
      <w:r w:rsidRPr="002B1874">
        <w:rPr>
          <w:rFonts w:ascii="Times New Roman" w:hAnsi="Times New Roman" w:cs="Times New Roman"/>
          <w:i/>
          <w:iCs/>
          <w:sz w:val="24"/>
          <w:szCs w:val="24"/>
        </w:rPr>
        <w:t>Journal of Statistical Software</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67</w:t>
      </w:r>
      <w:r w:rsidRPr="002B1874">
        <w:rPr>
          <w:rFonts w:ascii="Times New Roman" w:hAnsi="Times New Roman" w:cs="Times New Roman"/>
          <w:sz w:val="24"/>
          <w:szCs w:val="24"/>
        </w:rPr>
        <w:t>, 1–48.</w:t>
      </w:r>
    </w:p>
    <w:p w14:paraId="0AB86043"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Beschta, R. L. (1997). Riparian Shade and Stream Temperature: An AlternativePerspective. </w:t>
      </w:r>
      <w:r w:rsidRPr="002B1874">
        <w:rPr>
          <w:rFonts w:ascii="Times New Roman" w:hAnsi="Times New Roman" w:cs="Times New Roman"/>
          <w:i/>
          <w:iCs/>
          <w:sz w:val="24"/>
          <w:szCs w:val="24"/>
        </w:rPr>
        <w:t>Rangelands Archives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19</w:t>
      </w:r>
      <w:r w:rsidRPr="002B1874">
        <w:rPr>
          <w:rFonts w:ascii="Times New Roman" w:hAnsi="Times New Roman" w:cs="Times New Roman"/>
          <w:sz w:val="24"/>
          <w:szCs w:val="24"/>
        </w:rPr>
        <w:t>(2), 25–28.</w:t>
      </w:r>
    </w:p>
    <w:p w14:paraId="5E51A262"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Brill, R. W., Block, B. A., Boggs, C. H., Bigelow, K. A., Freund, E. V., &amp; Marcinek, D. J. (1999). Horizontal movements and depth distribution of large adult yellowfin tuna (Thunnus albacares) near the Hawaiian Islands, recorded using ultrasonic telemetry: Implications for the physiological ecology of pelagic fishes. </w:t>
      </w:r>
      <w:r w:rsidRPr="002B1874">
        <w:rPr>
          <w:rFonts w:ascii="Times New Roman" w:hAnsi="Times New Roman" w:cs="Times New Roman"/>
          <w:i/>
          <w:iCs/>
          <w:sz w:val="24"/>
          <w:szCs w:val="24"/>
        </w:rPr>
        <w:t>Marine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133</w:t>
      </w:r>
      <w:r w:rsidRPr="002B1874">
        <w:rPr>
          <w:rFonts w:ascii="Times New Roman" w:hAnsi="Times New Roman" w:cs="Times New Roman"/>
          <w:sz w:val="24"/>
          <w:szCs w:val="24"/>
        </w:rPr>
        <w:t>(3), 395–408. https://doi.org/10.1007/s002270050478</w:t>
      </w:r>
    </w:p>
    <w:p w14:paraId="7CCF84B5"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Brown, R. S., Harnish, R. A., Carter, K. M., Boyd, J. W., Deters, K. A., &amp; Eppard, M. B. (2010). An Evaluation of the Maximum Tag Burden for Implantation of Acoustic Transmitters in Juvenile Chinook Salmon. </w:t>
      </w:r>
      <w:r w:rsidRPr="002B1874">
        <w:rPr>
          <w:rFonts w:ascii="Times New Roman" w:hAnsi="Times New Roman" w:cs="Times New Roman"/>
          <w:i/>
          <w:iCs/>
          <w:sz w:val="24"/>
          <w:szCs w:val="24"/>
        </w:rPr>
        <w:t>North American Journal of Fisheries Management</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30</w:t>
      </w:r>
      <w:r w:rsidRPr="002B1874">
        <w:rPr>
          <w:rFonts w:ascii="Times New Roman" w:hAnsi="Times New Roman" w:cs="Times New Roman"/>
          <w:sz w:val="24"/>
          <w:szCs w:val="24"/>
        </w:rPr>
        <w:t>(2), 499–505. https://doi.org/10.1577/M09-038.1</w:t>
      </w:r>
    </w:p>
    <w:p w14:paraId="4022FE4D"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lastRenderedPageBreak/>
        <w:t xml:space="preserve">Caissie, D. (2006). The thermal regime of rivers: A review. </w:t>
      </w:r>
      <w:r w:rsidRPr="002B1874">
        <w:rPr>
          <w:rFonts w:ascii="Times New Roman" w:hAnsi="Times New Roman" w:cs="Times New Roman"/>
          <w:i/>
          <w:iCs/>
          <w:sz w:val="24"/>
          <w:szCs w:val="24"/>
        </w:rPr>
        <w:t>Freshwater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51</w:t>
      </w:r>
      <w:r w:rsidRPr="002B1874">
        <w:rPr>
          <w:rFonts w:ascii="Times New Roman" w:hAnsi="Times New Roman" w:cs="Times New Roman"/>
          <w:sz w:val="24"/>
          <w:szCs w:val="24"/>
        </w:rPr>
        <w:t>(8), 1389–1406. https://doi.org/10.1111/j.1365-2427.2006.01597.x</w:t>
      </w:r>
    </w:p>
    <w:p w14:paraId="1982B534"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Callaghan, N. I., Tunnah, L., Currie, S., &amp; MacCormack, T. J. (2016). Metabolic Adjustments to Short-Term Diurnal Temperature Fluctuation in the Rainbow Trout (Oncorhynchus mykiss). </w:t>
      </w:r>
      <w:r w:rsidRPr="002B1874">
        <w:rPr>
          <w:rFonts w:ascii="Times New Roman" w:hAnsi="Times New Roman" w:cs="Times New Roman"/>
          <w:i/>
          <w:iCs/>
          <w:sz w:val="24"/>
          <w:szCs w:val="24"/>
        </w:rPr>
        <w:t>Physiological and Biochemical Zoology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89</w:t>
      </w:r>
      <w:r w:rsidRPr="002B1874">
        <w:rPr>
          <w:rFonts w:ascii="Times New Roman" w:hAnsi="Times New Roman" w:cs="Times New Roman"/>
          <w:sz w:val="24"/>
          <w:szCs w:val="24"/>
        </w:rPr>
        <w:t>(6), 498–510. https://doi.org/10.1086/688680</w:t>
      </w:r>
    </w:p>
    <w:p w14:paraId="466E4E94"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Coutant, C. C. (1985). Striped Bass, Temperature, and Dissolved Oxygen: A Speculative Hypothesis for Environmental Risk. </w:t>
      </w:r>
      <w:r w:rsidRPr="002B1874">
        <w:rPr>
          <w:rFonts w:ascii="Times New Roman" w:hAnsi="Times New Roman" w:cs="Times New Roman"/>
          <w:i/>
          <w:iCs/>
          <w:sz w:val="24"/>
          <w:szCs w:val="24"/>
        </w:rPr>
        <w:t>Transactions of the American Fisheries Society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114</w:t>
      </w:r>
      <w:r w:rsidRPr="002B1874">
        <w:rPr>
          <w:rFonts w:ascii="Times New Roman" w:hAnsi="Times New Roman" w:cs="Times New Roman"/>
          <w:sz w:val="24"/>
          <w:szCs w:val="24"/>
        </w:rPr>
        <w:t>(1), 31–61. https://doi.org/10.1577/1548-8659(1985)114&lt;</w:t>
      </w:r>
      <w:proofErr w:type="gramStart"/>
      <w:r w:rsidRPr="002B1874">
        <w:rPr>
          <w:rFonts w:ascii="Times New Roman" w:hAnsi="Times New Roman" w:cs="Times New Roman"/>
          <w:sz w:val="24"/>
          <w:szCs w:val="24"/>
        </w:rPr>
        <w:t>31:SBTADO</w:t>
      </w:r>
      <w:proofErr w:type="gramEnd"/>
      <w:r w:rsidRPr="002B1874">
        <w:rPr>
          <w:rFonts w:ascii="Times New Roman" w:hAnsi="Times New Roman" w:cs="Times New Roman"/>
          <w:sz w:val="24"/>
          <w:szCs w:val="24"/>
        </w:rPr>
        <w:t>&gt;2.0.CO;2</w:t>
      </w:r>
    </w:p>
    <w:p w14:paraId="10C95092"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Deutsch, C., Penn, J. L., &amp; Lucey, N. (2023). Climate, Oxygen, and the Future of Marine Biodiversity. </w:t>
      </w:r>
      <w:r w:rsidRPr="002B1874">
        <w:rPr>
          <w:rFonts w:ascii="Times New Roman" w:hAnsi="Times New Roman" w:cs="Times New Roman"/>
          <w:i/>
          <w:iCs/>
          <w:sz w:val="24"/>
          <w:szCs w:val="24"/>
        </w:rPr>
        <w:t>Annual Review of Marine Science</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16</w:t>
      </w:r>
      <w:r w:rsidRPr="002B1874">
        <w:rPr>
          <w:rFonts w:ascii="Times New Roman" w:hAnsi="Times New Roman" w:cs="Times New Roman"/>
          <w:sz w:val="24"/>
          <w:szCs w:val="24"/>
        </w:rPr>
        <w:t>(2023), 217–245. https://doi.org/10.1146/annurev-marine-040323-095231</w:t>
      </w:r>
    </w:p>
    <w:p w14:paraId="1624AB7C"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Dobrowski, S. Z. (2011). A climatic basis for microrefugia: The influence of terrain on climate. </w:t>
      </w:r>
      <w:r w:rsidRPr="002B1874">
        <w:rPr>
          <w:rFonts w:ascii="Times New Roman" w:hAnsi="Times New Roman" w:cs="Times New Roman"/>
          <w:i/>
          <w:iCs/>
          <w:sz w:val="24"/>
          <w:szCs w:val="24"/>
        </w:rPr>
        <w:t>Global Change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17</w:t>
      </w:r>
      <w:r w:rsidRPr="002B1874">
        <w:rPr>
          <w:rFonts w:ascii="Times New Roman" w:hAnsi="Times New Roman" w:cs="Times New Roman"/>
          <w:sz w:val="24"/>
          <w:szCs w:val="24"/>
        </w:rPr>
        <w:t>(2), 1022–1035. https://doi.org/10.1111/j.1365-2486.2010.02263.x</w:t>
      </w:r>
    </w:p>
    <w:p w14:paraId="17D3819A"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Doubek, J. P., Campbell, K. L., Doubek, K. M., Hamre, K. D., Lofton, M. E., McClure, R. P., Ward, N. K., &amp; Carey</w:t>
      </w:r>
      <w:proofErr w:type="gramStart"/>
      <w:r w:rsidRPr="002B1874">
        <w:rPr>
          <w:rFonts w:ascii="Times New Roman" w:hAnsi="Times New Roman" w:cs="Times New Roman"/>
          <w:sz w:val="24"/>
          <w:szCs w:val="24"/>
        </w:rPr>
        <w:t>, C.</w:t>
      </w:r>
      <w:proofErr w:type="gramEnd"/>
      <w:r w:rsidRPr="002B1874">
        <w:rPr>
          <w:rFonts w:ascii="Times New Roman" w:hAnsi="Times New Roman" w:cs="Times New Roman"/>
          <w:sz w:val="24"/>
          <w:szCs w:val="24"/>
        </w:rPr>
        <w:t xml:space="preserve"> C. (2018). The effects of hypolimnetic anoxia on the diel vertical migration of freshwater crustacean zooplankton. </w:t>
      </w:r>
      <w:r w:rsidRPr="002B1874">
        <w:rPr>
          <w:rFonts w:ascii="Times New Roman" w:hAnsi="Times New Roman" w:cs="Times New Roman"/>
          <w:i/>
          <w:iCs/>
          <w:sz w:val="24"/>
          <w:szCs w:val="24"/>
        </w:rPr>
        <w:t>Ecosphere</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9</w:t>
      </w:r>
      <w:r w:rsidRPr="002B1874">
        <w:rPr>
          <w:rFonts w:ascii="Times New Roman" w:hAnsi="Times New Roman" w:cs="Times New Roman"/>
          <w:sz w:val="24"/>
          <w:szCs w:val="24"/>
        </w:rPr>
        <w:t>(7), e02332. https://doi.org/10.1002/ecs2.2332</w:t>
      </w:r>
    </w:p>
    <w:p w14:paraId="281FA459"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Evans, D. O. (2007). Effects of hypoxia on scope-for-activity and power capacity of lake trout (Salvelinus namaycush). </w:t>
      </w:r>
      <w:r w:rsidRPr="002B1874">
        <w:rPr>
          <w:rFonts w:ascii="Times New Roman" w:hAnsi="Times New Roman" w:cs="Times New Roman"/>
          <w:i/>
          <w:iCs/>
          <w:sz w:val="24"/>
          <w:szCs w:val="24"/>
        </w:rPr>
        <w:t>Canadian Journal of Fisheries and Aquatic Sciences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64</w:t>
      </w:r>
      <w:r w:rsidRPr="002B1874">
        <w:rPr>
          <w:rFonts w:ascii="Times New Roman" w:hAnsi="Times New Roman" w:cs="Times New Roman"/>
          <w:sz w:val="24"/>
          <w:szCs w:val="24"/>
        </w:rPr>
        <w:t>(2), 345–361. https://doi.org/10.1139/f07-007</w:t>
      </w:r>
    </w:p>
    <w:p w14:paraId="60F0B509"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lastRenderedPageBreak/>
        <w:t xml:space="preserve">Faust, H. A., Gamperl, A. K., &amp; Rodnick, K. J. (2004). All rainbow trout (Oncorhynchus mykiss) are not created </w:t>
      </w:r>
      <w:proofErr w:type="gramStart"/>
      <w:r w:rsidRPr="002B1874">
        <w:rPr>
          <w:rFonts w:ascii="Times New Roman" w:hAnsi="Times New Roman" w:cs="Times New Roman"/>
          <w:sz w:val="24"/>
          <w:szCs w:val="24"/>
        </w:rPr>
        <w:t>equal:intra</w:t>
      </w:r>
      <w:proofErr w:type="gramEnd"/>
      <w:r w:rsidRPr="002B1874">
        <w:rPr>
          <w:rFonts w:ascii="Times New Roman" w:hAnsi="Times New Roman" w:cs="Times New Roman"/>
          <w:sz w:val="24"/>
          <w:szCs w:val="24"/>
        </w:rPr>
        <w:t xml:space="preserve">-specific variation in cardiac hypoxia tolerance. </w:t>
      </w:r>
      <w:r w:rsidRPr="002B1874">
        <w:rPr>
          <w:rFonts w:ascii="Times New Roman" w:hAnsi="Times New Roman" w:cs="Times New Roman"/>
          <w:i/>
          <w:iCs/>
          <w:sz w:val="24"/>
          <w:szCs w:val="24"/>
        </w:rPr>
        <w:t>Journal of Experimental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207</w:t>
      </w:r>
      <w:r w:rsidRPr="002B1874">
        <w:rPr>
          <w:rFonts w:ascii="Times New Roman" w:hAnsi="Times New Roman" w:cs="Times New Roman"/>
          <w:sz w:val="24"/>
          <w:szCs w:val="24"/>
        </w:rPr>
        <w:t>(6), 1005–1015. https://doi.org/10.1242/jeb.00824</w:t>
      </w:r>
    </w:p>
    <w:p w14:paraId="0D5DF7C9"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Fey, S. B., Vasseur, D. A., Alujević, K., Kroeker, K. J., Logan, M. L., O’Connor, M. I., Rudolf, V. H. W., DeLong, J. P., Peacor, S., Selden, R. L., Sih, A., &amp; Clusella-Trullas, S. (2019). Opportunities for behavioral rescue under rapid environmental change. </w:t>
      </w:r>
      <w:r w:rsidRPr="002B1874">
        <w:rPr>
          <w:rFonts w:ascii="Times New Roman" w:hAnsi="Times New Roman" w:cs="Times New Roman"/>
          <w:i/>
          <w:iCs/>
          <w:sz w:val="24"/>
          <w:szCs w:val="24"/>
        </w:rPr>
        <w:t>Global Change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25</w:t>
      </w:r>
      <w:r w:rsidRPr="002B1874">
        <w:rPr>
          <w:rFonts w:ascii="Times New Roman" w:hAnsi="Times New Roman" w:cs="Times New Roman"/>
          <w:sz w:val="24"/>
          <w:szCs w:val="24"/>
        </w:rPr>
        <w:t>(9), 3110–3120. https://doi.org/10.1111/gcb.14712</w:t>
      </w:r>
    </w:p>
    <w:p w14:paraId="68F78181"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Flitcroft, R., Whitman, L., White, J., Wallick, R., Stratton Garvin, L., Smith, C., Plotnikoff, R., Mulvey, M., Kock, T., Jones, K., Gruendike, P., Gombert, C., Giannico, G., Dutterer, A., Brown, D., Barrett, H., Bangs, B., &amp; Hughes, R. M. (2023). Science to support conservation action in a large river system: The Willamette River, Oregon, USA. </w:t>
      </w:r>
      <w:r w:rsidRPr="002B1874">
        <w:rPr>
          <w:rFonts w:ascii="Times New Roman" w:hAnsi="Times New Roman" w:cs="Times New Roman"/>
          <w:i/>
          <w:iCs/>
          <w:sz w:val="24"/>
          <w:szCs w:val="24"/>
        </w:rPr>
        <w:t>Water Biology and Security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w:t>
      </w:r>
      <w:r w:rsidRPr="002B1874">
        <w:rPr>
          <w:rFonts w:ascii="Times New Roman" w:hAnsi="Times New Roman" w:cs="Times New Roman"/>
          <w:sz w:val="24"/>
          <w:szCs w:val="24"/>
        </w:rPr>
        <w:t>(4), 100203. https://doi.org/10.1016/j.watbs.2023.100203</w:t>
      </w:r>
    </w:p>
    <w:p w14:paraId="7A30277F"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Fry, F. E. J. (1947). Effects of the environment on animal activity. </w:t>
      </w:r>
      <w:r w:rsidRPr="002B1874">
        <w:rPr>
          <w:rFonts w:ascii="Times New Roman" w:hAnsi="Times New Roman" w:cs="Times New Roman"/>
          <w:i/>
          <w:iCs/>
          <w:sz w:val="24"/>
          <w:szCs w:val="24"/>
        </w:rPr>
        <w:t>Publ. Out. Fish. Res. Lab.</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55</w:t>
      </w:r>
      <w:r w:rsidRPr="002B1874">
        <w:rPr>
          <w:rFonts w:ascii="Times New Roman" w:hAnsi="Times New Roman" w:cs="Times New Roman"/>
          <w:sz w:val="24"/>
          <w:szCs w:val="24"/>
        </w:rPr>
        <w:t>(68), 1–62.</w:t>
      </w:r>
    </w:p>
    <w:p w14:paraId="24683A16"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Gombert, C. E., Lancaster, S. T., Grant, G. E., &amp; Flitcroft, R. L. (2022). Novel dimensionless index for physically based assessment of thermal refugia characterizes off-channel habitat on gravel bed river. </w:t>
      </w:r>
      <w:r w:rsidRPr="002B1874">
        <w:rPr>
          <w:rFonts w:ascii="Times New Roman" w:hAnsi="Times New Roman" w:cs="Times New Roman"/>
          <w:i/>
          <w:iCs/>
          <w:sz w:val="24"/>
          <w:szCs w:val="24"/>
        </w:rPr>
        <w:t>JAWRA Journal of the American Water Resources Association</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59</w:t>
      </w:r>
      <w:r w:rsidRPr="002B1874">
        <w:rPr>
          <w:rFonts w:ascii="Times New Roman" w:hAnsi="Times New Roman" w:cs="Times New Roman"/>
          <w:sz w:val="24"/>
          <w:szCs w:val="24"/>
        </w:rPr>
        <w:t>(4), 615–634. https://doi.org/10.1111/1752-1688.13096</w:t>
      </w:r>
    </w:p>
    <w:p w14:paraId="4D8916B6"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Gregory, S., Wildman, R., Hulse, D., Ashkenas, L., &amp; Boyer, K. (2019). Historical changes in hydrology, geomorphology, and floodplain vegetation of the Willamette River, Oregon. </w:t>
      </w:r>
      <w:r w:rsidRPr="002B1874">
        <w:rPr>
          <w:rFonts w:ascii="Times New Roman" w:hAnsi="Times New Roman" w:cs="Times New Roman"/>
          <w:i/>
          <w:iCs/>
          <w:sz w:val="24"/>
          <w:szCs w:val="24"/>
        </w:rPr>
        <w:t>River Research and Applications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35</w:t>
      </w:r>
      <w:r w:rsidRPr="002B1874">
        <w:rPr>
          <w:rFonts w:ascii="Times New Roman" w:hAnsi="Times New Roman" w:cs="Times New Roman"/>
          <w:sz w:val="24"/>
          <w:szCs w:val="24"/>
        </w:rPr>
        <w:t>(8), 1279–1290. https://doi.org/10.1002/rra.3495</w:t>
      </w:r>
    </w:p>
    <w:p w14:paraId="1F393137"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Hahlbeck, N., Tinniswood, W. R., Sloat, M. R., Ortega, J. D., Wyatt, M. A., Hereford, M. E., Ramirez, B. S., Crook, D. A., Anlauf-Dunn, K. J., &amp; Armstrong, J. B. (2022). </w:t>
      </w:r>
      <w:r w:rsidRPr="002B1874">
        <w:rPr>
          <w:rFonts w:ascii="Times New Roman" w:hAnsi="Times New Roman" w:cs="Times New Roman"/>
          <w:sz w:val="24"/>
          <w:szCs w:val="24"/>
        </w:rPr>
        <w:lastRenderedPageBreak/>
        <w:t xml:space="preserve">Contribution of warm habitat to cold-water fisheries. </w:t>
      </w:r>
      <w:r w:rsidRPr="002B1874">
        <w:rPr>
          <w:rFonts w:ascii="Times New Roman" w:hAnsi="Times New Roman" w:cs="Times New Roman"/>
          <w:i/>
          <w:iCs/>
          <w:sz w:val="24"/>
          <w:szCs w:val="24"/>
        </w:rPr>
        <w:t>Conservation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36</w:t>
      </w:r>
      <w:r w:rsidRPr="002B1874">
        <w:rPr>
          <w:rFonts w:ascii="Times New Roman" w:hAnsi="Times New Roman" w:cs="Times New Roman"/>
          <w:sz w:val="24"/>
          <w:szCs w:val="24"/>
        </w:rPr>
        <w:t>(3), e13857. https://doi.org/10.1111/cobi.13857</w:t>
      </w:r>
    </w:p>
    <w:p w14:paraId="7021D070"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Hidalgo, P., Escribano, R., &amp; Morales, C. E. (2005). Ontogenetic vertical distribution and diel migration of the copepod Eucalanus inermis in the oxygen minimum zone off northern Chile (20–21° S). </w:t>
      </w:r>
      <w:r w:rsidRPr="002B1874">
        <w:rPr>
          <w:rFonts w:ascii="Times New Roman" w:hAnsi="Times New Roman" w:cs="Times New Roman"/>
          <w:i/>
          <w:iCs/>
          <w:sz w:val="24"/>
          <w:szCs w:val="24"/>
        </w:rPr>
        <w:t>Journal of Plankton Research</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27</w:t>
      </w:r>
      <w:r w:rsidRPr="002B1874">
        <w:rPr>
          <w:rFonts w:ascii="Times New Roman" w:hAnsi="Times New Roman" w:cs="Times New Roman"/>
          <w:sz w:val="24"/>
          <w:szCs w:val="24"/>
        </w:rPr>
        <w:t>(6), 519–529. https://doi.org/10.1093/plankt/fbi025</w:t>
      </w:r>
    </w:p>
    <w:p w14:paraId="5C464123"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Isaak, D. J., &amp; Hubert, W. A. (2001). A Hypothesis About Factors That Affect Maximum Summer Stream Temperatures Across Montane Landscapes. </w:t>
      </w:r>
      <w:r w:rsidRPr="002B1874">
        <w:rPr>
          <w:rFonts w:ascii="Times New Roman" w:hAnsi="Times New Roman" w:cs="Times New Roman"/>
          <w:i/>
          <w:iCs/>
          <w:sz w:val="24"/>
          <w:szCs w:val="24"/>
        </w:rPr>
        <w:t>JAWRA Journal of the American Water Resources Association</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37</w:t>
      </w:r>
      <w:r w:rsidRPr="002B1874">
        <w:rPr>
          <w:rFonts w:ascii="Times New Roman" w:hAnsi="Times New Roman" w:cs="Times New Roman"/>
          <w:sz w:val="24"/>
          <w:szCs w:val="24"/>
        </w:rPr>
        <w:t>(2), 351–366. https://doi.org/10.1111/j.1752-1688.2001.tb00974.x</w:t>
      </w:r>
    </w:p>
    <w:p w14:paraId="0E3DBDA6"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Jepsen, N., Schreck, C., Clements, S., &amp; Thorstad, E. B. (2005). A brief discussion of the 2% tag/bodymass rule. </w:t>
      </w:r>
      <w:r w:rsidRPr="002B1874">
        <w:rPr>
          <w:rFonts w:ascii="Times New Roman" w:hAnsi="Times New Roman" w:cs="Times New Roman"/>
          <w:i/>
          <w:iCs/>
          <w:sz w:val="24"/>
          <w:szCs w:val="24"/>
        </w:rPr>
        <w:t>Aquatic Telemetry: Advances and Applications</w:t>
      </w:r>
      <w:r w:rsidRPr="002B1874">
        <w:rPr>
          <w:rFonts w:ascii="Times New Roman" w:hAnsi="Times New Roman" w:cs="Times New Roman"/>
          <w:sz w:val="24"/>
          <w:szCs w:val="24"/>
        </w:rPr>
        <w:t>, 255–259.</w:t>
      </w:r>
    </w:p>
    <w:p w14:paraId="71A14C4A"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Liedtke, T., Beeman, J., &amp; Gee, L. (2012). </w:t>
      </w:r>
      <w:r w:rsidRPr="002B1874">
        <w:rPr>
          <w:rFonts w:ascii="Times New Roman" w:hAnsi="Times New Roman" w:cs="Times New Roman"/>
          <w:i/>
          <w:iCs/>
          <w:sz w:val="24"/>
          <w:szCs w:val="24"/>
        </w:rPr>
        <w:t>A standard operating procedure for the surgical implantation of transmitters in juvenile salmonids</w:t>
      </w:r>
      <w:r w:rsidRPr="002B1874">
        <w:rPr>
          <w:rFonts w:ascii="Times New Roman" w:hAnsi="Times New Roman" w:cs="Times New Roman"/>
          <w:sz w:val="24"/>
          <w:szCs w:val="24"/>
        </w:rPr>
        <w:t xml:space="preserve"> (Open-File Report Nos. 2012–1267; Open-File Report).</w:t>
      </w:r>
    </w:p>
    <w:p w14:paraId="53F89B8F"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Logan, R. K., Vaudo, J. J., Wetherbee, B. M., &amp; Shivji, M. S. (2023). Patrolling the border: Billfish </w:t>
      </w:r>
      <w:proofErr w:type="gramStart"/>
      <w:r w:rsidRPr="002B1874">
        <w:rPr>
          <w:rFonts w:ascii="Times New Roman" w:hAnsi="Times New Roman" w:cs="Times New Roman"/>
          <w:sz w:val="24"/>
          <w:szCs w:val="24"/>
        </w:rPr>
        <w:t>exploit</w:t>
      </w:r>
      <w:proofErr w:type="gramEnd"/>
      <w:r w:rsidRPr="002B1874">
        <w:rPr>
          <w:rFonts w:ascii="Times New Roman" w:hAnsi="Times New Roman" w:cs="Times New Roman"/>
          <w:sz w:val="24"/>
          <w:szCs w:val="24"/>
        </w:rPr>
        <w:t xml:space="preserve"> the hypoxic boundary created by the world’s largest oxygen minimum zone. </w:t>
      </w:r>
      <w:r w:rsidRPr="002B1874">
        <w:rPr>
          <w:rFonts w:ascii="Times New Roman" w:hAnsi="Times New Roman" w:cs="Times New Roman"/>
          <w:i/>
          <w:iCs/>
          <w:sz w:val="24"/>
          <w:szCs w:val="24"/>
        </w:rPr>
        <w:t>Journal of Animal Ecology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92</w:t>
      </w:r>
      <w:r w:rsidRPr="002B1874">
        <w:rPr>
          <w:rFonts w:ascii="Times New Roman" w:hAnsi="Times New Roman" w:cs="Times New Roman"/>
          <w:sz w:val="24"/>
          <w:szCs w:val="24"/>
        </w:rPr>
        <w:t>(8), 1658–1671. https://doi.org/10.1111/1365-2656.13940</w:t>
      </w:r>
    </w:p>
    <w:p w14:paraId="03748D5A"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Maasri, A., Schechner, A. E., Erdenee, B., Dodds, W. K., Chandra, S., Gelhaus, J. K., &amp; Thorp, J. H. (2019). Does diel variation in oxygen influence taxonomic and functional diversity of stream macroinvertebrates? </w:t>
      </w:r>
      <w:r w:rsidRPr="002B1874">
        <w:rPr>
          <w:rFonts w:ascii="Times New Roman" w:hAnsi="Times New Roman" w:cs="Times New Roman"/>
          <w:i/>
          <w:iCs/>
          <w:sz w:val="24"/>
          <w:szCs w:val="24"/>
        </w:rPr>
        <w:t>Freshwater Science</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38</w:t>
      </w:r>
      <w:r w:rsidRPr="002B1874">
        <w:rPr>
          <w:rFonts w:ascii="Times New Roman" w:hAnsi="Times New Roman" w:cs="Times New Roman"/>
          <w:sz w:val="24"/>
          <w:szCs w:val="24"/>
        </w:rPr>
        <w:t>(4), 692–701. https://doi.org/10.1086/705916</w:t>
      </w:r>
    </w:p>
    <w:p w14:paraId="295F655A"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lastRenderedPageBreak/>
        <w:t xml:space="preserve">Mac, M. J. (1985). Effects of ration size on preferred temperature of lake charr Salvelinus namaycush. </w:t>
      </w:r>
      <w:r w:rsidRPr="002B1874">
        <w:rPr>
          <w:rFonts w:ascii="Times New Roman" w:hAnsi="Times New Roman" w:cs="Times New Roman"/>
          <w:i/>
          <w:iCs/>
          <w:sz w:val="24"/>
          <w:szCs w:val="24"/>
        </w:rPr>
        <w:t>Environmental Biology of Fishes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14</w:t>
      </w:r>
      <w:r w:rsidRPr="002B1874">
        <w:rPr>
          <w:rFonts w:ascii="Times New Roman" w:hAnsi="Times New Roman" w:cs="Times New Roman"/>
          <w:sz w:val="24"/>
          <w:szCs w:val="24"/>
        </w:rPr>
        <w:t>(2), 227–231. https://doi.org/10.1007/BF00000830</w:t>
      </w:r>
    </w:p>
    <w:p w14:paraId="4BBFF540"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Manly, B. F. J., McDonald, L. L., Thomas, D. L., McDonald, T. L., &amp; Erickson, W. P. (2012). Resource Selection by Animals: Statistical Design and Analysis for Field Studies. In </w:t>
      </w:r>
      <w:r w:rsidRPr="002B1874">
        <w:rPr>
          <w:rFonts w:ascii="Times New Roman" w:hAnsi="Times New Roman" w:cs="Times New Roman"/>
          <w:i/>
          <w:iCs/>
          <w:sz w:val="24"/>
          <w:szCs w:val="24"/>
        </w:rPr>
        <w:t>Introduction to resource selection studies.</w:t>
      </w:r>
      <w:r w:rsidRPr="002B1874">
        <w:rPr>
          <w:rFonts w:ascii="Times New Roman" w:hAnsi="Times New Roman" w:cs="Times New Roman"/>
          <w:sz w:val="24"/>
          <w:szCs w:val="24"/>
        </w:rPr>
        <w:t xml:space="preserve"> (pp. 1–15).</w:t>
      </w:r>
    </w:p>
    <w:p w14:paraId="1E308400"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Matthews, K. R., &amp; Berg, N. H. (1997). Rainbow trout responses to water temperature and dissolved oxygen stress in two southern California stream pools. </w:t>
      </w:r>
      <w:r w:rsidRPr="002B1874">
        <w:rPr>
          <w:rFonts w:ascii="Times New Roman" w:hAnsi="Times New Roman" w:cs="Times New Roman"/>
          <w:i/>
          <w:iCs/>
          <w:sz w:val="24"/>
          <w:szCs w:val="24"/>
        </w:rPr>
        <w:t>Journal of Fish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50</w:t>
      </w:r>
      <w:r w:rsidRPr="002B1874">
        <w:rPr>
          <w:rFonts w:ascii="Times New Roman" w:hAnsi="Times New Roman" w:cs="Times New Roman"/>
          <w:sz w:val="24"/>
          <w:szCs w:val="24"/>
        </w:rPr>
        <w:t>(1), 50–67. https://doi.org/10.1111/j.1095-8649.1997.tb01339.x</w:t>
      </w:r>
    </w:p>
    <w:p w14:paraId="4644AF1E"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McLaren, J. S., Van Kirk, R. W., Mabaka, A. J., Brothers, S., &amp; Budy, P. (2023). Drawdown, Habitat, and Kokanee Populations in a Western U.S. Reservoir. </w:t>
      </w:r>
      <w:r w:rsidRPr="002B1874">
        <w:rPr>
          <w:rFonts w:ascii="Times New Roman" w:hAnsi="Times New Roman" w:cs="Times New Roman"/>
          <w:i/>
          <w:iCs/>
          <w:sz w:val="24"/>
          <w:szCs w:val="24"/>
        </w:rPr>
        <w:t>North American Journal of Fisheries Management</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43</w:t>
      </w:r>
      <w:r w:rsidRPr="002B1874">
        <w:rPr>
          <w:rFonts w:ascii="Times New Roman" w:hAnsi="Times New Roman" w:cs="Times New Roman"/>
          <w:sz w:val="24"/>
          <w:szCs w:val="24"/>
        </w:rPr>
        <w:t>(2), 339–351. https://doi.org/10.1002/nafm.10879</w:t>
      </w:r>
    </w:p>
    <w:p w14:paraId="53FEF7CD"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Mehner, T. (2012). Diel vertical migration of freshwater fishes – proximate triggers, ultimate causes and research perspectives. </w:t>
      </w:r>
      <w:r w:rsidRPr="002B1874">
        <w:rPr>
          <w:rFonts w:ascii="Times New Roman" w:hAnsi="Times New Roman" w:cs="Times New Roman"/>
          <w:i/>
          <w:iCs/>
          <w:sz w:val="24"/>
          <w:szCs w:val="24"/>
        </w:rPr>
        <w:t>Freshwater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57</w:t>
      </w:r>
      <w:r w:rsidRPr="002B1874">
        <w:rPr>
          <w:rFonts w:ascii="Times New Roman" w:hAnsi="Times New Roman" w:cs="Times New Roman"/>
          <w:sz w:val="24"/>
          <w:szCs w:val="24"/>
        </w:rPr>
        <w:t>(7), 1342–1359. https://doi.org/10.1111/j.1365-2427.2012.02811.x</w:t>
      </w:r>
    </w:p>
    <w:p w14:paraId="77754E82"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Metcalfe, N. B., Van Leeuwen, T. E., &amp; Killen, S. S. (2016). Does individual variation in metabolic phenotype predict fish behaviour and performance? </w:t>
      </w:r>
      <w:r w:rsidRPr="002B1874">
        <w:rPr>
          <w:rFonts w:ascii="Times New Roman" w:hAnsi="Times New Roman" w:cs="Times New Roman"/>
          <w:i/>
          <w:iCs/>
          <w:sz w:val="24"/>
          <w:szCs w:val="24"/>
        </w:rPr>
        <w:t>Journal of Fish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88</w:t>
      </w:r>
      <w:r w:rsidRPr="002B1874">
        <w:rPr>
          <w:rFonts w:ascii="Times New Roman" w:hAnsi="Times New Roman" w:cs="Times New Roman"/>
          <w:sz w:val="24"/>
          <w:szCs w:val="24"/>
        </w:rPr>
        <w:t>(1), 298–321. https://doi.org/10.1111/jfb.12699</w:t>
      </w:r>
    </w:p>
    <w:p w14:paraId="6A51C5AA"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Moran, N. P., Sánchez-Tójar, A., Schielzeth, H., &amp; Reinhold, K. (2021). Poor nutritional condition promotes high-risk behaviours: A systematic review and meta-analysis. </w:t>
      </w:r>
      <w:r w:rsidRPr="002B1874">
        <w:rPr>
          <w:rFonts w:ascii="Times New Roman" w:hAnsi="Times New Roman" w:cs="Times New Roman"/>
          <w:i/>
          <w:iCs/>
          <w:sz w:val="24"/>
          <w:szCs w:val="24"/>
        </w:rPr>
        <w:t>Biological Reviews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96</w:t>
      </w:r>
      <w:r w:rsidRPr="002B1874">
        <w:rPr>
          <w:rFonts w:ascii="Times New Roman" w:hAnsi="Times New Roman" w:cs="Times New Roman"/>
          <w:sz w:val="24"/>
          <w:szCs w:val="24"/>
        </w:rPr>
        <w:t>(1), 269–288. https://doi.org/10.1111/brv.12655</w:t>
      </w:r>
    </w:p>
    <w:p w14:paraId="5E18EF16"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Onset Computer Corporation. (2016). </w:t>
      </w:r>
      <w:r w:rsidRPr="002B1874">
        <w:rPr>
          <w:rFonts w:ascii="Times New Roman" w:hAnsi="Times New Roman" w:cs="Times New Roman"/>
          <w:i/>
          <w:iCs/>
          <w:sz w:val="24"/>
          <w:szCs w:val="24"/>
        </w:rPr>
        <w:t>HOBOware® Pro Dissolved Oxygen Assistant User’s Guide</w:t>
      </w:r>
      <w:r w:rsidRPr="002B1874">
        <w:rPr>
          <w:rFonts w:ascii="Times New Roman" w:hAnsi="Times New Roman" w:cs="Times New Roman"/>
          <w:sz w:val="24"/>
          <w:szCs w:val="24"/>
        </w:rPr>
        <w:t>. Onset Computer Corporation.</w:t>
      </w:r>
    </w:p>
    <w:p w14:paraId="7D990125"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lastRenderedPageBreak/>
        <w:t xml:space="preserve">Palmer, M., &amp; Ruhi, A. (2019). Linkages between flow regime, biota, and ecosystem processes: Implications for river restoration. </w:t>
      </w:r>
      <w:r w:rsidRPr="002B1874">
        <w:rPr>
          <w:rFonts w:ascii="Times New Roman" w:hAnsi="Times New Roman" w:cs="Times New Roman"/>
          <w:i/>
          <w:iCs/>
          <w:sz w:val="24"/>
          <w:szCs w:val="24"/>
        </w:rPr>
        <w:t>Science</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365</w:t>
      </w:r>
      <w:r w:rsidRPr="002B1874">
        <w:rPr>
          <w:rFonts w:ascii="Times New Roman" w:hAnsi="Times New Roman" w:cs="Times New Roman"/>
          <w:sz w:val="24"/>
          <w:szCs w:val="24"/>
        </w:rPr>
        <w:t>(6459), eaaw2087. https://doi.org/10.1126/science.aaw2087</w:t>
      </w:r>
    </w:p>
    <w:p w14:paraId="71CDE6B1"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Poole, G. C., &amp; Berman, C. H. (2001). An Ecological Perspective on In-Stream Temperature: Natural Heat Dynamics and Mechanisms of Human-CausedThermal Degradation. </w:t>
      </w:r>
      <w:r w:rsidRPr="002B1874">
        <w:rPr>
          <w:rFonts w:ascii="Times New Roman" w:hAnsi="Times New Roman" w:cs="Times New Roman"/>
          <w:i/>
          <w:iCs/>
          <w:sz w:val="24"/>
          <w:szCs w:val="24"/>
        </w:rPr>
        <w:t>Environmental Management</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27</w:t>
      </w:r>
      <w:r w:rsidRPr="002B1874">
        <w:rPr>
          <w:rFonts w:ascii="Times New Roman" w:hAnsi="Times New Roman" w:cs="Times New Roman"/>
          <w:sz w:val="24"/>
          <w:szCs w:val="24"/>
        </w:rPr>
        <w:t>(6), 787–802. https://doi.org/10.1007/s002670010188</w:t>
      </w:r>
    </w:p>
    <w:p w14:paraId="0318170E"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Prince, E. D., &amp; Goodyear, C. P. (2006). Hypoxia-based habitat compression of tropical pelagic fishes. </w:t>
      </w:r>
      <w:r w:rsidRPr="002B1874">
        <w:rPr>
          <w:rFonts w:ascii="Times New Roman" w:hAnsi="Times New Roman" w:cs="Times New Roman"/>
          <w:i/>
          <w:iCs/>
          <w:sz w:val="24"/>
          <w:szCs w:val="24"/>
        </w:rPr>
        <w:t>Fisheries Oceanography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15</w:t>
      </w:r>
      <w:r w:rsidRPr="002B1874">
        <w:rPr>
          <w:rFonts w:ascii="Times New Roman" w:hAnsi="Times New Roman" w:cs="Times New Roman"/>
          <w:sz w:val="24"/>
          <w:szCs w:val="24"/>
        </w:rPr>
        <w:t>(6), 451–464. https://doi.org/10.1111/j.1365-2419.2005.00393.x</w:t>
      </w:r>
    </w:p>
    <w:p w14:paraId="4E392636"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Sogard, S. M., &amp; Olla, O. (1996). Food deprivation affects vertical distribution and activity of a marine fish in a thermal gradient: Potential energy-conserving mechanisms. </w:t>
      </w:r>
      <w:r w:rsidRPr="002B1874">
        <w:rPr>
          <w:rFonts w:ascii="Times New Roman" w:hAnsi="Times New Roman" w:cs="Times New Roman"/>
          <w:i/>
          <w:iCs/>
          <w:sz w:val="24"/>
          <w:szCs w:val="24"/>
        </w:rPr>
        <w:t>Marine Ecology Progress Series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133</w:t>
      </w:r>
      <w:r w:rsidRPr="002B1874">
        <w:rPr>
          <w:rFonts w:ascii="Times New Roman" w:hAnsi="Times New Roman" w:cs="Times New Roman"/>
          <w:sz w:val="24"/>
          <w:szCs w:val="24"/>
        </w:rPr>
        <w:t>, 43–55. https://doi.org/10.3354/meps133043</w:t>
      </w:r>
    </w:p>
    <w:p w14:paraId="017BD352"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Stehfest, K. M., Carter, C. G., McAllister, J. D., Ross, J. D., &amp; Semmens, J. M. (2017). Response of Atlantic salmon Salmo salar to temperature and dissolved oxygen extremes established using animal-borne environmental sensors. </w:t>
      </w:r>
      <w:r w:rsidRPr="002B1874">
        <w:rPr>
          <w:rFonts w:ascii="Times New Roman" w:hAnsi="Times New Roman" w:cs="Times New Roman"/>
          <w:i/>
          <w:iCs/>
          <w:sz w:val="24"/>
          <w:szCs w:val="24"/>
        </w:rPr>
        <w:t>Scientific Reports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7</w:t>
      </w:r>
      <w:r w:rsidRPr="002B1874">
        <w:rPr>
          <w:rFonts w:ascii="Times New Roman" w:hAnsi="Times New Roman" w:cs="Times New Roman"/>
          <w:sz w:val="24"/>
          <w:szCs w:val="24"/>
        </w:rPr>
        <w:t>(1), 4545. https://doi.org/10.1038/s41598-017-04806-2</w:t>
      </w:r>
    </w:p>
    <w:p w14:paraId="066691E9"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Stratton, M. A., &amp; Kesler, D. H. (2007). The Role of Light and Oxygen in </w:t>
      </w:r>
      <w:r w:rsidRPr="002B1874">
        <w:rPr>
          <w:rFonts w:ascii="Times New Roman" w:hAnsi="Times New Roman" w:cs="Times New Roman"/>
          <w:i/>
          <w:iCs/>
          <w:sz w:val="24"/>
          <w:szCs w:val="24"/>
        </w:rPr>
        <w:t>Chaoborus punctipennis</w:t>
      </w:r>
      <w:r w:rsidRPr="002B1874">
        <w:rPr>
          <w:rFonts w:ascii="Times New Roman" w:hAnsi="Times New Roman" w:cs="Times New Roman"/>
          <w:sz w:val="24"/>
          <w:szCs w:val="24"/>
        </w:rPr>
        <w:t xml:space="preserve"> (Insecta: Diptera) Diel Vertical Migration. </w:t>
      </w:r>
      <w:r w:rsidRPr="002B1874">
        <w:rPr>
          <w:rFonts w:ascii="Times New Roman" w:hAnsi="Times New Roman" w:cs="Times New Roman"/>
          <w:i/>
          <w:iCs/>
          <w:sz w:val="24"/>
          <w:szCs w:val="24"/>
        </w:rPr>
        <w:t>Journal of Freshwater Ecology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22</w:t>
      </w:r>
      <w:r w:rsidRPr="002B1874">
        <w:rPr>
          <w:rFonts w:ascii="Times New Roman" w:hAnsi="Times New Roman" w:cs="Times New Roman"/>
          <w:sz w:val="24"/>
          <w:szCs w:val="24"/>
        </w:rPr>
        <w:t>(1), 101–106. https://doi.org/10.1080/02705060.2007.9664150</w:t>
      </w:r>
    </w:p>
    <w:p w14:paraId="27F85610"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Sullivan, A. B., Jager, H. I., &amp; Myers, R. (2003). Modeling white sturgeon movement in a reservoir: The effect of water quality and sturgeon density. </w:t>
      </w:r>
      <w:r w:rsidRPr="002B1874">
        <w:rPr>
          <w:rFonts w:ascii="Times New Roman" w:hAnsi="Times New Roman" w:cs="Times New Roman"/>
          <w:i/>
          <w:iCs/>
          <w:sz w:val="24"/>
          <w:szCs w:val="24"/>
        </w:rPr>
        <w:t>Ecological Modelling</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167</w:t>
      </w:r>
      <w:r w:rsidRPr="002B1874">
        <w:rPr>
          <w:rFonts w:ascii="Times New Roman" w:hAnsi="Times New Roman" w:cs="Times New Roman"/>
          <w:sz w:val="24"/>
          <w:szCs w:val="24"/>
        </w:rPr>
        <w:t>(1–2), 97–114. https://doi.org/10.1016/S0304-3800(03)00169-8</w:t>
      </w:r>
    </w:p>
    <w:p w14:paraId="7D0A6E8C"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lastRenderedPageBreak/>
        <w:t xml:space="preserve">Svetlichny, L. S., &amp; Hubareva, E. S. (2005). The energetics of Calanus euxinus: Locomotion, filtration of food and specific dynamic action. </w:t>
      </w:r>
      <w:r w:rsidRPr="002B1874">
        <w:rPr>
          <w:rFonts w:ascii="Times New Roman" w:hAnsi="Times New Roman" w:cs="Times New Roman"/>
          <w:i/>
          <w:iCs/>
          <w:sz w:val="24"/>
          <w:szCs w:val="24"/>
        </w:rPr>
        <w:t>Journal of Plankton Research</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27</w:t>
      </w:r>
      <w:r w:rsidRPr="002B1874">
        <w:rPr>
          <w:rFonts w:ascii="Times New Roman" w:hAnsi="Times New Roman" w:cs="Times New Roman"/>
          <w:sz w:val="24"/>
          <w:szCs w:val="24"/>
        </w:rPr>
        <w:t>(7), 671–682. https://doi.org/10.1093/plankt/fbi041</w:t>
      </w:r>
    </w:p>
    <w:p w14:paraId="143FDD65"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Swales, S. (2006). A Review of Factors Affecting the Distribution and Abundance of Rainbow Trout (Oncorhynchus mykiss Walbaum) in Lake and Reservoir Systems. </w:t>
      </w:r>
      <w:r w:rsidRPr="002B1874">
        <w:rPr>
          <w:rFonts w:ascii="Times New Roman" w:hAnsi="Times New Roman" w:cs="Times New Roman"/>
          <w:i/>
          <w:iCs/>
          <w:sz w:val="24"/>
          <w:szCs w:val="24"/>
        </w:rPr>
        <w:t>Lake and Reservoir Management</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22</w:t>
      </w:r>
      <w:r w:rsidRPr="002B1874">
        <w:rPr>
          <w:rFonts w:ascii="Times New Roman" w:hAnsi="Times New Roman" w:cs="Times New Roman"/>
          <w:sz w:val="24"/>
          <w:szCs w:val="24"/>
        </w:rPr>
        <w:t>(2), 167–178. https://doi.org/10.1080/07438140609353894</w:t>
      </w:r>
    </w:p>
    <w:p w14:paraId="711D368B"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Tremblay, N., Hünerlage, K., &amp; Werner, T. (2020). Hypoxia Tolerance of 10 Euphausiid Species in Relation to Vertical Temperature and Oxygen Gradients. </w:t>
      </w:r>
      <w:r w:rsidRPr="002B1874">
        <w:rPr>
          <w:rFonts w:ascii="Times New Roman" w:hAnsi="Times New Roman" w:cs="Times New Roman"/>
          <w:i/>
          <w:iCs/>
          <w:sz w:val="24"/>
          <w:szCs w:val="24"/>
        </w:rPr>
        <w:t>Frontiers in Physiology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11</w:t>
      </w:r>
      <w:r w:rsidRPr="002B1874">
        <w:rPr>
          <w:rFonts w:ascii="Times New Roman" w:hAnsi="Times New Roman" w:cs="Times New Roman"/>
          <w:sz w:val="24"/>
          <w:szCs w:val="24"/>
        </w:rPr>
        <w:t>. https://doi.org/10.3389/fphys.2020.00248</w:t>
      </w:r>
    </w:p>
    <w:p w14:paraId="08C25DF2"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Turnbull, J. F., North, B. P., Ellis, T., Adams, C. E., Bron, J., MacIntyre, C. M., &amp; Huntingford, F. A. (2008). Stocky density and the welfare of farmed salmonids. In </w:t>
      </w:r>
      <w:r w:rsidRPr="002B1874">
        <w:rPr>
          <w:rFonts w:ascii="Times New Roman" w:hAnsi="Times New Roman" w:cs="Times New Roman"/>
          <w:i/>
          <w:iCs/>
          <w:sz w:val="24"/>
          <w:szCs w:val="24"/>
        </w:rPr>
        <w:t>Fish Welfare</w:t>
      </w:r>
      <w:r w:rsidRPr="002B1874">
        <w:rPr>
          <w:rFonts w:ascii="Times New Roman" w:hAnsi="Times New Roman" w:cs="Times New Roman"/>
          <w:sz w:val="24"/>
          <w:szCs w:val="24"/>
        </w:rPr>
        <w:t xml:space="preserve"> (pp. 111–120). Blackwell Publishing Ltd.</w:t>
      </w:r>
    </w:p>
    <w:p w14:paraId="239AD2AD"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Turner, L., &amp; Erskine, W. D. (2005). Variability in the development, persistence and breakdown of thermal, oxygen and salt stratification on regulated rivers of southeastern Australia. </w:t>
      </w:r>
      <w:r w:rsidRPr="002B1874">
        <w:rPr>
          <w:rFonts w:ascii="Times New Roman" w:hAnsi="Times New Roman" w:cs="Times New Roman"/>
          <w:i/>
          <w:iCs/>
          <w:sz w:val="24"/>
          <w:szCs w:val="24"/>
        </w:rPr>
        <w:t>River Research and Applications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21</w:t>
      </w:r>
      <w:r w:rsidRPr="002B1874">
        <w:rPr>
          <w:rFonts w:ascii="Times New Roman" w:hAnsi="Times New Roman" w:cs="Times New Roman"/>
          <w:sz w:val="24"/>
          <w:szCs w:val="24"/>
        </w:rPr>
        <w:t>(2–3), 151–168. https://doi.org/10.1002/rra.838</w:t>
      </w:r>
    </w:p>
    <w:p w14:paraId="0590EE73"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USEPA. (1987). </w:t>
      </w:r>
      <w:r w:rsidRPr="002B1874">
        <w:rPr>
          <w:rFonts w:ascii="Times New Roman" w:hAnsi="Times New Roman" w:cs="Times New Roman"/>
          <w:i/>
          <w:iCs/>
          <w:sz w:val="24"/>
          <w:szCs w:val="24"/>
        </w:rPr>
        <w:t>Quality Criteria for Water 1986: The Gold Book</w:t>
      </w:r>
      <w:r w:rsidRPr="002B1874">
        <w:rPr>
          <w:rFonts w:ascii="Times New Roman" w:hAnsi="Times New Roman" w:cs="Times New Roman"/>
          <w:sz w:val="24"/>
          <w:szCs w:val="24"/>
        </w:rPr>
        <w:t>. US Environmental Protection Agency. https://www.epa.gov/sites/static/files/2018-10/documents/quality-criteria-water-1986.pdf</w:t>
      </w:r>
    </w:p>
    <w:p w14:paraId="24185CB7"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Van der Graaf, A. J., Stahl, J., Klimkowska, A., Bakker, J. P., &amp; Drent, R. H. (2006). Surfing on a green wave—How plant growth drives spring migration in the Barnacle Goose Branta leucopsis. </w:t>
      </w:r>
      <w:r w:rsidRPr="002B1874">
        <w:rPr>
          <w:rFonts w:ascii="Times New Roman" w:hAnsi="Times New Roman" w:cs="Times New Roman"/>
          <w:i/>
          <w:iCs/>
          <w:sz w:val="24"/>
          <w:szCs w:val="24"/>
        </w:rPr>
        <w:t>Ardea-Wageningen</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94</w:t>
      </w:r>
      <w:r w:rsidRPr="002B1874">
        <w:rPr>
          <w:rFonts w:ascii="Times New Roman" w:hAnsi="Times New Roman" w:cs="Times New Roman"/>
          <w:sz w:val="24"/>
          <w:szCs w:val="24"/>
        </w:rPr>
        <w:t>(3), 567.</w:t>
      </w:r>
    </w:p>
    <w:p w14:paraId="55A98F07"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Vanderploeg, H. A., Ludsin, S. A., Ruberg, S. A., Höök, T. O., Pothoven, S. A., Brandt, S. B., Lang, G. A., Liebig, J. R., &amp; Cavaletto, J. F. (2009). Hypoxia affects spatial distributions </w:t>
      </w:r>
      <w:r w:rsidRPr="002B1874">
        <w:rPr>
          <w:rFonts w:ascii="Times New Roman" w:hAnsi="Times New Roman" w:cs="Times New Roman"/>
          <w:sz w:val="24"/>
          <w:szCs w:val="24"/>
        </w:rPr>
        <w:lastRenderedPageBreak/>
        <w:t xml:space="preserve">and </w:t>
      </w:r>
      <w:proofErr w:type="gramStart"/>
      <w:r w:rsidRPr="002B1874">
        <w:rPr>
          <w:rFonts w:ascii="Times New Roman" w:hAnsi="Times New Roman" w:cs="Times New Roman"/>
          <w:sz w:val="24"/>
          <w:szCs w:val="24"/>
        </w:rPr>
        <w:t>overlap</w:t>
      </w:r>
      <w:proofErr w:type="gramEnd"/>
      <w:r w:rsidRPr="002B1874">
        <w:rPr>
          <w:rFonts w:ascii="Times New Roman" w:hAnsi="Times New Roman" w:cs="Times New Roman"/>
          <w:sz w:val="24"/>
          <w:szCs w:val="24"/>
        </w:rPr>
        <w:t xml:space="preserve"> of pelagic fish, zooplankton, and phytoplankton in Lake Erie. </w:t>
      </w:r>
      <w:r w:rsidRPr="002B1874">
        <w:rPr>
          <w:rFonts w:ascii="Times New Roman" w:hAnsi="Times New Roman" w:cs="Times New Roman"/>
          <w:i/>
          <w:iCs/>
          <w:sz w:val="24"/>
          <w:szCs w:val="24"/>
        </w:rPr>
        <w:t>Journal of Experimental Marine Biology and Ecology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381</w:t>
      </w:r>
      <w:r w:rsidRPr="002B1874">
        <w:rPr>
          <w:rFonts w:ascii="Times New Roman" w:hAnsi="Times New Roman" w:cs="Times New Roman"/>
          <w:sz w:val="24"/>
          <w:szCs w:val="24"/>
        </w:rPr>
        <w:t>, S92–S107. https://doi.org/10.1016/j.jembe.2009.07.027</w:t>
      </w:r>
    </w:p>
    <w:p w14:paraId="64E0E25F"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Wallick, J. R., Jones, K. L., O’Connor, J. E., Keith, M. K., Hulse, D., &amp; Gregory, S. (2013). </w:t>
      </w:r>
      <w:r w:rsidRPr="002B1874">
        <w:rPr>
          <w:rFonts w:ascii="Times New Roman" w:hAnsi="Times New Roman" w:cs="Times New Roman"/>
          <w:i/>
          <w:iCs/>
          <w:sz w:val="24"/>
          <w:szCs w:val="24"/>
        </w:rPr>
        <w:t xml:space="preserve">Geomorphic and Vegetation Processes of the </w:t>
      </w:r>
      <w:proofErr w:type="gramStart"/>
      <w:r w:rsidRPr="002B1874">
        <w:rPr>
          <w:rFonts w:ascii="Times New Roman" w:hAnsi="Times New Roman" w:cs="Times New Roman"/>
          <w:i/>
          <w:iCs/>
          <w:sz w:val="24"/>
          <w:szCs w:val="24"/>
        </w:rPr>
        <w:t>Willamette  River</w:t>
      </w:r>
      <w:proofErr w:type="gramEnd"/>
      <w:r w:rsidRPr="002B1874">
        <w:rPr>
          <w:rFonts w:ascii="Times New Roman" w:hAnsi="Times New Roman" w:cs="Times New Roman"/>
          <w:i/>
          <w:iCs/>
          <w:sz w:val="24"/>
          <w:szCs w:val="24"/>
        </w:rPr>
        <w:t xml:space="preserve"> Floodplain, Oregon—Current Understanding </w:t>
      </w:r>
      <w:proofErr w:type="gramStart"/>
      <w:r w:rsidRPr="002B1874">
        <w:rPr>
          <w:rFonts w:ascii="Times New Roman" w:hAnsi="Times New Roman" w:cs="Times New Roman"/>
          <w:i/>
          <w:iCs/>
          <w:sz w:val="24"/>
          <w:szCs w:val="24"/>
        </w:rPr>
        <w:t>and  Unanswered</w:t>
      </w:r>
      <w:proofErr w:type="gramEnd"/>
      <w:r w:rsidRPr="002B1874">
        <w:rPr>
          <w:rFonts w:ascii="Times New Roman" w:hAnsi="Times New Roman" w:cs="Times New Roman"/>
          <w:i/>
          <w:iCs/>
          <w:sz w:val="24"/>
          <w:szCs w:val="24"/>
        </w:rPr>
        <w:t xml:space="preserve"> Questions</w:t>
      </w:r>
      <w:r w:rsidRPr="002B1874">
        <w:rPr>
          <w:rFonts w:ascii="Times New Roman" w:hAnsi="Times New Roman" w:cs="Times New Roman"/>
          <w:sz w:val="24"/>
          <w:szCs w:val="24"/>
        </w:rPr>
        <w:t xml:space="preserve"> (Open-File Report) [Open-File Report].</w:t>
      </w:r>
    </w:p>
    <w:p w14:paraId="225946C2"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Weisser, M., Hofmann, H., Fernández, J. E., &amp; Peeters, F. (2018). Vertical migration patterns of the different larval instars of </w:t>
      </w:r>
      <w:r w:rsidRPr="002B1874">
        <w:rPr>
          <w:rFonts w:ascii="Times New Roman" w:hAnsi="Times New Roman" w:cs="Times New Roman"/>
          <w:i/>
          <w:iCs/>
          <w:sz w:val="24"/>
          <w:szCs w:val="24"/>
        </w:rPr>
        <w:t>Chaoborus flavicans</w:t>
      </w:r>
      <w:r w:rsidRPr="002B1874">
        <w:rPr>
          <w:rFonts w:ascii="Times New Roman" w:hAnsi="Times New Roman" w:cs="Times New Roman"/>
          <w:sz w:val="24"/>
          <w:szCs w:val="24"/>
        </w:rPr>
        <w:t xml:space="preserve"> and the influence of dissolved oxygen concentrations. </w:t>
      </w:r>
      <w:r w:rsidRPr="002B1874">
        <w:rPr>
          <w:rFonts w:ascii="Times New Roman" w:hAnsi="Times New Roman" w:cs="Times New Roman"/>
          <w:i/>
          <w:iCs/>
          <w:sz w:val="24"/>
          <w:szCs w:val="24"/>
        </w:rPr>
        <w:t>Canadian Journal of Fisheries and Aquatic Sciences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75</w:t>
      </w:r>
      <w:r w:rsidRPr="002B1874">
        <w:rPr>
          <w:rFonts w:ascii="Times New Roman" w:hAnsi="Times New Roman" w:cs="Times New Roman"/>
          <w:sz w:val="24"/>
          <w:szCs w:val="24"/>
        </w:rPr>
        <w:t>(7), 1142–1150. https://doi.org/10.1139/cjfas-2017-0157</w:t>
      </w:r>
    </w:p>
    <w:p w14:paraId="55FC37B3"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Williams, K. J., Cassidy, A. A., Verhille, C. E., Lamarre, S. G., &amp; MacCormack, T. J. (2019). Diel cycling hypoxia enhances hypoxia tolerance in rainbow trout (Oncorhynchus mykiss): Evidence of physiological and metabolic plasticity. </w:t>
      </w:r>
      <w:r w:rsidRPr="002B1874">
        <w:rPr>
          <w:rFonts w:ascii="Times New Roman" w:hAnsi="Times New Roman" w:cs="Times New Roman"/>
          <w:i/>
          <w:iCs/>
          <w:sz w:val="24"/>
          <w:szCs w:val="24"/>
        </w:rPr>
        <w:t>Journal of Experimental Biology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222</w:t>
      </w:r>
      <w:r w:rsidRPr="002B1874">
        <w:rPr>
          <w:rFonts w:ascii="Times New Roman" w:hAnsi="Times New Roman" w:cs="Times New Roman"/>
          <w:sz w:val="24"/>
          <w:szCs w:val="24"/>
        </w:rPr>
        <w:t>(14), jeb206045. https://doi.org/10.1242/jeb.206045</w:t>
      </w:r>
    </w:p>
    <w:p w14:paraId="47F1A2D9"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Zaret, T. M., &amp; Suffern, J. S. (1976). Vertical migration in zooplankton as a predator avoidance mechanism. </w:t>
      </w:r>
      <w:r w:rsidRPr="002B1874">
        <w:rPr>
          <w:rFonts w:ascii="Times New Roman" w:hAnsi="Times New Roman" w:cs="Times New Roman"/>
          <w:i/>
          <w:iCs/>
          <w:sz w:val="24"/>
          <w:szCs w:val="24"/>
        </w:rPr>
        <w:t>Limnology and Oceanography</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21</w:t>
      </w:r>
      <w:r w:rsidRPr="002B1874">
        <w:rPr>
          <w:rFonts w:ascii="Times New Roman" w:hAnsi="Times New Roman" w:cs="Times New Roman"/>
          <w:sz w:val="24"/>
          <w:szCs w:val="24"/>
        </w:rPr>
        <w:t>(6), 804–813. https://doi.org/10.4319/lo.1976.21.6.0804</w:t>
      </w:r>
    </w:p>
    <w:p w14:paraId="1C0129FD" w14:textId="77777777" w:rsidR="005A47F3" w:rsidRPr="002B1874" w:rsidRDefault="005A47F3" w:rsidP="005A47F3">
      <w:pPr>
        <w:pStyle w:val="Bibliography"/>
        <w:rPr>
          <w:rFonts w:ascii="Times New Roman" w:hAnsi="Times New Roman" w:cs="Times New Roman"/>
          <w:sz w:val="24"/>
          <w:szCs w:val="24"/>
        </w:rPr>
      </w:pPr>
      <w:r w:rsidRPr="002B1874">
        <w:rPr>
          <w:rFonts w:ascii="Times New Roman" w:hAnsi="Times New Roman" w:cs="Times New Roman"/>
          <w:sz w:val="24"/>
          <w:szCs w:val="24"/>
        </w:rPr>
        <w:t xml:space="preserve">Zarnetske, J. P., Haggerty, R., Wondzell, S. M., &amp; Baker, M. A. (2011). Dynamics of nitrate production and removal as a function of residence time in the hyporheic zone. </w:t>
      </w:r>
      <w:r w:rsidRPr="002B1874">
        <w:rPr>
          <w:rFonts w:ascii="Times New Roman" w:hAnsi="Times New Roman" w:cs="Times New Roman"/>
          <w:i/>
          <w:iCs/>
          <w:sz w:val="24"/>
          <w:szCs w:val="24"/>
        </w:rPr>
        <w:t>Journal of Geophysical Research: Biogeosciences</w:t>
      </w:r>
      <w:r w:rsidRPr="002B1874">
        <w:rPr>
          <w:rFonts w:ascii="Times New Roman" w:hAnsi="Times New Roman" w:cs="Times New Roman"/>
          <w:sz w:val="24"/>
          <w:szCs w:val="24"/>
        </w:rPr>
        <w:t xml:space="preserve">, </w:t>
      </w:r>
      <w:r w:rsidRPr="002B1874">
        <w:rPr>
          <w:rFonts w:ascii="Times New Roman" w:hAnsi="Times New Roman" w:cs="Times New Roman"/>
          <w:i/>
          <w:iCs/>
          <w:sz w:val="24"/>
          <w:szCs w:val="24"/>
        </w:rPr>
        <w:t>116</w:t>
      </w:r>
      <w:r w:rsidRPr="002B1874">
        <w:rPr>
          <w:rFonts w:ascii="Times New Roman" w:hAnsi="Times New Roman" w:cs="Times New Roman"/>
          <w:sz w:val="24"/>
          <w:szCs w:val="24"/>
        </w:rPr>
        <w:t>(G1). https://doi.org/10.1029/2010JG001356</w:t>
      </w:r>
    </w:p>
    <w:p w14:paraId="269A2BC9" w14:textId="700BF559" w:rsidR="00AB3B4C" w:rsidRPr="002B1874" w:rsidRDefault="000E0084" w:rsidP="00132F8D">
      <w:pPr>
        <w:pStyle w:val="Default"/>
        <w:spacing w:line="480" w:lineRule="auto"/>
      </w:pPr>
      <w:r w:rsidRPr="002B1874">
        <w:fldChar w:fldCharType="end"/>
      </w:r>
    </w:p>
    <w:sectPr w:rsidR="00AB3B4C" w:rsidRPr="002B1874"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mstrong, Jonathan B" w:date="2025-11-06T11:09:00Z" w:initials="AJB">
    <w:p w14:paraId="04F4FF77" w14:textId="77777777" w:rsidR="00252887" w:rsidRDefault="00252887" w:rsidP="00252887">
      <w:r>
        <w:rPr>
          <w:rStyle w:val="CommentReference"/>
        </w:rPr>
        <w:annotationRef/>
      </w:r>
      <w:r>
        <w:rPr>
          <w:sz w:val="20"/>
          <w:szCs w:val="20"/>
        </w:rPr>
        <w:t>use parallel structure</w:t>
      </w:r>
    </w:p>
  </w:comment>
  <w:comment w:id="1" w:author="Armstrong, Jonathan B" w:date="2025-11-06T11:38:00Z" w:initials="AJB">
    <w:p w14:paraId="2DB66EA2" w14:textId="77777777" w:rsidR="00372509" w:rsidRDefault="00372509" w:rsidP="00372509">
      <w:r>
        <w:rPr>
          <w:rStyle w:val="CommentReference"/>
        </w:rPr>
        <w:annotationRef/>
      </w:r>
      <w:r>
        <w:rPr>
          <w:sz w:val="20"/>
          <w:szCs w:val="20"/>
        </w:rPr>
        <w:t>Double check that all the monitoring we introduce here is actually used in the analyses</w:t>
      </w:r>
    </w:p>
  </w:comment>
  <w:comment w:id="2" w:author="Armstrong, Jonathan B" w:date="2025-11-06T11:38:00Z" w:initials="AJB">
    <w:p w14:paraId="6FCCBC89" w14:textId="77777777" w:rsidR="00372509" w:rsidRDefault="00372509" w:rsidP="00372509">
      <w:r>
        <w:rPr>
          <w:rStyle w:val="CommentReference"/>
        </w:rPr>
        <w:annotationRef/>
      </w:r>
      <w:r>
        <w:rPr>
          <w:sz w:val="20"/>
          <w:szCs w:val="20"/>
        </w:rPr>
        <w:t>in terms of Temp and DO</w:t>
      </w:r>
    </w:p>
  </w:comment>
  <w:comment w:id="4" w:author="Armstrong, Jonathan B" w:date="2025-11-06T11:38:00Z" w:initials="AJB">
    <w:p w14:paraId="1E11661C" w14:textId="5098C0FC" w:rsidR="00372509" w:rsidRDefault="00372509" w:rsidP="00372509">
      <w:r>
        <w:rPr>
          <w:rStyle w:val="CommentReference"/>
        </w:rPr>
        <w:annotationRef/>
      </w:r>
      <w:r>
        <w:rPr>
          <w:sz w:val="20"/>
          <w:szCs w:val="20"/>
        </w:rPr>
        <w:t>Why do we go from singular to plural here</w:t>
      </w:r>
    </w:p>
  </w:comment>
  <w:comment w:id="9" w:author="Barrett, Hannah" w:date="2025-11-12T18:33:00Z" w:initials="HB">
    <w:p w14:paraId="30DCDF93" w14:textId="77777777" w:rsidR="00384234" w:rsidRDefault="00384234" w:rsidP="00384234">
      <w:pPr>
        <w:pStyle w:val="CommentText"/>
      </w:pPr>
      <w:r>
        <w:rPr>
          <w:rStyle w:val="CommentReference"/>
        </w:rPr>
        <w:annotationRef/>
      </w:r>
      <w:r>
        <w:t>Does this contradict table 1?</w:t>
      </w:r>
    </w:p>
  </w:comment>
  <w:comment w:id="10" w:author="Armstrong, Jonathan B" w:date="2025-11-07T16:49:00Z" w:initials="AJB">
    <w:p w14:paraId="634DEE7E" w14:textId="47E6CEF3" w:rsidR="00777F46" w:rsidRDefault="00777F46" w:rsidP="00777F46">
      <w:r>
        <w:rPr>
          <w:rStyle w:val="CommentReference"/>
        </w:rPr>
        <w:annotationRef/>
      </w:r>
      <w:r>
        <w:rPr>
          <w:sz w:val="20"/>
          <w:szCs w:val="20"/>
        </w:rPr>
        <w:t>I deleted text that I thought was redundant and interrupted flow of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F4FF77" w15:done="1"/>
  <w15:commentEx w15:paraId="2DB66EA2" w15:done="1"/>
  <w15:commentEx w15:paraId="6FCCBC89" w15:paraIdParent="2DB66EA2" w15:done="1"/>
  <w15:commentEx w15:paraId="1E11661C" w15:done="1"/>
  <w15:commentEx w15:paraId="30DCDF93" w15:done="0"/>
  <w15:commentEx w15:paraId="634DEE7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DD78F2" w16cex:dateUtc="2025-11-06T19:09:00Z"/>
  <w16cex:commentExtensible w16cex:durableId="7F8C27CB" w16cex:dateUtc="2025-11-06T19:38:00Z"/>
  <w16cex:commentExtensible w16cex:durableId="54AA9AFB" w16cex:dateUtc="2025-11-06T19:38:00Z"/>
  <w16cex:commentExtensible w16cex:durableId="6864272B" w16cex:dateUtc="2025-11-06T19:38:00Z"/>
  <w16cex:commentExtensible w16cex:durableId="011A0D0F" w16cex:dateUtc="2025-11-13T02:33:00Z"/>
  <w16cex:commentExtensible w16cex:durableId="56CE6A2A" w16cex:dateUtc="2025-11-08T0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F4FF77" w16cid:durableId="55DD78F2"/>
  <w16cid:commentId w16cid:paraId="2DB66EA2" w16cid:durableId="7F8C27CB"/>
  <w16cid:commentId w16cid:paraId="6FCCBC89" w16cid:durableId="54AA9AFB"/>
  <w16cid:commentId w16cid:paraId="1E11661C" w16cid:durableId="6864272B"/>
  <w16cid:commentId w16cid:paraId="30DCDF93" w16cid:durableId="011A0D0F"/>
  <w16cid:commentId w16cid:paraId="634DEE7E" w16cid:durableId="56CE6A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CAB9B" w14:textId="77777777" w:rsidR="00A731A6" w:rsidRDefault="00A731A6" w:rsidP="00B724DC">
      <w:pPr>
        <w:spacing w:after="0" w:line="240" w:lineRule="auto"/>
      </w:pPr>
      <w:r>
        <w:separator/>
      </w:r>
    </w:p>
  </w:endnote>
  <w:endnote w:type="continuationSeparator" w:id="0">
    <w:p w14:paraId="395B4AAE" w14:textId="77777777" w:rsidR="00A731A6" w:rsidRDefault="00A731A6"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6C641" w14:textId="77777777" w:rsidR="00A731A6" w:rsidRDefault="00A731A6" w:rsidP="00B724DC">
      <w:pPr>
        <w:spacing w:after="0" w:line="240" w:lineRule="auto"/>
      </w:pPr>
      <w:r>
        <w:separator/>
      </w:r>
    </w:p>
  </w:footnote>
  <w:footnote w:type="continuationSeparator" w:id="0">
    <w:p w14:paraId="201AF8F9" w14:textId="77777777" w:rsidR="00A731A6" w:rsidRDefault="00A731A6"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A77621"/>
    <w:multiLevelType w:val="hybridMultilevel"/>
    <w:tmpl w:val="B0C86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816D19"/>
    <w:multiLevelType w:val="hybridMultilevel"/>
    <w:tmpl w:val="6AA6F4F4"/>
    <w:lvl w:ilvl="0" w:tplc="D804CB6C">
      <w:start w:val="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921975">
    <w:abstractNumId w:val="0"/>
  </w:num>
  <w:num w:numId="2" w16cid:durableId="1295402440">
    <w:abstractNumId w:val="2"/>
  </w:num>
  <w:num w:numId="3" w16cid:durableId="293022213">
    <w:abstractNumId w:val="4"/>
  </w:num>
  <w:num w:numId="4" w16cid:durableId="488374407">
    <w:abstractNumId w:val="1"/>
  </w:num>
  <w:num w:numId="5" w16cid:durableId="87813276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mstrong, Jonathan B">
    <w15:presenceInfo w15:providerId="AD" w15:userId="S::armstrjo@oregonstate.edu::8950d233-ab32-4dff-b2f6-fbd6cbea6106"/>
  </w15:person>
  <w15:person w15:author="Barrett, Hannah">
    <w15:presenceInfo w15:providerId="AD" w15:userId="S::barrehan@oregonstate.edu::57f09693-edb2-4815-b1b6-2409887e25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24D"/>
    <w:rsid w:val="00011FEA"/>
    <w:rsid w:val="00014AFC"/>
    <w:rsid w:val="000153CD"/>
    <w:rsid w:val="00017A67"/>
    <w:rsid w:val="00022023"/>
    <w:rsid w:val="00023B96"/>
    <w:rsid w:val="0002563A"/>
    <w:rsid w:val="00037692"/>
    <w:rsid w:val="000501C4"/>
    <w:rsid w:val="000509CB"/>
    <w:rsid w:val="00050A2C"/>
    <w:rsid w:val="00051C8E"/>
    <w:rsid w:val="000525A6"/>
    <w:rsid w:val="00055194"/>
    <w:rsid w:val="000608B4"/>
    <w:rsid w:val="00060924"/>
    <w:rsid w:val="00062E1D"/>
    <w:rsid w:val="00062F22"/>
    <w:rsid w:val="000632A6"/>
    <w:rsid w:val="00063922"/>
    <w:rsid w:val="00070C92"/>
    <w:rsid w:val="00071658"/>
    <w:rsid w:val="0007288F"/>
    <w:rsid w:val="00074EDB"/>
    <w:rsid w:val="00075D49"/>
    <w:rsid w:val="0007649C"/>
    <w:rsid w:val="000765B8"/>
    <w:rsid w:val="000767C3"/>
    <w:rsid w:val="0008341E"/>
    <w:rsid w:val="0008366E"/>
    <w:rsid w:val="00087699"/>
    <w:rsid w:val="0009234B"/>
    <w:rsid w:val="000937AE"/>
    <w:rsid w:val="000957BD"/>
    <w:rsid w:val="00095A19"/>
    <w:rsid w:val="000A0BC9"/>
    <w:rsid w:val="000A4DBD"/>
    <w:rsid w:val="000B04FF"/>
    <w:rsid w:val="000B35C0"/>
    <w:rsid w:val="000B58D9"/>
    <w:rsid w:val="000B5A37"/>
    <w:rsid w:val="000B6F7C"/>
    <w:rsid w:val="000C14A9"/>
    <w:rsid w:val="000C4975"/>
    <w:rsid w:val="000D1BA1"/>
    <w:rsid w:val="000D3187"/>
    <w:rsid w:val="000D3CE5"/>
    <w:rsid w:val="000D5DC8"/>
    <w:rsid w:val="000E0084"/>
    <w:rsid w:val="000E287C"/>
    <w:rsid w:val="000E627F"/>
    <w:rsid w:val="000E66C4"/>
    <w:rsid w:val="000F5365"/>
    <w:rsid w:val="000F558D"/>
    <w:rsid w:val="000F7E05"/>
    <w:rsid w:val="00100260"/>
    <w:rsid w:val="001003EB"/>
    <w:rsid w:val="00114A9A"/>
    <w:rsid w:val="00116CE5"/>
    <w:rsid w:val="00117344"/>
    <w:rsid w:val="00117893"/>
    <w:rsid w:val="001204C6"/>
    <w:rsid w:val="00122034"/>
    <w:rsid w:val="0012206B"/>
    <w:rsid w:val="00124D07"/>
    <w:rsid w:val="00130D16"/>
    <w:rsid w:val="00131722"/>
    <w:rsid w:val="00131C77"/>
    <w:rsid w:val="00132516"/>
    <w:rsid w:val="00132F8D"/>
    <w:rsid w:val="00136516"/>
    <w:rsid w:val="00136FB1"/>
    <w:rsid w:val="001372E7"/>
    <w:rsid w:val="00140DD7"/>
    <w:rsid w:val="00141332"/>
    <w:rsid w:val="00143760"/>
    <w:rsid w:val="00145AD5"/>
    <w:rsid w:val="00146C88"/>
    <w:rsid w:val="001508D5"/>
    <w:rsid w:val="00150EAF"/>
    <w:rsid w:val="00154085"/>
    <w:rsid w:val="00154675"/>
    <w:rsid w:val="00154B9F"/>
    <w:rsid w:val="00156B3C"/>
    <w:rsid w:val="00160475"/>
    <w:rsid w:val="00160B1A"/>
    <w:rsid w:val="001625EC"/>
    <w:rsid w:val="00165922"/>
    <w:rsid w:val="00166274"/>
    <w:rsid w:val="00171F22"/>
    <w:rsid w:val="0017209C"/>
    <w:rsid w:val="0017500D"/>
    <w:rsid w:val="001805E3"/>
    <w:rsid w:val="00181359"/>
    <w:rsid w:val="00183EAC"/>
    <w:rsid w:val="00184719"/>
    <w:rsid w:val="0018535F"/>
    <w:rsid w:val="00186A51"/>
    <w:rsid w:val="001902DD"/>
    <w:rsid w:val="00191BD1"/>
    <w:rsid w:val="00196836"/>
    <w:rsid w:val="00196E54"/>
    <w:rsid w:val="001A2982"/>
    <w:rsid w:val="001A3FBF"/>
    <w:rsid w:val="001A4896"/>
    <w:rsid w:val="001A630C"/>
    <w:rsid w:val="001B2297"/>
    <w:rsid w:val="001B7108"/>
    <w:rsid w:val="001C00A5"/>
    <w:rsid w:val="001C23C3"/>
    <w:rsid w:val="001C29D4"/>
    <w:rsid w:val="001C4232"/>
    <w:rsid w:val="001D08BD"/>
    <w:rsid w:val="001D0E3A"/>
    <w:rsid w:val="001D1CBB"/>
    <w:rsid w:val="001E0E68"/>
    <w:rsid w:val="001E2A43"/>
    <w:rsid w:val="001E399A"/>
    <w:rsid w:val="001E54D7"/>
    <w:rsid w:val="001E7C41"/>
    <w:rsid w:val="001F2776"/>
    <w:rsid w:val="001F2CFA"/>
    <w:rsid w:val="001F4C28"/>
    <w:rsid w:val="001F640E"/>
    <w:rsid w:val="002001C2"/>
    <w:rsid w:val="00200630"/>
    <w:rsid w:val="00200B74"/>
    <w:rsid w:val="0020159F"/>
    <w:rsid w:val="00202EDC"/>
    <w:rsid w:val="00203797"/>
    <w:rsid w:val="00206F8E"/>
    <w:rsid w:val="002103C3"/>
    <w:rsid w:val="0021394A"/>
    <w:rsid w:val="00217648"/>
    <w:rsid w:val="00220577"/>
    <w:rsid w:val="00223C12"/>
    <w:rsid w:val="00225C08"/>
    <w:rsid w:val="0023016A"/>
    <w:rsid w:val="0023045E"/>
    <w:rsid w:val="00231B40"/>
    <w:rsid w:val="002362ED"/>
    <w:rsid w:val="002366EE"/>
    <w:rsid w:val="002421B2"/>
    <w:rsid w:val="0024290C"/>
    <w:rsid w:val="00245392"/>
    <w:rsid w:val="00246C80"/>
    <w:rsid w:val="00250764"/>
    <w:rsid w:val="00250F9B"/>
    <w:rsid w:val="00251574"/>
    <w:rsid w:val="002516C1"/>
    <w:rsid w:val="0025212D"/>
    <w:rsid w:val="00252887"/>
    <w:rsid w:val="00254FC3"/>
    <w:rsid w:val="002603A7"/>
    <w:rsid w:val="00260726"/>
    <w:rsid w:val="0026255C"/>
    <w:rsid w:val="00264593"/>
    <w:rsid w:val="00265802"/>
    <w:rsid w:val="00267A04"/>
    <w:rsid w:val="00272B1D"/>
    <w:rsid w:val="00275D09"/>
    <w:rsid w:val="00275F80"/>
    <w:rsid w:val="002762AE"/>
    <w:rsid w:val="002769D1"/>
    <w:rsid w:val="0027746D"/>
    <w:rsid w:val="0027799E"/>
    <w:rsid w:val="002814CA"/>
    <w:rsid w:val="00281AD5"/>
    <w:rsid w:val="00284B74"/>
    <w:rsid w:val="00284D06"/>
    <w:rsid w:val="002853C3"/>
    <w:rsid w:val="0028590D"/>
    <w:rsid w:val="002874CC"/>
    <w:rsid w:val="0029691A"/>
    <w:rsid w:val="00296DB1"/>
    <w:rsid w:val="002A0DF5"/>
    <w:rsid w:val="002A277D"/>
    <w:rsid w:val="002A2895"/>
    <w:rsid w:val="002A2EFD"/>
    <w:rsid w:val="002A79D7"/>
    <w:rsid w:val="002B1874"/>
    <w:rsid w:val="002B2071"/>
    <w:rsid w:val="002B27EB"/>
    <w:rsid w:val="002C3169"/>
    <w:rsid w:val="002C4E43"/>
    <w:rsid w:val="002C5B79"/>
    <w:rsid w:val="002C6BF4"/>
    <w:rsid w:val="002C7D03"/>
    <w:rsid w:val="002D0E5F"/>
    <w:rsid w:val="002D24B1"/>
    <w:rsid w:val="002D3DF2"/>
    <w:rsid w:val="002D632E"/>
    <w:rsid w:val="002D681C"/>
    <w:rsid w:val="002E05DB"/>
    <w:rsid w:val="002E1F63"/>
    <w:rsid w:val="002E3FA7"/>
    <w:rsid w:val="002E60D4"/>
    <w:rsid w:val="002E6ADE"/>
    <w:rsid w:val="002F0029"/>
    <w:rsid w:val="002F0138"/>
    <w:rsid w:val="002F05CC"/>
    <w:rsid w:val="002F465D"/>
    <w:rsid w:val="002F589F"/>
    <w:rsid w:val="0030363D"/>
    <w:rsid w:val="0030790F"/>
    <w:rsid w:val="00307A3E"/>
    <w:rsid w:val="00310438"/>
    <w:rsid w:val="003143A9"/>
    <w:rsid w:val="00314DF4"/>
    <w:rsid w:val="003211F2"/>
    <w:rsid w:val="003230F3"/>
    <w:rsid w:val="00326996"/>
    <w:rsid w:val="00327F4C"/>
    <w:rsid w:val="00330F26"/>
    <w:rsid w:val="0033492C"/>
    <w:rsid w:val="00336332"/>
    <w:rsid w:val="003373C4"/>
    <w:rsid w:val="003374DF"/>
    <w:rsid w:val="0033789E"/>
    <w:rsid w:val="00341AD2"/>
    <w:rsid w:val="003463BD"/>
    <w:rsid w:val="00347545"/>
    <w:rsid w:val="00351849"/>
    <w:rsid w:val="003570D6"/>
    <w:rsid w:val="00362738"/>
    <w:rsid w:val="00362792"/>
    <w:rsid w:val="0036293A"/>
    <w:rsid w:val="00364088"/>
    <w:rsid w:val="00364634"/>
    <w:rsid w:val="00364FB1"/>
    <w:rsid w:val="0036538B"/>
    <w:rsid w:val="003660D9"/>
    <w:rsid w:val="003668A0"/>
    <w:rsid w:val="00371E66"/>
    <w:rsid w:val="0037218D"/>
    <w:rsid w:val="00372509"/>
    <w:rsid w:val="00375D95"/>
    <w:rsid w:val="00382557"/>
    <w:rsid w:val="00384234"/>
    <w:rsid w:val="00384962"/>
    <w:rsid w:val="003851F1"/>
    <w:rsid w:val="00386954"/>
    <w:rsid w:val="00387593"/>
    <w:rsid w:val="00391864"/>
    <w:rsid w:val="00391C39"/>
    <w:rsid w:val="003934B2"/>
    <w:rsid w:val="00396C86"/>
    <w:rsid w:val="003A1EE8"/>
    <w:rsid w:val="003A2D11"/>
    <w:rsid w:val="003A3B2C"/>
    <w:rsid w:val="003A3FAD"/>
    <w:rsid w:val="003A56DB"/>
    <w:rsid w:val="003A59E8"/>
    <w:rsid w:val="003A69A7"/>
    <w:rsid w:val="003B106F"/>
    <w:rsid w:val="003B5BE3"/>
    <w:rsid w:val="003C0D12"/>
    <w:rsid w:val="003C1EEF"/>
    <w:rsid w:val="003C2D16"/>
    <w:rsid w:val="003C39B2"/>
    <w:rsid w:val="003C6F72"/>
    <w:rsid w:val="003C7B06"/>
    <w:rsid w:val="003D2207"/>
    <w:rsid w:val="003D2895"/>
    <w:rsid w:val="003D3AF6"/>
    <w:rsid w:val="003D571C"/>
    <w:rsid w:val="003D6E9E"/>
    <w:rsid w:val="003D7CF6"/>
    <w:rsid w:val="003E1439"/>
    <w:rsid w:val="003E226A"/>
    <w:rsid w:val="003E57D2"/>
    <w:rsid w:val="003E6D6D"/>
    <w:rsid w:val="003E7A5E"/>
    <w:rsid w:val="003E7E85"/>
    <w:rsid w:val="003F0373"/>
    <w:rsid w:val="003F45B4"/>
    <w:rsid w:val="003F4F2E"/>
    <w:rsid w:val="003F6475"/>
    <w:rsid w:val="003F698F"/>
    <w:rsid w:val="00401434"/>
    <w:rsid w:val="004018CC"/>
    <w:rsid w:val="00403540"/>
    <w:rsid w:val="00406E37"/>
    <w:rsid w:val="00413F74"/>
    <w:rsid w:val="004238C3"/>
    <w:rsid w:val="004240B4"/>
    <w:rsid w:val="00424221"/>
    <w:rsid w:val="004305D7"/>
    <w:rsid w:val="00430B7C"/>
    <w:rsid w:val="004315B5"/>
    <w:rsid w:val="004316CA"/>
    <w:rsid w:val="004332F0"/>
    <w:rsid w:val="0043354C"/>
    <w:rsid w:val="0044055D"/>
    <w:rsid w:val="00441BD4"/>
    <w:rsid w:val="00442614"/>
    <w:rsid w:val="00444FC0"/>
    <w:rsid w:val="0045625C"/>
    <w:rsid w:val="00456C18"/>
    <w:rsid w:val="0045714A"/>
    <w:rsid w:val="00463AF9"/>
    <w:rsid w:val="00466724"/>
    <w:rsid w:val="00470B5B"/>
    <w:rsid w:val="00471C72"/>
    <w:rsid w:val="00474446"/>
    <w:rsid w:val="00476252"/>
    <w:rsid w:val="00476AE1"/>
    <w:rsid w:val="00476F49"/>
    <w:rsid w:val="00483A97"/>
    <w:rsid w:val="00483FB7"/>
    <w:rsid w:val="00484F6D"/>
    <w:rsid w:val="004A1FE8"/>
    <w:rsid w:val="004A2890"/>
    <w:rsid w:val="004A2EE4"/>
    <w:rsid w:val="004A3E17"/>
    <w:rsid w:val="004A3FCC"/>
    <w:rsid w:val="004A76EE"/>
    <w:rsid w:val="004B0673"/>
    <w:rsid w:val="004B26CF"/>
    <w:rsid w:val="004B2F7C"/>
    <w:rsid w:val="004B55FC"/>
    <w:rsid w:val="004C1E6A"/>
    <w:rsid w:val="004C1FEE"/>
    <w:rsid w:val="004C497B"/>
    <w:rsid w:val="004C4CEC"/>
    <w:rsid w:val="004D02BB"/>
    <w:rsid w:val="004D0C40"/>
    <w:rsid w:val="004D224A"/>
    <w:rsid w:val="004D3CE5"/>
    <w:rsid w:val="004E4673"/>
    <w:rsid w:val="004E4900"/>
    <w:rsid w:val="004E549D"/>
    <w:rsid w:val="004F4876"/>
    <w:rsid w:val="004F4A41"/>
    <w:rsid w:val="004F60F4"/>
    <w:rsid w:val="004F6342"/>
    <w:rsid w:val="0050112F"/>
    <w:rsid w:val="00502E86"/>
    <w:rsid w:val="005064CA"/>
    <w:rsid w:val="00512FC5"/>
    <w:rsid w:val="0051426B"/>
    <w:rsid w:val="00521108"/>
    <w:rsid w:val="00527751"/>
    <w:rsid w:val="00530551"/>
    <w:rsid w:val="005309BB"/>
    <w:rsid w:val="0053367A"/>
    <w:rsid w:val="00533C0D"/>
    <w:rsid w:val="00535C01"/>
    <w:rsid w:val="005362D7"/>
    <w:rsid w:val="005367DA"/>
    <w:rsid w:val="00540EFF"/>
    <w:rsid w:val="00550810"/>
    <w:rsid w:val="00552274"/>
    <w:rsid w:val="00552737"/>
    <w:rsid w:val="00554236"/>
    <w:rsid w:val="00555245"/>
    <w:rsid w:val="00556746"/>
    <w:rsid w:val="00556D20"/>
    <w:rsid w:val="00557CE6"/>
    <w:rsid w:val="00561BEB"/>
    <w:rsid w:val="00561C78"/>
    <w:rsid w:val="0056289D"/>
    <w:rsid w:val="00564296"/>
    <w:rsid w:val="00564606"/>
    <w:rsid w:val="00565105"/>
    <w:rsid w:val="00567789"/>
    <w:rsid w:val="00570493"/>
    <w:rsid w:val="0057388B"/>
    <w:rsid w:val="0057413F"/>
    <w:rsid w:val="005801A0"/>
    <w:rsid w:val="00580BEF"/>
    <w:rsid w:val="00583B4F"/>
    <w:rsid w:val="005878B5"/>
    <w:rsid w:val="00591631"/>
    <w:rsid w:val="00591BFD"/>
    <w:rsid w:val="00591D55"/>
    <w:rsid w:val="00593B10"/>
    <w:rsid w:val="00593CA3"/>
    <w:rsid w:val="00593D6E"/>
    <w:rsid w:val="005944EF"/>
    <w:rsid w:val="005950AE"/>
    <w:rsid w:val="0059547F"/>
    <w:rsid w:val="0059609E"/>
    <w:rsid w:val="005965C8"/>
    <w:rsid w:val="00596A91"/>
    <w:rsid w:val="0059748D"/>
    <w:rsid w:val="00597ABF"/>
    <w:rsid w:val="00597BDB"/>
    <w:rsid w:val="005A0C12"/>
    <w:rsid w:val="005A1BF6"/>
    <w:rsid w:val="005A47F3"/>
    <w:rsid w:val="005A5833"/>
    <w:rsid w:val="005A5FD5"/>
    <w:rsid w:val="005B0834"/>
    <w:rsid w:val="005B12F6"/>
    <w:rsid w:val="005B19CF"/>
    <w:rsid w:val="005B2443"/>
    <w:rsid w:val="005B472E"/>
    <w:rsid w:val="005B7213"/>
    <w:rsid w:val="005C5C46"/>
    <w:rsid w:val="005C7418"/>
    <w:rsid w:val="005C7858"/>
    <w:rsid w:val="005C7AC1"/>
    <w:rsid w:val="005D1716"/>
    <w:rsid w:val="005D1DBF"/>
    <w:rsid w:val="005D2126"/>
    <w:rsid w:val="005D731A"/>
    <w:rsid w:val="005D787A"/>
    <w:rsid w:val="005D7D0C"/>
    <w:rsid w:val="005E0978"/>
    <w:rsid w:val="005E1D37"/>
    <w:rsid w:val="005F50E1"/>
    <w:rsid w:val="005F5156"/>
    <w:rsid w:val="005F7C05"/>
    <w:rsid w:val="0060268F"/>
    <w:rsid w:val="00602E6F"/>
    <w:rsid w:val="00604D6A"/>
    <w:rsid w:val="0060566E"/>
    <w:rsid w:val="00611582"/>
    <w:rsid w:val="0061162A"/>
    <w:rsid w:val="00613A93"/>
    <w:rsid w:val="00615231"/>
    <w:rsid w:val="0061742B"/>
    <w:rsid w:val="006174F8"/>
    <w:rsid w:val="006208F8"/>
    <w:rsid w:val="00620E5F"/>
    <w:rsid w:val="00622257"/>
    <w:rsid w:val="00623413"/>
    <w:rsid w:val="00625C78"/>
    <w:rsid w:val="0063121A"/>
    <w:rsid w:val="00631D22"/>
    <w:rsid w:val="00631E65"/>
    <w:rsid w:val="006326CC"/>
    <w:rsid w:val="006345A9"/>
    <w:rsid w:val="006414BA"/>
    <w:rsid w:val="00643783"/>
    <w:rsid w:val="0064675C"/>
    <w:rsid w:val="00646A79"/>
    <w:rsid w:val="00651096"/>
    <w:rsid w:val="0065111A"/>
    <w:rsid w:val="00652855"/>
    <w:rsid w:val="006538A3"/>
    <w:rsid w:val="006566D7"/>
    <w:rsid w:val="006614F1"/>
    <w:rsid w:val="00662927"/>
    <w:rsid w:val="006631A2"/>
    <w:rsid w:val="006632DA"/>
    <w:rsid w:val="00663D3A"/>
    <w:rsid w:val="006708B1"/>
    <w:rsid w:val="00672E86"/>
    <w:rsid w:val="0068235E"/>
    <w:rsid w:val="006826F0"/>
    <w:rsid w:val="00692CA8"/>
    <w:rsid w:val="00693B18"/>
    <w:rsid w:val="006958AC"/>
    <w:rsid w:val="006959BF"/>
    <w:rsid w:val="00696499"/>
    <w:rsid w:val="00697FC2"/>
    <w:rsid w:val="006A087A"/>
    <w:rsid w:val="006A4EDE"/>
    <w:rsid w:val="006B369A"/>
    <w:rsid w:val="006C12B3"/>
    <w:rsid w:val="006C3760"/>
    <w:rsid w:val="006C3DDA"/>
    <w:rsid w:val="006C5989"/>
    <w:rsid w:val="006C599A"/>
    <w:rsid w:val="006D16CA"/>
    <w:rsid w:val="006D2EF9"/>
    <w:rsid w:val="006D326B"/>
    <w:rsid w:val="006D454D"/>
    <w:rsid w:val="006D48CD"/>
    <w:rsid w:val="006E44D9"/>
    <w:rsid w:val="006E45ED"/>
    <w:rsid w:val="006E5475"/>
    <w:rsid w:val="006F12A2"/>
    <w:rsid w:val="006F15A4"/>
    <w:rsid w:val="006F23EF"/>
    <w:rsid w:val="006F7504"/>
    <w:rsid w:val="0070073F"/>
    <w:rsid w:val="00700AC4"/>
    <w:rsid w:val="00703532"/>
    <w:rsid w:val="00703D23"/>
    <w:rsid w:val="0071395B"/>
    <w:rsid w:val="00713E93"/>
    <w:rsid w:val="0071428E"/>
    <w:rsid w:val="007156B0"/>
    <w:rsid w:val="00715FCF"/>
    <w:rsid w:val="00716077"/>
    <w:rsid w:val="00716346"/>
    <w:rsid w:val="00716C2B"/>
    <w:rsid w:val="00721650"/>
    <w:rsid w:val="007234AF"/>
    <w:rsid w:val="00724C8F"/>
    <w:rsid w:val="00725F70"/>
    <w:rsid w:val="0073464E"/>
    <w:rsid w:val="007349D6"/>
    <w:rsid w:val="00737FE5"/>
    <w:rsid w:val="007434FD"/>
    <w:rsid w:val="007457FE"/>
    <w:rsid w:val="00750AF8"/>
    <w:rsid w:val="0075130D"/>
    <w:rsid w:val="0075308A"/>
    <w:rsid w:val="00761661"/>
    <w:rsid w:val="00772861"/>
    <w:rsid w:val="00775C4E"/>
    <w:rsid w:val="00776083"/>
    <w:rsid w:val="00777F46"/>
    <w:rsid w:val="007811C6"/>
    <w:rsid w:val="00781528"/>
    <w:rsid w:val="00783964"/>
    <w:rsid w:val="00783E76"/>
    <w:rsid w:val="007866C3"/>
    <w:rsid w:val="007875FC"/>
    <w:rsid w:val="00794FA2"/>
    <w:rsid w:val="0079546D"/>
    <w:rsid w:val="00795A38"/>
    <w:rsid w:val="007978E2"/>
    <w:rsid w:val="00797A78"/>
    <w:rsid w:val="007A0D3A"/>
    <w:rsid w:val="007A1134"/>
    <w:rsid w:val="007A2E0B"/>
    <w:rsid w:val="007A752C"/>
    <w:rsid w:val="007B0493"/>
    <w:rsid w:val="007B16A6"/>
    <w:rsid w:val="007B1E64"/>
    <w:rsid w:val="007B2421"/>
    <w:rsid w:val="007B45C4"/>
    <w:rsid w:val="007B5F4F"/>
    <w:rsid w:val="007B6490"/>
    <w:rsid w:val="007C043D"/>
    <w:rsid w:val="007C04DA"/>
    <w:rsid w:val="007C051C"/>
    <w:rsid w:val="007C50DC"/>
    <w:rsid w:val="007C5612"/>
    <w:rsid w:val="007C65B6"/>
    <w:rsid w:val="007D0AB5"/>
    <w:rsid w:val="007D1052"/>
    <w:rsid w:val="007D335E"/>
    <w:rsid w:val="007D3F56"/>
    <w:rsid w:val="007D54FF"/>
    <w:rsid w:val="007D5781"/>
    <w:rsid w:val="007D6E26"/>
    <w:rsid w:val="007D74B6"/>
    <w:rsid w:val="007E333F"/>
    <w:rsid w:val="007E4574"/>
    <w:rsid w:val="007E72D9"/>
    <w:rsid w:val="007F0D70"/>
    <w:rsid w:val="007F38DF"/>
    <w:rsid w:val="00800608"/>
    <w:rsid w:val="0080104B"/>
    <w:rsid w:val="008036E7"/>
    <w:rsid w:val="00803B7E"/>
    <w:rsid w:val="00803D83"/>
    <w:rsid w:val="00811080"/>
    <w:rsid w:val="008112F8"/>
    <w:rsid w:val="008202E3"/>
    <w:rsid w:val="0082418F"/>
    <w:rsid w:val="0082548D"/>
    <w:rsid w:val="00826CAD"/>
    <w:rsid w:val="00830145"/>
    <w:rsid w:val="00833075"/>
    <w:rsid w:val="00833ED9"/>
    <w:rsid w:val="008404CA"/>
    <w:rsid w:val="008407B4"/>
    <w:rsid w:val="00842E1A"/>
    <w:rsid w:val="00842E7B"/>
    <w:rsid w:val="00843A04"/>
    <w:rsid w:val="00843D1E"/>
    <w:rsid w:val="00845AE1"/>
    <w:rsid w:val="00847C04"/>
    <w:rsid w:val="00852BAD"/>
    <w:rsid w:val="00854D62"/>
    <w:rsid w:val="008566CE"/>
    <w:rsid w:val="0086059A"/>
    <w:rsid w:val="00861B0E"/>
    <w:rsid w:val="00862512"/>
    <w:rsid w:val="00862B35"/>
    <w:rsid w:val="00865DBF"/>
    <w:rsid w:val="00870AFC"/>
    <w:rsid w:val="0087533A"/>
    <w:rsid w:val="0087616D"/>
    <w:rsid w:val="00880B06"/>
    <w:rsid w:val="0088740F"/>
    <w:rsid w:val="00892CC9"/>
    <w:rsid w:val="0089418C"/>
    <w:rsid w:val="00894239"/>
    <w:rsid w:val="00894BD4"/>
    <w:rsid w:val="00894FD6"/>
    <w:rsid w:val="008951AA"/>
    <w:rsid w:val="008959A0"/>
    <w:rsid w:val="00897D46"/>
    <w:rsid w:val="008A13F5"/>
    <w:rsid w:val="008A5A7F"/>
    <w:rsid w:val="008A7875"/>
    <w:rsid w:val="008B1184"/>
    <w:rsid w:val="008C4425"/>
    <w:rsid w:val="008C589E"/>
    <w:rsid w:val="008D1CFC"/>
    <w:rsid w:val="008D39CF"/>
    <w:rsid w:val="008D6C90"/>
    <w:rsid w:val="008E0CEA"/>
    <w:rsid w:val="008E1B4C"/>
    <w:rsid w:val="008E494C"/>
    <w:rsid w:val="008E5751"/>
    <w:rsid w:val="008F49FE"/>
    <w:rsid w:val="008F5342"/>
    <w:rsid w:val="008F703A"/>
    <w:rsid w:val="008F79A3"/>
    <w:rsid w:val="0090111C"/>
    <w:rsid w:val="009037B5"/>
    <w:rsid w:val="009048F0"/>
    <w:rsid w:val="009056A1"/>
    <w:rsid w:val="00906CED"/>
    <w:rsid w:val="0090757D"/>
    <w:rsid w:val="009123AC"/>
    <w:rsid w:val="009127CF"/>
    <w:rsid w:val="00913CE7"/>
    <w:rsid w:val="00914135"/>
    <w:rsid w:val="00915554"/>
    <w:rsid w:val="00917459"/>
    <w:rsid w:val="00920467"/>
    <w:rsid w:val="0092140B"/>
    <w:rsid w:val="00922C7A"/>
    <w:rsid w:val="0093039B"/>
    <w:rsid w:val="0093154A"/>
    <w:rsid w:val="00932528"/>
    <w:rsid w:val="00941C9B"/>
    <w:rsid w:val="00943C55"/>
    <w:rsid w:val="00944635"/>
    <w:rsid w:val="00944AF6"/>
    <w:rsid w:val="00945594"/>
    <w:rsid w:val="0095350C"/>
    <w:rsid w:val="00955527"/>
    <w:rsid w:val="00961AE6"/>
    <w:rsid w:val="00963BC4"/>
    <w:rsid w:val="00964529"/>
    <w:rsid w:val="0097235D"/>
    <w:rsid w:val="009749B1"/>
    <w:rsid w:val="00977DB9"/>
    <w:rsid w:val="0098248F"/>
    <w:rsid w:val="0098268C"/>
    <w:rsid w:val="00990081"/>
    <w:rsid w:val="0099050F"/>
    <w:rsid w:val="009906FB"/>
    <w:rsid w:val="00991472"/>
    <w:rsid w:val="00991D28"/>
    <w:rsid w:val="009964FA"/>
    <w:rsid w:val="009973AE"/>
    <w:rsid w:val="009A2557"/>
    <w:rsid w:val="009A6F3A"/>
    <w:rsid w:val="009A7779"/>
    <w:rsid w:val="009B18A0"/>
    <w:rsid w:val="009B3D66"/>
    <w:rsid w:val="009B47A2"/>
    <w:rsid w:val="009C0215"/>
    <w:rsid w:val="009C0E5E"/>
    <w:rsid w:val="009C3BBF"/>
    <w:rsid w:val="009C46C4"/>
    <w:rsid w:val="009C7EEE"/>
    <w:rsid w:val="009D14BD"/>
    <w:rsid w:val="009D2C41"/>
    <w:rsid w:val="009D55A1"/>
    <w:rsid w:val="009E1702"/>
    <w:rsid w:val="009E21C7"/>
    <w:rsid w:val="009E5788"/>
    <w:rsid w:val="009E5AF1"/>
    <w:rsid w:val="009F15F4"/>
    <w:rsid w:val="00A007DA"/>
    <w:rsid w:val="00A02C93"/>
    <w:rsid w:val="00A0323F"/>
    <w:rsid w:val="00A06BF0"/>
    <w:rsid w:val="00A123E2"/>
    <w:rsid w:val="00A12807"/>
    <w:rsid w:val="00A14BC6"/>
    <w:rsid w:val="00A151E0"/>
    <w:rsid w:val="00A156CC"/>
    <w:rsid w:val="00A15E08"/>
    <w:rsid w:val="00A17BA1"/>
    <w:rsid w:val="00A20843"/>
    <w:rsid w:val="00A24D79"/>
    <w:rsid w:val="00A30307"/>
    <w:rsid w:val="00A33143"/>
    <w:rsid w:val="00A36135"/>
    <w:rsid w:val="00A4179D"/>
    <w:rsid w:val="00A428B4"/>
    <w:rsid w:val="00A44EED"/>
    <w:rsid w:val="00A44FFD"/>
    <w:rsid w:val="00A45C8B"/>
    <w:rsid w:val="00A46028"/>
    <w:rsid w:val="00A50834"/>
    <w:rsid w:val="00A51219"/>
    <w:rsid w:val="00A51C21"/>
    <w:rsid w:val="00A52D34"/>
    <w:rsid w:val="00A54FA2"/>
    <w:rsid w:val="00A55407"/>
    <w:rsid w:val="00A606EB"/>
    <w:rsid w:val="00A60C73"/>
    <w:rsid w:val="00A60ED2"/>
    <w:rsid w:val="00A61663"/>
    <w:rsid w:val="00A648F0"/>
    <w:rsid w:val="00A669C4"/>
    <w:rsid w:val="00A72C79"/>
    <w:rsid w:val="00A731A6"/>
    <w:rsid w:val="00A7340F"/>
    <w:rsid w:val="00A73636"/>
    <w:rsid w:val="00A737C0"/>
    <w:rsid w:val="00A774D4"/>
    <w:rsid w:val="00A77A96"/>
    <w:rsid w:val="00A77D14"/>
    <w:rsid w:val="00A77F12"/>
    <w:rsid w:val="00A801D0"/>
    <w:rsid w:val="00A80E24"/>
    <w:rsid w:val="00A843C6"/>
    <w:rsid w:val="00A93194"/>
    <w:rsid w:val="00A937C2"/>
    <w:rsid w:val="00A942A9"/>
    <w:rsid w:val="00A94B30"/>
    <w:rsid w:val="00A97F6B"/>
    <w:rsid w:val="00AA00EE"/>
    <w:rsid w:val="00AA3A7C"/>
    <w:rsid w:val="00AA6E85"/>
    <w:rsid w:val="00AB0838"/>
    <w:rsid w:val="00AB3B4C"/>
    <w:rsid w:val="00AB3E0A"/>
    <w:rsid w:val="00AB7323"/>
    <w:rsid w:val="00AC1FA6"/>
    <w:rsid w:val="00AC3BB3"/>
    <w:rsid w:val="00AC435C"/>
    <w:rsid w:val="00AC5CBD"/>
    <w:rsid w:val="00AC701D"/>
    <w:rsid w:val="00AD001A"/>
    <w:rsid w:val="00AD57CC"/>
    <w:rsid w:val="00AD5CC8"/>
    <w:rsid w:val="00AE149A"/>
    <w:rsid w:val="00AE419C"/>
    <w:rsid w:val="00AE4380"/>
    <w:rsid w:val="00AE6379"/>
    <w:rsid w:val="00AE68C7"/>
    <w:rsid w:val="00AF0BB0"/>
    <w:rsid w:val="00AF3719"/>
    <w:rsid w:val="00AF7BD6"/>
    <w:rsid w:val="00B02A4E"/>
    <w:rsid w:val="00B06077"/>
    <w:rsid w:val="00B079E3"/>
    <w:rsid w:val="00B10292"/>
    <w:rsid w:val="00B12B3D"/>
    <w:rsid w:val="00B16FCF"/>
    <w:rsid w:val="00B17B29"/>
    <w:rsid w:val="00B21A60"/>
    <w:rsid w:val="00B23CCF"/>
    <w:rsid w:val="00B25DDD"/>
    <w:rsid w:val="00B26726"/>
    <w:rsid w:val="00B267EB"/>
    <w:rsid w:val="00B273FC"/>
    <w:rsid w:val="00B277BF"/>
    <w:rsid w:val="00B27E17"/>
    <w:rsid w:val="00B3149C"/>
    <w:rsid w:val="00B3357A"/>
    <w:rsid w:val="00B3476A"/>
    <w:rsid w:val="00B359F7"/>
    <w:rsid w:val="00B35BBE"/>
    <w:rsid w:val="00B35DF1"/>
    <w:rsid w:val="00B407EB"/>
    <w:rsid w:val="00B40E8A"/>
    <w:rsid w:val="00B41BA9"/>
    <w:rsid w:val="00B425D0"/>
    <w:rsid w:val="00B54233"/>
    <w:rsid w:val="00B562C2"/>
    <w:rsid w:val="00B578B3"/>
    <w:rsid w:val="00B60686"/>
    <w:rsid w:val="00B63DE7"/>
    <w:rsid w:val="00B67620"/>
    <w:rsid w:val="00B724DC"/>
    <w:rsid w:val="00B75519"/>
    <w:rsid w:val="00B76AB4"/>
    <w:rsid w:val="00B77EA1"/>
    <w:rsid w:val="00B82A69"/>
    <w:rsid w:val="00B850FE"/>
    <w:rsid w:val="00B8780B"/>
    <w:rsid w:val="00B90B47"/>
    <w:rsid w:val="00B92C93"/>
    <w:rsid w:val="00B96566"/>
    <w:rsid w:val="00B97402"/>
    <w:rsid w:val="00B9760F"/>
    <w:rsid w:val="00B9767E"/>
    <w:rsid w:val="00BA1D11"/>
    <w:rsid w:val="00BA2372"/>
    <w:rsid w:val="00BA2B50"/>
    <w:rsid w:val="00BA3945"/>
    <w:rsid w:val="00BA4BA0"/>
    <w:rsid w:val="00BA4CF1"/>
    <w:rsid w:val="00BA6ADA"/>
    <w:rsid w:val="00BB0058"/>
    <w:rsid w:val="00BB19C2"/>
    <w:rsid w:val="00BB336C"/>
    <w:rsid w:val="00BB3F35"/>
    <w:rsid w:val="00BB6E61"/>
    <w:rsid w:val="00BC0F36"/>
    <w:rsid w:val="00BC2ECD"/>
    <w:rsid w:val="00BC500E"/>
    <w:rsid w:val="00BD4183"/>
    <w:rsid w:val="00BD7285"/>
    <w:rsid w:val="00BD7F9A"/>
    <w:rsid w:val="00BE25E8"/>
    <w:rsid w:val="00BE35A9"/>
    <w:rsid w:val="00BE38FC"/>
    <w:rsid w:val="00BE3E54"/>
    <w:rsid w:val="00BF182E"/>
    <w:rsid w:val="00BF3145"/>
    <w:rsid w:val="00BF35A0"/>
    <w:rsid w:val="00BF3662"/>
    <w:rsid w:val="00BF5694"/>
    <w:rsid w:val="00BF63CA"/>
    <w:rsid w:val="00BF7CA6"/>
    <w:rsid w:val="00BF7E1A"/>
    <w:rsid w:val="00C039DC"/>
    <w:rsid w:val="00C04F05"/>
    <w:rsid w:val="00C13FAA"/>
    <w:rsid w:val="00C15FE2"/>
    <w:rsid w:val="00C172EB"/>
    <w:rsid w:val="00C25797"/>
    <w:rsid w:val="00C25874"/>
    <w:rsid w:val="00C25C0A"/>
    <w:rsid w:val="00C25DC6"/>
    <w:rsid w:val="00C26419"/>
    <w:rsid w:val="00C33968"/>
    <w:rsid w:val="00C358B4"/>
    <w:rsid w:val="00C37E68"/>
    <w:rsid w:val="00C42A4C"/>
    <w:rsid w:val="00C435C4"/>
    <w:rsid w:val="00C437D4"/>
    <w:rsid w:val="00C441F8"/>
    <w:rsid w:val="00C449D6"/>
    <w:rsid w:val="00C46E01"/>
    <w:rsid w:val="00C55317"/>
    <w:rsid w:val="00C56B0A"/>
    <w:rsid w:val="00C579C4"/>
    <w:rsid w:val="00C57C2E"/>
    <w:rsid w:val="00C6236E"/>
    <w:rsid w:val="00C65AC0"/>
    <w:rsid w:val="00C67D44"/>
    <w:rsid w:val="00C72B2D"/>
    <w:rsid w:val="00C748FB"/>
    <w:rsid w:val="00C761C5"/>
    <w:rsid w:val="00C7644F"/>
    <w:rsid w:val="00C816A6"/>
    <w:rsid w:val="00C83A2C"/>
    <w:rsid w:val="00C91E81"/>
    <w:rsid w:val="00C9210B"/>
    <w:rsid w:val="00C92471"/>
    <w:rsid w:val="00C959C5"/>
    <w:rsid w:val="00C95A12"/>
    <w:rsid w:val="00CA4870"/>
    <w:rsid w:val="00CA562B"/>
    <w:rsid w:val="00CB1A28"/>
    <w:rsid w:val="00CB3480"/>
    <w:rsid w:val="00CB36F1"/>
    <w:rsid w:val="00CB5657"/>
    <w:rsid w:val="00CB6004"/>
    <w:rsid w:val="00CC28BB"/>
    <w:rsid w:val="00CC2B16"/>
    <w:rsid w:val="00CC56E6"/>
    <w:rsid w:val="00CC7607"/>
    <w:rsid w:val="00CD1070"/>
    <w:rsid w:val="00CD1AB4"/>
    <w:rsid w:val="00CD3009"/>
    <w:rsid w:val="00CD437D"/>
    <w:rsid w:val="00CD5133"/>
    <w:rsid w:val="00CD51C4"/>
    <w:rsid w:val="00CE28BA"/>
    <w:rsid w:val="00CE551D"/>
    <w:rsid w:val="00CE5636"/>
    <w:rsid w:val="00CF0EF8"/>
    <w:rsid w:val="00CF1B58"/>
    <w:rsid w:val="00CF1E2D"/>
    <w:rsid w:val="00CF226A"/>
    <w:rsid w:val="00CF4DB5"/>
    <w:rsid w:val="00CF701B"/>
    <w:rsid w:val="00D04ACF"/>
    <w:rsid w:val="00D0534A"/>
    <w:rsid w:val="00D059F0"/>
    <w:rsid w:val="00D11C16"/>
    <w:rsid w:val="00D137F0"/>
    <w:rsid w:val="00D17F51"/>
    <w:rsid w:val="00D2205F"/>
    <w:rsid w:val="00D22412"/>
    <w:rsid w:val="00D234CC"/>
    <w:rsid w:val="00D23599"/>
    <w:rsid w:val="00D2468F"/>
    <w:rsid w:val="00D3471B"/>
    <w:rsid w:val="00D36937"/>
    <w:rsid w:val="00D36DD8"/>
    <w:rsid w:val="00D379FB"/>
    <w:rsid w:val="00D37F3F"/>
    <w:rsid w:val="00D43E97"/>
    <w:rsid w:val="00D455B2"/>
    <w:rsid w:val="00D45DFE"/>
    <w:rsid w:val="00D50B14"/>
    <w:rsid w:val="00D50B74"/>
    <w:rsid w:val="00D53B18"/>
    <w:rsid w:val="00D53F0D"/>
    <w:rsid w:val="00D575D4"/>
    <w:rsid w:val="00D57B11"/>
    <w:rsid w:val="00D617C1"/>
    <w:rsid w:val="00D620ED"/>
    <w:rsid w:val="00D62523"/>
    <w:rsid w:val="00D64F03"/>
    <w:rsid w:val="00D66911"/>
    <w:rsid w:val="00D66F44"/>
    <w:rsid w:val="00D70C45"/>
    <w:rsid w:val="00D72D97"/>
    <w:rsid w:val="00D74FCE"/>
    <w:rsid w:val="00D7683C"/>
    <w:rsid w:val="00D8633D"/>
    <w:rsid w:val="00D929D1"/>
    <w:rsid w:val="00D92EF2"/>
    <w:rsid w:val="00D941F4"/>
    <w:rsid w:val="00D946C3"/>
    <w:rsid w:val="00D9688B"/>
    <w:rsid w:val="00DA0F16"/>
    <w:rsid w:val="00DA2B32"/>
    <w:rsid w:val="00DA6C47"/>
    <w:rsid w:val="00DA70FF"/>
    <w:rsid w:val="00DB0E55"/>
    <w:rsid w:val="00DB15A0"/>
    <w:rsid w:val="00DB2EF4"/>
    <w:rsid w:val="00DB4B1C"/>
    <w:rsid w:val="00DB5DF0"/>
    <w:rsid w:val="00DB638B"/>
    <w:rsid w:val="00DB7A7B"/>
    <w:rsid w:val="00DB7EC2"/>
    <w:rsid w:val="00DD2F6F"/>
    <w:rsid w:val="00DD3E1F"/>
    <w:rsid w:val="00DD6A35"/>
    <w:rsid w:val="00DD7776"/>
    <w:rsid w:val="00DE005E"/>
    <w:rsid w:val="00DE06A3"/>
    <w:rsid w:val="00DE0BE3"/>
    <w:rsid w:val="00DE3A9C"/>
    <w:rsid w:val="00DE47E2"/>
    <w:rsid w:val="00DF0A58"/>
    <w:rsid w:val="00DF4A69"/>
    <w:rsid w:val="00DF5CAD"/>
    <w:rsid w:val="00E03AA9"/>
    <w:rsid w:val="00E04F5D"/>
    <w:rsid w:val="00E110E8"/>
    <w:rsid w:val="00E1622C"/>
    <w:rsid w:val="00E169BF"/>
    <w:rsid w:val="00E17AD1"/>
    <w:rsid w:val="00E227D8"/>
    <w:rsid w:val="00E228EF"/>
    <w:rsid w:val="00E22F6C"/>
    <w:rsid w:val="00E23512"/>
    <w:rsid w:val="00E3286E"/>
    <w:rsid w:val="00E36966"/>
    <w:rsid w:val="00E37977"/>
    <w:rsid w:val="00E428FB"/>
    <w:rsid w:val="00E446C6"/>
    <w:rsid w:val="00E44E4C"/>
    <w:rsid w:val="00E55F00"/>
    <w:rsid w:val="00E55F4A"/>
    <w:rsid w:val="00E56DA3"/>
    <w:rsid w:val="00E5741D"/>
    <w:rsid w:val="00E61068"/>
    <w:rsid w:val="00E644AE"/>
    <w:rsid w:val="00E75119"/>
    <w:rsid w:val="00E90954"/>
    <w:rsid w:val="00E90BB8"/>
    <w:rsid w:val="00E91345"/>
    <w:rsid w:val="00E940C2"/>
    <w:rsid w:val="00E97820"/>
    <w:rsid w:val="00EA027F"/>
    <w:rsid w:val="00EA4047"/>
    <w:rsid w:val="00EA7622"/>
    <w:rsid w:val="00EB256D"/>
    <w:rsid w:val="00EB465D"/>
    <w:rsid w:val="00EB6F60"/>
    <w:rsid w:val="00EB712A"/>
    <w:rsid w:val="00EB74A6"/>
    <w:rsid w:val="00EC083F"/>
    <w:rsid w:val="00EC118F"/>
    <w:rsid w:val="00EC1F74"/>
    <w:rsid w:val="00EC2A7D"/>
    <w:rsid w:val="00EC5384"/>
    <w:rsid w:val="00EC7710"/>
    <w:rsid w:val="00ED271C"/>
    <w:rsid w:val="00ED34AF"/>
    <w:rsid w:val="00ED752A"/>
    <w:rsid w:val="00EE202B"/>
    <w:rsid w:val="00EE39A7"/>
    <w:rsid w:val="00EE56AA"/>
    <w:rsid w:val="00EE5F50"/>
    <w:rsid w:val="00EF0F99"/>
    <w:rsid w:val="00EF238B"/>
    <w:rsid w:val="00EF2544"/>
    <w:rsid w:val="00EF410A"/>
    <w:rsid w:val="00EF519E"/>
    <w:rsid w:val="00EF634B"/>
    <w:rsid w:val="00F00632"/>
    <w:rsid w:val="00F00C45"/>
    <w:rsid w:val="00F03EDC"/>
    <w:rsid w:val="00F05193"/>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35F3"/>
    <w:rsid w:val="00F63B4E"/>
    <w:rsid w:val="00F674A3"/>
    <w:rsid w:val="00F72293"/>
    <w:rsid w:val="00F74724"/>
    <w:rsid w:val="00F74B6B"/>
    <w:rsid w:val="00F7596D"/>
    <w:rsid w:val="00F77218"/>
    <w:rsid w:val="00F80E46"/>
    <w:rsid w:val="00F84454"/>
    <w:rsid w:val="00F8728F"/>
    <w:rsid w:val="00F91A6A"/>
    <w:rsid w:val="00F96955"/>
    <w:rsid w:val="00FA16CC"/>
    <w:rsid w:val="00FA6BC3"/>
    <w:rsid w:val="00FB00ED"/>
    <w:rsid w:val="00FB1907"/>
    <w:rsid w:val="00FB2F47"/>
    <w:rsid w:val="00FB3FAB"/>
    <w:rsid w:val="00FC00D1"/>
    <w:rsid w:val="00FC0168"/>
    <w:rsid w:val="00FC1F1F"/>
    <w:rsid w:val="00FC3B71"/>
    <w:rsid w:val="00FC5A0A"/>
    <w:rsid w:val="00FD00FA"/>
    <w:rsid w:val="00FD2FB6"/>
    <w:rsid w:val="00FD3A52"/>
    <w:rsid w:val="00FD4668"/>
    <w:rsid w:val="00FD61DF"/>
    <w:rsid w:val="00FE10FA"/>
    <w:rsid w:val="00FE46F7"/>
    <w:rsid w:val="00FE6CC5"/>
    <w:rsid w:val="00FE7C25"/>
    <w:rsid w:val="00FF09FF"/>
    <w:rsid w:val="00FF553E"/>
    <w:rsid w:val="00FF74C6"/>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E660FD34-1965-4FCA-A3D4-99951FAD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 w:type="paragraph" w:styleId="FootnoteText">
    <w:name w:val="footnote text"/>
    <w:basedOn w:val="Normal"/>
    <w:link w:val="FootnoteTextChar"/>
    <w:uiPriority w:val="99"/>
    <w:semiHidden/>
    <w:unhideWhenUsed/>
    <w:rsid w:val="00B92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2C93"/>
    <w:rPr>
      <w:sz w:val="20"/>
      <w:szCs w:val="20"/>
    </w:rPr>
  </w:style>
  <w:style w:type="character" w:styleId="FootnoteReference">
    <w:name w:val="footnote reference"/>
    <w:basedOn w:val="DefaultParagraphFont"/>
    <w:uiPriority w:val="99"/>
    <w:semiHidden/>
    <w:unhideWhenUsed/>
    <w:rsid w:val="00B92C93"/>
    <w:rPr>
      <w:vertAlign w:val="superscript"/>
    </w:rPr>
  </w:style>
  <w:style w:type="paragraph" w:styleId="Bibliography">
    <w:name w:val="Bibliography"/>
    <w:basedOn w:val="Normal"/>
    <w:next w:val="Normal"/>
    <w:uiPriority w:val="37"/>
    <w:unhideWhenUsed/>
    <w:rsid w:val="000E0084"/>
    <w:pPr>
      <w:spacing w:after="0" w:line="480" w:lineRule="auto"/>
      <w:ind w:left="720" w:hanging="720"/>
    </w:pPr>
  </w:style>
  <w:style w:type="paragraph" w:styleId="NormalWeb">
    <w:name w:val="Normal (Web)"/>
    <w:basedOn w:val="Normal"/>
    <w:uiPriority w:val="99"/>
    <w:semiHidden/>
    <w:unhideWhenUsed/>
    <w:rsid w:val="00D37F3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7F3F"/>
    <w:rPr>
      <w:rFonts w:ascii="Courier New" w:eastAsia="Times New Roman" w:hAnsi="Courier New" w:cs="Courier New"/>
      <w:sz w:val="20"/>
      <w:szCs w:val="20"/>
    </w:rPr>
  </w:style>
  <w:style w:type="character" w:styleId="Emphasis">
    <w:name w:val="Emphasis"/>
    <w:basedOn w:val="DefaultParagraphFont"/>
    <w:uiPriority w:val="20"/>
    <w:qFormat/>
    <w:rsid w:val="00D37F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69229598">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363024056">
      <w:bodyDiv w:val="1"/>
      <w:marLeft w:val="0"/>
      <w:marRight w:val="0"/>
      <w:marTop w:val="0"/>
      <w:marBottom w:val="0"/>
      <w:divBdr>
        <w:top w:val="none" w:sz="0" w:space="0" w:color="auto"/>
        <w:left w:val="none" w:sz="0" w:space="0" w:color="auto"/>
        <w:bottom w:val="none" w:sz="0" w:space="0" w:color="auto"/>
        <w:right w:val="none" w:sz="0" w:space="0" w:color="auto"/>
      </w:divBdr>
    </w:div>
    <w:div w:id="397824725">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18731064">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5372384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74675464">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40325067">
      <w:bodyDiv w:val="1"/>
      <w:marLeft w:val="0"/>
      <w:marRight w:val="0"/>
      <w:marTop w:val="0"/>
      <w:marBottom w:val="0"/>
      <w:divBdr>
        <w:top w:val="none" w:sz="0" w:space="0" w:color="auto"/>
        <w:left w:val="none" w:sz="0" w:space="0" w:color="auto"/>
        <w:bottom w:val="none" w:sz="0" w:space="0" w:color="auto"/>
        <w:right w:val="none" w:sz="0" w:space="0" w:color="auto"/>
      </w:divBdr>
    </w:div>
    <w:div w:id="1050377054">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13791278">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12114472">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61873633">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489244455">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42939495">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77599984">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9686966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795101119">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893032745">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4873586">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 w:id="213860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2452</TotalTime>
  <Pages>34</Pages>
  <Words>34195</Words>
  <Characters>198674</Characters>
  <Application>Microsoft Office Word</Application>
  <DocSecurity>0</DocSecurity>
  <Lines>2798</Lines>
  <Paragraphs>559</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232310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12</cp:revision>
  <dcterms:created xsi:type="dcterms:W3CDTF">2025-11-06T23:12:00Z</dcterms:created>
  <dcterms:modified xsi:type="dcterms:W3CDTF">2025-11-13T04:39:00Z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id="vy3OZeMI"/&gt;&lt;style id="http://www.zotero.org/styles/journal-of-animal-ecology"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y fmtid="{D5CDD505-2E9C-101B-9397-08002B2CF9AE}" pid="4" name="MSIP_Label_09b73270-2993-4076-be47-9c78f42a1e84_Enabled">
    <vt:lpwstr>true</vt:lpwstr>
  </property>
  <property fmtid="{D5CDD505-2E9C-101B-9397-08002B2CF9AE}" pid="5" name="MSIP_Label_09b73270-2993-4076-be47-9c78f42a1e84_SetDate">
    <vt:lpwstr>2025-02-06T23:37:51Z</vt:lpwstr>
  </property>
  <property fmtid="{D5CDD505-2E9C-101B-9397-08002B2CF9AE}" pid="6" name="MSIP_Label_09b73270-2993-4076-be47-9c78f42a1e84_Method">
    <vt:lpwstr>Privileged</vt:lpwstr>
  </property>
  <property fmtid="{D5CDD505-2E9C-101B-9397-08002B2CF9AE}" pid="7" name="MSIP_Label_09b73270-2993-4076-be47-9c78f42a1e84_Name">
    <vt:lpwstr>Level 1 - Published (Items)</vt:lpwstr>
  </property>
  <property fmtid="{D5CDD505-2E9C-101B-9397-08002B2CF9AE}" pid="8" name="MSIP_Label_09b73270-2993-4076-be47-9c78f42a1e84_SiteId">
    <vt:lpwstr>aa3f6932-fa7c-47b4-a0ce-a598cad161cf</vt:lpwstr>
  </property>
  <property fmtid="{D5CDD505-2E9C-101B-9397-08002B2CF9AE}" pid="9" name="MSIP_Label_09b73270-2993-4076-be47-9c78f42a1e84_ActionId">
    <vt:lpwstr>0b036952-c5d7-43da-92c1-7c1cdc2ea5d9</vt:lpwstr>
  </property>
  <property fmtid="{D5CDD505-2E9C-101B-9397-08002B2CF9AE}" pid="10" name="MSIP_Label_09b73270-2993-4076-be47-9c78f42a1e84_ContentBits">
    <vt:lpwstr>0</vt:lpwstr>
  </property>
</Properties>
</file>