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B55AD" w14:textId="77777777" w:rsidR="009434BB" w:rsidRPr="00B9760F" w:rsidRDefault="009434BB" w:rsidP="009434BB">
      <w:pPr>
        <w:rPr>
          <w:rFonts w:ascii="Times New Roman" w:hAnsi="Times New Roman" w:cs="Times New Roman"/>
          <w:b/>
          <w:sz w:val="24"/>
          <w:szCs w:val="24"/>
        </w:rPr>
      </w:pPr>
      <w:r>
        <w:rPr>
          <w:rFonts w:ascii="Times New Roman" w:hAnsi="Times New Roman" w:cs="Times New Roman"/>
          <w:b/>
          <w:sz w:val="24"/>
          <w:szCs w:val="24"/>
        </w:rPr>
        <w:t>Asynchronous timing of hypoxia and thermal stress induces d</w:t>
      </w:r>
      <w:r w:rsidRPr="00B9760F">
        <w:rPr>
          <w:rFonts w:ascii="Times New Roman" w:hAnsi="Times New Roman" w:cs="Times New Roman"/>
          <w:b/>
          <w:sz w:val="24"/>
          <w:szCs w:val="24"/>
        </w:rPr>
        <w:t>iel vertical movemen</w:t>
      </w:r>
      <w:r>
        <w:rPr>
          <w:rFonts w:ascii="Times New Roman" w:hAnsi="Times New Roman" w:cs="Times New Roman"/>
          <w:b/>
          <w:sz w:val="24"/>
          <w:szCs w:val="24"/>
        </w:rPr>
        <w:t>t</w:t>
      </w:r>
      <w:r w:rsidRPr="00B9760F">
        <w:rPr>
          <w:rFonts w:ascii="Times New Roman" w:hAnsi="Times New Roman" w:cs="Times New Roman"/>
          <w:b/>
          <w:sz w:val="24"/>
          <w:szCs w:val="24"/>
        </w:rPr>
        <w:t xml:space="preserve"> </w:t>
      </w:r>
    </w:p>
    <w:p w14:paraId="6602A4C3" w14:textId="77777777" w:rsidR="009434BB" w:rsidRDefault="009434BB" w:rsidP="009434BB">
      <w:pPr>
        <w:rPr>
          <w:rFonts w:ascii="Times New Roman" w:hAnsi="Times New Roman" w:cs="Times New Roman"/>
          <w:sz w:val="24"/>
          <w:szCs w:val="24"/>
          <w:vertAlign w:val="superscript"/>
        </w:rPr>
      </w:pPr>
      <w:r>
        <w:rPr>
          <w:rFonts w:ascii="Times New Roman" w:hAnsi="Times New Roman" w:cs="Times New Roman"/>
          <w:sz w:val="24"/>
          <w:szCs w:val="24"/>
        </w:rPr>
        <w:t>Hannah Barrett</w:t>
      </w:r>
      <w:r w:rsidRPr="00B34F0A">
        <w:rPr>
          <w:rFonts w:ascii="Times New Roman" w:hAnsi="Times New Roman" w:cs="Times New Roman"/>
          <w:sz w:val="24"/>
          <w:szCs w:val="24"/>
          <w:vertAlign w:val="superscript"/>
        </w:rPr>
        <w:t>1</w:t>
      </w:r>
      <w:r>
        <w:rPr>
          <w:rFonts w:ascii="Times New Roman" w:hAnsi="Times New Roman" w:cs="Times New Roman"/>
          <w:sz w:val="24"/>
          <w:szCs w:val="24"/>
        </w:rPr>
        <w:t>*, Joel Ruprecht</w:t>
      </w:r>
      <w:r w:rsidRPr="00B34F0A">
        <w:rPr>
          <w:rFonts w:ascii="Times New Roman" w:hAnsi="Times New Roman" w:cs="Times New Roman"/>
          <w:sz w:val="24"/>
          <w:szCs w:val="24"/>
          <w:vertAlign w:val="superscript"/>
        </w:rPr>
        <w:t>1</w:t>
      </w:r>
      <w:r>
        <w:rPr>
          <w:rFonts w:ascii="Times New Roman" w:hAnsi="Times New Roman" w:cs="Times New Roman"/>
          <w:sz w:val="24"/>
          <w:szCs w:val="24"/>
        </w:rPr>
        <w:t>, Taal Levi</w:t>
      </w:r>
      <w:r w:rsidRPr="00B34F0A">
        <w:rPr>
          <w:rFonts w:ascii="Times New Roman" w:hAnsi="Times New Roman" w:cs="Times New Roman"/>
          <w:sz w:val="24"/>
          <w:szCs w:val="24"/>
          <w:vertAlign w:val="superscript"/>
        </w:rPr>
        <w:t>1</w:t>
      </w:r>
      <w:r>
        <w:rPr>
          <w:rFonts w:ascii="Times New Roman" w:hAnsi="Times New Roman" w:cs="Times New Roman"/>
          <w:sz w:val="24"/>
          <w:szCs w:val="24"/>
        </w:rPr>
        <w:t>, Joe Ebersole</w:t>
      </w:r>
      <w:r w:rsidRPr="00B34F0A">
        <w:rPr>
          <w:rFonts w:ascii="Times New Roman" w:hAnsi="Times New Roman" w:cs="Times New Roman"/>
          <w:sz w:val="24"/>
          <w:szCs w:val="24"/>
          <w:vertAlign w:val="superscript"/>
        </w:rPr>
        <w:t>2</w:t>
      </w:r>
      <w:r>
        <w:rPr>
          <w:rFonts w:ascii="Times New Roman" w:hAnsi="Times New Roman" w:cs="Times New Roman"/>
          <w:sz w:val="24"/>
          <w:szCs w:val="24"/>
        </w:rPr>
        <w:t>, Jonathan Armstrong</w:t>
      </w:r>
      <w:r w:rsidRPr="00B34F0A">
        <w:rPr>
          <w:rFonts w:ascii="Times New Roman" w:hAnsi="Times New Roman" w:cs="Times New Roman"/>
          <w:sz w:val="24"/>
          <w:szCs w:val="24"/>
          <w:vertAlign w:val="superscript"/>
        </w:rPr>
        <w:t>1</w:t>
      </w:r>
    </w:p>
    <w:p w14:paraId="0E77C1A8" w14:textId="77777777" w:rsidR="009434BB" w:rsidRDefault="009434BB" w:rsidP="009434BB">
      <w:pPr>
        <w:rPr>
          <w:rFonts w:ascii="Times New Roman" w:hAnsi="Times New Roman" w:cs="Times New Roman"/>
          <w:sz w:val="24"/>
          <w:szCs w:val="24"/>
          <w:vertAlign w:val="superscript"/>
        </w:rPr>
      </w:pPr>
    </w:p>
    <w:p w14:paraId="234D0454" w14:textId="77777777" w:rsidR="009434BB" w:rsidRDefault="009434BB" w:rsidP="009434BB">
      <w:pPr>
        <w:rPr>
          <w:rFonts w:ascii="Times New Roman" w:hAnsi="Times New Roman" w:cs="Times New Roman"/>
          <w:sz w:val="24"/>
          <w:szCs w:val="24"/>
        </w:rPr>
      </w:pPr>
      <w:r w:rsidRPr="00B34F0A">
        <w:rPr>
          <w:rFonts w:ascii="Times New Roman" w:hAnsi="Times New Roman" w:cs="Times New Roman"/>
          <w:sz w:val="24"/>
          <w:szCs w:val="24"/>
          <w:vertAlign w:val="superscript"/>
        </w:rPr>
        <w:t>1</w:t>
      </w:r>
      <w:r w:rsidRPr="00B34F0A">
        <w:rPr>
          <w:rFonts w:ascii="Times New Roman" w:hAnsi="Times New Roman" w:cs="Times New Roman"/>
          <w:sz w:val="24"/>
          <w:szCs w:val="24"/>
        </w:rPr>
        <w:t>Department of Fisheries,</w:t>
      </w:r>
      <w:r>
        <w:rPr>
          <w:rFonts w:ascii="Times New Roman" w:hAnsi="Times New Roman" w:cs="Times New Roman"/>
          <w:sz w:val="24"/>
          <w:szCs w:val="24"/>
        </w:rPr>
        <w:t xml:space="preserve"> </w:t>
      </w:r>
      <w:r w:rsidRPr="00B34F0A">
        <w:rPr>
          <w:rFonts w:ascii="Times New Roman" w:hAnsi="Times New Roman" w:cs="Times New Roman"/>
          <w:sz w:val="24"/>
          <w:szCs w:val="24"/>
        </w:rPr>
        <w:t>Wildlife, and Conservation Sciences,</w:t>
      </w:r>
      <w:r>
        <w:rPr>
          <w:rFonts w:ascii="Times New Roman" w:hAnsi="Times New Roman" w:cs="Times New Roman"/>
          <w:sz w:val="24"/>
          <w:szCs w:val="24"/>
        </w:rPr>
        <w:t xml:space="preserve"> </w:t>
      </w:r>
      <w:r w:rsidRPr="00B34F0A">
        <w:rPr>
          <w:rFonts w:ascii="Times New Roman" w:hAnsi="Times New Roman" w:cs="Times New Roman"/>
          <w:sz w:val="24"/>
          <w:szCs w:val="24"/>
        </w:rPr>
        <w:t>Oregon State University, Nash 104,</w:t>
      </w:r>
      <w:r>
        <w:rPr>
          <w:rFonts w:ascii="Times New Roman" w:hAnsi="Times New Roman" w:cs="Times New Roman"/>
          <w:sz w:val="24"/>
          <w:szCs w:val="24"/>
        </w:rPr>
        <w:t xml:space="preserve"> </w:t>
      </w:r>
      <w:r w:rsidRPr="00B34F0A">
        <w:rPr>
          <w:rFonts w:ascii="Times New Roman" w:hAnsi="Times New Roman" w:cs="Times New Roman"/>
          <w:sz w:val="24"/>
          <w:szCs w:val="24"/>
        </w:rPr>
        <w:t>Corvallis, OR 97331, U.S.A.</w:t>
      </w:r>
    </w:p>
    <w:p w14:paraId="5CABCA21" w14:textId="77777777" w:rsidR="009434BB" w:rsidRDefault="009434BB" w:rsidP="009434BB">
      <w:pPr>
        <w:rPr>
          <w:rFonts w:ascii="Times New Roman" w:hAnsi="Times New Roman" w:cs="Times New Roman"/>
          <w:sz w:val="24"/>
          <w:szCs w:val="24"/>
        </w:rPr>
      </w:pPr>
      <w:r w:rsidRPr="00B34F0A">
        <w:rPr>
          <w:rFonts w:ascii="Times New Roman" w:hAnsi="Times New Roman" w:cs="Times New Roman"/>
          <w:sz w:val="24"/>
          <w:szCs w:val="24"/>
          <w:vertAlign w:val="superscript"/>
        </w:rPr>
        <w:t>2</w:t>
      </w:r>
      <w:r w:rsidRPr="00B34F0A">
        <w:rPr>
          <w:rFonts w:ascii="Times New Roman" w:hAnsi="Times New Roman" w:cs="Times New Roman"/>
          <w:sz w:val="24"/>
          <w:szCs w:val="24"/>
        </w:rPr>
        <w:t>Environmental Protection Agency</w:t>
      </w:r>
      <w:r>
        <w:rPr>
          <w:rFonts w:ascii="Times New Roman" w:hAnsi="Times New Roman" w:cs="Times New Roman"/>
          <w:sz w:val="24"/>
          <w:szCs w:val="24"/>
        </w:rPr>
        <w:t>,</w:t>
      </w:r>
      <w:r w:rsidRPr="00B34F0A">
        <w:rPr>
          <w:rFonts w:ascii="Times New Roman" w:hAnsi="Times New Roman" w:cs="Times New Roman"/>
          <w:sz w:val="24"/>
          <w:szCs w:val="24"/>
        </w:rPr>
        <w:t xml:space="preserve"> 200 SW 35th Street, Corvallis, OR 97333.</w:t>
      </w:r>
    </w:p>
    <w:p w14:paraId="457635FF" w14:textId="77777777" w:rsidR="009434BB" w:rsidRDefault="009434BB" w:rsidP="009434BB">
      <w:pPr>
        <w:rPr>
          <w:rFonts w:ascii="Times New Roman" w:hAnsi="Times New Roman" w:cs="Times New Roman"/>
          <w:sz w:val="24"/>
          <w:szCs w:val="24"/>
        </w:rPr>
      </w:pPr>
      <w:r>
        <w:rPr>
          <w:rFonts w:ascii="Times New Roman" w:hAnsi="Times New Roman" w:cs="Times New Roman"/>
          <w:sz w:val="24"/>
          <w:szCs w:val="24"/>
        </w:rPr>
        <w:t xml:space="preserve">*Hannah Barrett, </w:t>
      </w:r>
      <w:r w:rsidRPr="00B34F0A">
        <w:rPr>
          <w:rFonts w:ascii="Times New Roman" w:hAnsi="Times New Roman" w:cs="Times New Roman"/>
          <w:sz w:val="24"/>
          <w:szCs w:val="24"/>
        </w:rPr>
        <w:t>Department of Fisheries,</w:t>
      </w:r>
      <w:r>
        <w:rPr>
          <w:rFonts w:ascii="Times New Roman" w:hAnsi="Times New Roman" w:cs="Times New Roman"/>
          <w:sz w:val="24"/>
          <w:szCs w:val="24"/>
        </w:rPr>
        <w:t xml:space="preserve"> </w:t>
      </w:r>
      <w:r w:rsidRPr="00B34F0A">
        <w:rPr>
          <w:rFonts w:ascii="Times New Roman" w:hAnsi="Times New Roman" w:cs="Times New Roman"/>
          <w:sz w:val="24"/>
          <w:szCs w:val="24"/>
        </w:rPr>
        <w:t>Wildlife, and Conservation Sciences,</w:t>
      </w:r>
      <w:r>
        <w:rPr>
          <w:rFonts w:ascii="Times New Roman" w:hAnsi="Times New Roman" w:cs="Times New Roman"/>
          <w:sz w:val="24"/>
          <w:szCs w:val="24"/>
        </w:rPr>
        <w:t xml:space="preserve"> </w:t>
      </w:r>
      <w:r w:rsidRPr="00B34F0A">
        <w:rPr>
          <w:rFonts w:ascii="Times New Roman" w:hAnsi="Times New Roman" w:cs="Times New Roman"/>
          <w:sz w:val="24"/>
          <w:szCs w:val="24"/>
        </w:rPr>
        <w:t>Oregon State University, Nash 104,</w:t>
      </w:r>
      <w:r>
        <w:rPr>
          <w:rFonts w:ascii="Times New Roman" w:hAnsi="Times New Roman" w:cs="Times New Roman"/>
          <w:sz w:val="24"/>
          <w:szCs w:val="24"/>
        </w:rPr>
        <w:t xml:space="preserve"> </w:t>
      </w:r>
      <w:r w:rsidRPr="00B34F0A">
        <w:rPr>
          <w:rFonts w:ascii="Times New Roman" w:hAnsi="Times New Roman" w:cs="Times New Roman"/>
          <w:sz w:val="24"/>
          <w:szCs w:val="24"/>
        </w:rPr>
        <w:t>Corvallis, OR 97331, U.S.A.</w:t>
      </w:r>
      <w:r>
        <w:rPr>
          <w:rFonts w:ascii="Times New Roman" w:hAnsi="Times New Roman" w:cs="Times New Roman"/>
          <w:sz w:val="24"/>
          <w:szCs w:val="24"/>
        </w:rPr>
        <w:t xml:space="preserve"> </w:t>
      </w:r>
      <w:r w:rsidRPr="00B34F0A">
        <w:rPr>
          <w:rFonts w:ascii="Times New Roman" w:hAnsi="Times New Roman" w:cs="Times New Roman"/>
          <w:sz w:val="24"/>
          <w:szCs w:val="24"/>
        </w:rPr>
        <w:t xml:space="preserve">Email: </w:t>
      </w:r>
      <w:hyperlink r:id="rId8" w:history="1">
        <w:r w:rsidRPr="000217F7">
          <w:rPr>
            <w:rStyle w:val="Hyperlink"/>
            <w:rFonts w:ascii="Times New Roman" w:hAnsi="Times New Roman" w:cs="Times New Roman"/>
            <w:sz w:val="24"/>
            <w:szCs w:val="24"/>
          </w:rPr>
          <w:t>hannah.barrett@oregonstate.edu</w:t>
        </w:r>
      </w:hyperlink>
    </w:p>
    <w:p w14:paraId="63024197" w14:textId="77777777" w:rsidR="009434BB" w:rsidRPr="00A6143B" w:rsidRDefault="009434BB" w:rsidP="009434BB">
      <w:pPr>
        <w:rPr>
          <w:rFonts w:ascii="Times New Roman" w:hAnsi="Times New Roman" w:cs="Times New Roman"/>
          <w:sz w:val="24"/>
          <w:szCs w:val="24"/>
        </w:rPr>
      </w:pPr>
    </w:p>
    <w:p w14:paraId="689B2268" w14:textId="77777777" w:rsidR="009434BB" w:rsidRDefault="009434BB" w:rsidP="009434BB">
      <w:pPr>
        <w:rPr>
          <w:rFonts w:ascii="Times New Roman" w:hAnsi="Times New Roman" w:cs="Times New Roman"/>
          <w:b/>
          <w:bCs/>
          <w:color w:val="1C1D1E"/>
          <w:sz w:val="24"/>
          <w:szCs w:val="24"/>
          <w:shd w:val="clear" w:color="auto" w:fill="FFFFFF"/>
        </w:rPr>
      </w:pPr>
      <w:r w:rsidRPr="00A6143B">
        <w:rPr>
          <w:rFonts w:ascii="Times New Roman" w:hAnsi="Times New Roman" w:cs="Times New Roman"/>
          <w:b/>
          <w:bCs/>
          <w:color w:val="1C1D1E"/>
          <w:sz w:val="24"/>
          <w:szCs w:val="24"/>
          <w:shd w:val="clear" w:color="auto" w:fill="FFFFFF"/>
        </w:rPr>
        <w:t xml:space="preserve">Acknowledgements </w:t>
      </w:r>
    </w:p>
    <w:p w14:paraId="2283E6D8" w14:textId="77777777" w:rsidR="009434BB" w:rsidRPr="00F804FA" w:rsidRDefault="009434BB" w:rsidP="009434BB">
      <w:pPr>
        <w:rPr>
          <w:rFonts w:ascii="Times New Roman" w:hAnsi="Times New Roman" w:cs="Times New Roman"/>
          <w:color w:val="1C1D1E"/>
          <w:sz w:val="24"/>
          <w:szCs w:val="24"/>
          <w:shd w:val="clear" w:color="auto" w:fill="FFFFFF"/>
        </w:rPr>
      </w:pPr>
      <w:r w:rsidRPr="00F804FA">
        <w:rPr>
          <w:rFonts w:ascii="Times New Roman" w:hAnsi="Times New Roman" w:cs="Times New Roman"/>
          <w:color w:val="1C1D1E"/>
          <w:sz w:val="24"/>
          <w:szCs w:val="24"/>
          <w:shd w:val="clear" w:color="auto" w:fill="FFFFFF"/>
        </w:rPr>
        <w:t>We thank everyone who contributed to making this study possible. Special thanks to Gabriel Askew, Lisa Gee, and the Crumrine family for their invaluable support. We also appreciate the thoughtful feedback from the external reviewers</w:t>
      </w:r>
      <w:r>
        <w:rPr>
          <w:rFonts w:ascii="Times New Roman" w:hAnsi="Times New Roman" w:cs="Times New Roman"/>
          <w:color w:val="1C1D1E"/>
          <w:sz w:val="24"/>
          <w:szCs w:val="24"/>
          <w:shd w:val="clear" w:color="auto" w:fill="FFFFFF"/>
        </w:rPr>
        <w:t xml:space="preserve">. Our </w:t>
      </w:r>
      <w:r w:rsidRPr="00F804FA">
        <w:rPr>
          <w:rFonts w:ascii="Times New Roman" w:hAnsi="Times New Roman" w:cs="Times New Roman"/>
          <w:color w:val="1C1D1E"/>
          <w:sz w:val="24"/>
          <w:szCs w:val="24"/>
          <w:shd w:val="clear" w:color="auto" w:fill="FFFFFF"/>
        </w:rPr>
        <w:t>data collection protocols were approved under NMFS Section 10</w:t>
      </w:r>
      <w:r>
        <w:rPr>
          <w:rFonts w:ascii="Times New Roman" w:hAnsi="Times New Roman" w:cs="Times New Roman"/>
          <w:color w:val="1C1D1E"/>
          <w:sz w:val="24"/>
          <w:szCs w:val="24"/>
          <w:shd w:val="clear" w:color="auto" w:fill="FFFFFF"/>
        </w:rPr>
        <w:t xml:space="preserve"> </w:t>
      </w:r>
      <w:r w:rsidRPr="00F804FA">
        <w:rPr>
          <w:rFonts w:ascii="Times New Roman" w:hAnsi="Times New Roman" w:cs="Times New Roman"/>
          <w:color w:val="1C1D1E"/>
          <w:sz w:val="24"/>
          <w:szCs w:val="24"/>
          <w:shd w:val="clear" w:color="auto" w:fill="FFFFFF"/>
        </w:rPr>
        <w:t>permit #21837, and our live animal work was approved under</w:t>
      </w:r>
      <w:r>
        <w:rPr>
          <w:rFonts w:ascii="Times New Roman" w:hAnsi="Times New Roman" w:cs="Times New Roman"/>
          <w:color w:val="1C1D1E"/>
          <w:sz w:val="24"/>
          <w:szCs w:val="24"/>
          <w:shd w:val="clear" w:color="auto" w:fill="FFFFFF"/>
        </w:rPr>
        <w:t xml:space="preserve"> </w:t>
      </w:r>
      <w:r w:rsidRPr="00F804FA">
        <w:rPr>
          <w:rFonts w:ascii="Times New Roman" w:hAnsi="Times New Roman" w:cs="Times New Roman"/>
          <w:color w:val="1C1D1E"/>
          <w:sz w:val="24"/>
          <w:szCs w:val="24"/>
          <w:shd w:val="clear" w:color="auto" w:fill="FFFFFF"/>
        </w:rPr>
        <w:t>Oregon State University Animal Care and Use Protocol #5050.</w:t>
      </w:r>
      <w:r>
        <w:rPr>
          <w:rFonts w:ascii="Times New Roman" w:hAnsi="Times New Roman" w:cs="Times New Roman"/>
          <w:color w:val="1C1D1E"/>
          <w:sz w:val="24"/>
          <w:szCs w:val="24"/>
          <w:shd w:val="clear" w:color="auto" w:fill="FFFFFF"/>
        </w:rPr>
        <w:t xml:space="preserve"> </w:t>
      </w:r>
      <w:r w:rsidRPr="009D5C5F">
        <w:rPr>
          <w:rFonts w:ascii="Times New Roman" w:hAnsi="Times New Roman" w:cs="Times New Roman"/>
          <w:color w:val="1C1D1E"/>
          <w:sz w:val="24"/>
          <w:szCs w:val="24"/>
          <w:shd w:val="clear" w:color="auto" w:fill="FFFFFF"/>
        </w:rPr>
        <w:t>The views expressed in this article are those of the author(s) and do not necessarily represent the views or policies of the U.S. Environmental Protection Agency.</w:t>
      </w:r>
    </w:p>
    <w:p w14:paraId="393BB7FF" w14:textId="77777777" w:rsidR="009434BB" w:rsidRDefault="009434BB" w:rsidP="009434BB">
      <w:pPr>
        <w:rPr>
          <w:rFonts w:ascii="Times New Roman" w:hAnsi="Times New Roman" w:cs="Times New Roman"/>
          <w:b/>
          <w:bCs/>
          <w:color w:val="1C1D1E"/>
          <w:sz w:val="24"/>
          <w:szCs w:val="24"/>
          <w:shd w:val="clear" w:color="auto" w:fill="FFFFFF"/>
        </w:rPr>
      </w:pPr>
    </w:p>
    <w:p w14:paraId="430E8F13" w14:textId="77777777" w:rsidR="009434BB" w:rsidRPr="00B34F0A" w:rsidRDefault="009434BB" w:rsidP="009434BB">
      <w:pPr>
        <w:rPr>
          <w:rFonts w:ascii="Times New Roman" w:hAnsi="Times New Roman" w:cs="Times New Roman"/>
          <w:b/>
          <w:bCs/>
          <w:color w:val="1C1D1E"/>
          <w:sz w:val="24"/>
          <w:szCs w:val="24"/>
          <w:shd w:val="clear" w:color="auto" w:fill="FFFFFF"/>
        </w:rPr>
      </w:pPr>
      <w:r>
        <w:rPr>
          <w:rFonts w:ascii="Times New Roman" w:hAnsi="Times New Roman" w:cs="Times New Roman"/>
          <w:b/>
          <w:bCs/>
          <w:color w:val="1C1D1E"/>
          <w:sz w:val="24"/>
          <w:szCs w:val="24"/>
          <w:shd w:val="clear" w:color="auto" w:fill="FFFFFF"/>
        </w:rPr>
        <w:t>Author Contributions</w:t>
      </w:r>
    </w:p>
    <w:p w14:paraId="209392C9" w14:textId="77777777" w:rsidR="009434BB" w:rsidRPr="00F804FA" w:rsidRDefault="009434BB" w:rsidP="009434BB">
      <w:pPr>
        <w:rPr>
          <w:rFonts w:ascii="Times New Roman" w:hAnsi="Times New Roman" w:cs="Times New Roman"/>
          <w:color w:val="1C1D1E"/>
          <w:sz w:val="24"/>
          <w:szCs w:val="24"/>
          <w:shd w:val="clear" w:color="auto" w:fill="FFFFFF"/>
        </w:rPr>
      </w:pPr>
      <w:r>
        <w:rPr>
          <w:rFonts w:ascii="Times New Roman" w:hAnsi="Times New Roman" w:cs="Times New Roman"/>
          <w:color w:val="1C1D1E"/>
          <w:sz w:val="24"/>
          <w:szCs w:val="24"/>
          <w:shd w:val="clear" w:color="auto" w:fill="FFFFFF"/>
        </w:rPr>
        <w:t>Barrett</w:t>
      </w:r>
      <w:r w:rsidRPr="00B34F0A">
        <w:rPr>
          <w:rFonts w:ascii="Times New Roman" w:hAnsi="Times New Roman" w:cs="Times New Roman"/>
          <w:color w:val="1C1D1E"/>
          <w:sz w:val="24"/>
          <w:szCs w:val="24"/>
          <w:shd w:val="clear" w:color="auto" w:fill="FFFFFF"/>
        </w:rPr>
        <w:t xml:space="preserve"> and </w:t>
      </w:r>
      <w:r>
        <w:rPr>
          <w:rFonts w:ascii="Times New Roman" w:hAnsi="Times New Roman" w:cs="Times New Roman"/>
          <w:color w:val="1C1D1E"/>
          <w:sz w:val="24"/>
          <w:szCs w:val="24"/>
          <w:shd w:val="clear" w:color="auto" w:fill="FFFFFF"/>
        </w:rPr>
        <w:t>Armstrong</w:t>
      </w:r>
      <w:r w:rsidRPr="00B34F0A">
        <w:rPr>
          <w:rFonts w:ascii="Times New Roman" w:hAnsi="Times New Roman" w:cs="Times New Roman"/>
          <w:color w:val="1C1D1E"/>
          <w:sz w:val="24"/>
          <w:szCs w:val="24"/>
          <w:shd w:val="clear" w:color="auto" w:fill="FFFFFF"/>
        </w:rPr>
        <w:t xml:space="preserve"> conceived the ideas and designed methodology; </w:t>
      </w:r>
      <w:r>
        <w:rPr>
          <w:rFonts w:ascii="Times New Roman" w:hAnsi="Times New Roman" w:cs="Times New Roman"/>
          <w:color w:val="1C1D1E"/>
          <w:sz w:val="24"/>
          <w:szCs w:val="24"/>
          <w:shd w:val="clear" w:color="auto" w:fill="FFFFFF"/>
        </w:rPr>
        <w:t>Barrett</w:t>
      </w:r>
      <w:r w:rsidRPr="00B34F0A">
        <w:rPr>
          <w:rFonts w:ascii="Times New Roman" w:hAnsi="Times New Roman" w:cs="Times New Roman"/>
          <w:color w:val="1C1D1E"/>
          <w:sz w:val="24"/>
          <w:szCs w:val="24"/>
          <w:shd w:val="clear" w:color="auto" w:fill="FFFFFF"/>
        </w:rPr>
        <w:t xml:space="preserve"> collected </w:t>
      </w:r>
      <w:r>
        <w:rPr>
          <w:rFonts w:ascii="Times New Roman" w:hAnsi="Times New Roman" w:cs="Times New Roman"/>
          <w:color w:val="1C1D1E"/>
          <w:sz w:val="24"/>
          <w:szCs w:val="24"/>
          <w:shd w:val="clear" w:color="auto" w:fill="FFFFFF"/>
        </w:rPr>
        <w:t xml:space="preserve">the data; Barrett analyzed </w:t>
      </w:r>
      <w:r w:rsidRPr="00B34F0A">
        <w:rPr>
          <w:rFonts w:ascii="Times New Roman" w:hAnsi="Times New Roman" w:cs="Times New Roman"/>
          <w:color w:val="1C1D1E"/>
          <w:sz w:val="24"/>
          <w:szCs w:val="24"/>
          <w:shd w:val="clear" w:color="auto" w:fill="FFFFFF"/>
        </w:rPr>
        <w:t>the data</w:t>
      </w:r>
      <w:r>
        <w:rPr>
          <w:rFonts w:ascii="Times New Roman" w:hAnsi="Times New Roman" w:cs="Times New Roman"/>
          <w:color w:val="1C1D1E"/>
          <w:sz w:val="24"/>
          <w:szCs w:val="24"/>
          <w:shd w:val="clear" w:color="auto" w:fill="FFFFFF"/>
        </w:rPr>
        <w:t xml:space="preserve"> with help from Ruprecht and Levi</w:t>
      </w:r>
      <w:r w:rsidRPr="00B34F0A">
        <w:rPr>
          <w:rFonts w:ascii="Times New Roman" w:hAnsi="Times New Roman" w:cs="Times New Roman"/>
          <w:color w:val="1C1D1E"/>
          <w:sz w:val="24"/>
          <w:szCs w:val="24"/>
          <w:shd w:val="clear" w:color="auto" w:fill="FFFFFF"/>
        </w:rPr>
        <w:t xml:space="preserve">; </w:t>
      </w:r>
      <w:r>
        <w:rPr>
          <w:rFonts w:ascii="Times New Roman" w:hAnsi="Times New Roman" w:cs="Times New Roman"/>
          <w:color w:val="1C1D1E"/>
          <w:sz w:val="24"/>
          <w:szCs w:val="24"/>
          <w:shd w:val="clear" w:color="auto" w:fill="FFFFFF"/>
        </w:rPr>
        <w:t>Barrett</w:t>
      </w:r>
      <w:r w:rsidRPr="00B34F0A">
        <w:rPr>
          <w:rFonts w:ascii="Times New Roman" w:hAnsi="Times New Roman" w:cs="Times New Roman"/>
          <w:color w:val="1C1D1E"/>
          <w:sz w:val="24"/>
          <w:szCs w:val="24"/>
          <w:shd w:val="clear" w:color="auto" w:fill="FFFFFF"/>
        </w:rPr>
        <w:t xml:space="preserve"> and </w:t>
      </w:r>
      <w:r>
        <w:rPr>
          <w:rFonts w:ascii="Times New Roman" w:hAnsi="Times New Roman" w:cs="Times New Roman"/>
          <w:color w:val="1C1D1E"/>
          <w:sz w:val="24"/>
          <w:szCs w:val="24"/>
          <w:shd w:val="clear" w:color="auto" w:fill="FFFFFF"/>
        </w:rPr>
        <w:t>Armstrong</w:t>
      </w:r>
      <w:r w:rsidRPr="00B34F0A">
        <w:rPr>
          <w:rFonts w:ascii="Times New Roman" w:hAnsi="Times New Roman" w:cs="Times New Roman"/>
          <w:color w:val="1C1D1E"/>
          <w:sz w:val="24"/>
          <w:szCs w:val="24"/>
          <w:shd w:val="clear" w:color="auto" w:fill="FFFFFF"/>
        </w:rPr>
        <w:t xml:space="preserve"> led the writing of the manuscript. All authors contributed critically to the drafts and gave final approval for publication.</w:t>
      </w:r>
    </w:p>
    <w:p w14:paraId="5872FC6A" w14:textId="77777777" w:rsidR="009434BB" w:rsidRDefault="009434BB" w:rsidP="009434BB">
      <w:pPr>
        <w:rPr>
          <w:rFonts w:ascii="Times New Roman" w:hAnsi="Times New Roman" w:cs="Times New Roman"/>
          <w:b/>
          <w:bCs/>
          <w:color w:val="1C1D1E"/>
          <w:sz w:val="24"/>
          <w:szCs w:val="24"/>
          <w:shd w:val="clear" w:color="auto" w:fill="FFFFFF"/>
        </w:rPr>
      </w:pPr>
    </w:p>
    <w:p w14:paraId="4E4A4EB7" w14:textId="77777777" w:rsidR="009434BB" w:rsidRDefault="009434BB" w:rsidP="009434BB">
      <w:pPr>
        <w:rPr>
          <w:rFonts w:ascii="Times New Roman" w:hAnsi="Times New Roman" w:cs="Times New Roman"/>
          <w:b/>
          <w:bCs/>
          <w:color w:val="1C1D1E"/>
          <w:sz w:val="24"/>
          <w:szCs w:val="24"/>
          <w:shd w:val="clear" w:color="auto" w:fill="FFFFFF"/>
        </w:rPr>
      </w:pPr>
      <w:r>
        <w:rPr>
          <w:rFonts w:ascii="Times New Roman" w:hAnsi="Times New Roman" w:cs="Times New Roman"/>
          <w:b/>
          <w:bCs/>
          <w:color w:val="1C1D1E"/>
          <w:sz w:val="24"/>
          <w:szCs w:val="24"/>
          <w:shd w:val="clear" w:color="auto" w:fill="FFFFFF"/>
        </w:rPr>
        <w:t>Conflict of Interest</w:t>
      </w:r>
    </w:p>
    <w:p w14:paraId="13BAA504" w14:textId="77777777" w:rsidR="009434BB" w:rsidRDefault="009434BB" w:rsidP="009434BB">
      <w:pPr>
        <w:rPr>
          <w:rFonts w:ascii="Times New Roman" w:hAnsi="Times New Roman" w:cs="Times New Roman"/>
          <w:sz w:val="24"/>
          <w:szCs w:val="24"/>
        </w:rPr>
      </w:pPr>
      <w:r w:rsidRPr="00A6143B">
        <w:rPr>
          <w:rFonts w:ascii="Times New Roman" w:hAnsi="Times New Roman" w:cs="Times New Roman"/>
          <w:sz w:val="24"/>
          <w:szCs w:val="24"/>
        </w:rPr>
        <w:t xml:space="preserve">The authors have no conflicts of interest </w:t>
      </w:r>
      <w:proofErr w:type="gramStart"/>
      <w:r w:rsidRPr="00A6143B">
        <w:rPr>
          <w:rFonts w:ascii="Times New Roman" w:hAnsi="Times New Roman" w:cs="Times New Roman"/>
          <w:sz w:val="24"/>
          <w:szCs w:val="24"/>
        </w:rPr>
        <w:t>to report</w:t>
      </w:r>
      <w:proofErr w:type="gramEnd"/>
      <w:r w:rsidRPr="00A6143B">
        <w:rPr>
          <w:rFonts w:ascii="Times New Roman" w:hAnsi="Times New Roman" w:cs="Times New Roman"/>
          <w:sz w:val="24"/>
          <w:szCs w:val="24"/>
        </w:rPr>
        <w:t>.</w:t>
      </w:r>
    </w:p>
    <w:p w14:paraId="7A593875" w14:textId="77777777" w:rsidR="009434BB" w:rsidRDefault="009434BB" w:rsidP="009434BB">
      <w:pPr>
        <w:rPr>
          <w:rFonts w:ascii="Times New Roman" w:hAnsi="Times New Roman" w:cs="Times New Roman"/>
          <w:b/>
          <w:bCs/>
          <w:sz w:val="24"/>
          <w:szCs w:val="24"/>
        </w:rPr>
      </w:pPr>
    </w:p>
    <w:p w14:paraId="4BD7CE93" w14:textId="77777777" w:rsidR="009434BB" w:rsidRPr="00A6143B" w:rsidRDefault="009434BB" w:rsidP="009434BB">
      <w:pPr>
        <w:rPr>
          <w:rFonts w:ascii="Times New Roman" w:hAnsi="Times New Roman" w:cs="Times New Roman"/>
          <w:b/>
          <w:bCs/>
          <w:sz w:val="24"/>
          <w:szCs w:val="24"/>
        </w:rPr>
      </w:pPr>
      <w:r>
        <w:rPr>
          <w:rFonts w:ascii="Times New Roman" w:hAnsi="Times New Roman" w:cs="Times New Roman"/>
          <w:b/>
          <w:bCs/>
          <w:sz w:val="24"/>
          <w:szCs w:val="24"/>
        </w:rPr>
        <w:t>Data availability Statement</w:t>
      </w:r>
    </w:p>
    <w:p w14:paraId="311CB0CC" w14:textId="77777777" w:rsidR="009434BB" w:rsidRDefault="009434BB" w:rsidP="009434BB">
      <w:pPr>
        <w:rPr>
          <w:rFonts w:ascii="Times New Roman" w:hAnsi="Times New Roman" w:cs="Times New Roman"/>
          <w:sz w:val="24"/>
          <w:szCs w:val="24"/>
        </w:rPr>
      </w:pPr>
      <w:r>
        <w:rPr>
          <w:rFonts w:ascii="Times New Roman" w:hAnsi="Times New Roman" w:cs="Times New Roman"/>
          <w:sz w:val="24"/>
          <w:szCs w:val="24"/>
        </w:rPr>
        <w:t xml:space="preserve">Data available from the GitHub digital repository; </w:t>
      </w:r>
      <w:r w:rsidRPr="00A6143B">
        <w:rPr>
          <w:rFonts w:ascii="Times New Roman" w:hAnsi="Times New Roman" w:cs="Times New Roman"/>
          <w:sz w:val="24"/>
          <w:szCs w:val="24"/>
        </w:rPr>
        <w:t>https://github.com/barrehan</w:t>
      </w:r>
    </w:p>
    <w:p w14:paraId="34B76251" w14:textId="77777777" w:rsidR="009434BB" w:rsidRPr="00A6143B" w:rsidRDefault="009434BB" w:rsidP="009434BB">
      <w:pPr>
        <w:rPr>
          <w:rFonts w:ascii="Times New Roman" w:hAnsi="Times New Roman" w:cs="Times New Roman"/>
          <w:sz w:val="24"/>
          <w:szCs w:val="24"/>
        </w:rPr>
      </w:pPr>
    </w:p>
    <w:p w14:paraId="307E20AA" w14:textId="77777777" w:rsidR="009434BB" w:rsidRDefault="009434BB" w:rsidP="00B9760F">
      <w:pPr>
        <w:spacing w:line="480" w:lineRule="auto"/>
        <w:rPr>
          <w:rFonts w:ascii="Times New Roman" w:hAnsi="Times New Roman" w:cs="Times New Roman"/>
          <w:b/>
          <w:sz w:val="24"/>
          <w:szCs w:val="24"/>
        </w:rPr>
      </w:pPr>
    </w:p>
    <w:p w14:paraId="3631FC6B" w14:textId="0A711D4F" w:rsidR="005C5C46" w:rsidRDefault="00272B1D" w:rsidP="00B9760F">
      <w:pPr>
        <w:spacing w:line="480" w:lineRule="auto"/>
        <w:rPr>
          <w:rFonts w:ascii="Times New Roman" w:hAnsi="Times New Roman" w:cs="Times New Roman"/>
          <w:b/>
          <w:sz w:val="24"/>
          <w:szCs w:val="24"/>
        </w:rPr>
      </w:pPr>
      <w:r>
        <w:rPr>
          <w:rFonts w:ascii="Times New Roman" w:hAnsi="Times New Roman" w:cs="Times New Roman"/>
          <w:b/>
          <w:sz w:val="24"/>
          <w:szCs w:val="24"/>
        </w:rPr>
        <w:lastRenderedPageBreak/>
        <w:t>Abstract</w:t>
      </w:r>
    </w:p>
    <w:p w14:paraId="346DFFD3" w14:textId="77777777" w:rsidR="00D755F2" w:rsidRPr="009478A9" w:rsidRDefault="00D755F2" w:rsidP="00D755F2">
      <w:pPr>
        <w:spacing w:line="480" w:lineRule="auto"/>
        <w:ind w:firstLine="720"/>
        <w:rPr>
          <w:rFonts w:ascii="Times New Roman" w:hAnsi="Times New Roman" w:cs="Times New Roman"/>
          <w:sz w:val="24"/>
          <w:szCs w:val="24"/>
        </w:rPr>
      </w:pPr>
      <w:bookmarkStart w:id="0" w:name="_Hlk216175213"/>
      <w:r w:rsidRPr="009478A9">
        <w:rPr>
          <w:rFonts w:ascii="Times New Roman" w:hAnsi="Times New Roman" w:cs="Times New Roman"/>
          <w:sz w:val="24"/>
          <w:szCs w:val="24"/>
        </w:rPr>
        <w:t>Mobile organisms respond to multiple environmental variables, and selecting one</w:t>
      </w:r>
      <w:r>
        <w:rPr>
          <w:rFonts w:ascii="Times New Roman" w:hAnsi="Times New Roman" w:cs="Times New Roman"/>
          <w:sz w:val="24"/>
          <w:szCs w:val="24"/>
        </w:rPr>
        <w:t xml:space="preserve"> </w:t>
      </w:r>
      <w:r w:rsidRPr="009478A9">
        <w:rPr>
          <w:rFonts w:ascii="Times New Roman" w:hAnsi="Times New Roman" w:cs="Times New Roman"/>
          <w:sz w:val="24"/>
          <w:szCs w:val="24"/>
        </w:rPr>
        <w:t>condition often comes at the expense of another. In aquatic ecosystems trade-offs between temperature and dissolved oxygen (DO) are ubiquitous but dynamic due to diel cycles of solar heating and photosynthesis. Heat stress and hypoxia often occur asynchronously</w:t>
      </w:r>
      <w:r>
        <w:rPr>
          <w:rFonts w:ascii="Times New Roman" w:hAnsi="Times New Roman" w:cs="Times New Roman"/>
          <w:sz w:val="24"/>
          <w:szCs w:val="24"/>
        </w:rPr>
        <w:t xml:space="preserve"> because</w:t>
      </w:r>
      <w:r w:rsidRPr="009478A9">
        <w:rPr>
          <w:rFonts w:ascii="Times New Roman" w:hAnsi="Times New Roman" w:cs="Times New Roman"/>
          <w:sz w:val="24"/>
          <w:szCs w:val="24"/>
        </w:rPr>
        <w:t xml:space="preserve"> temperature maximums occur in the evening and oxygen minimums occur around dawn. A key question is whether animal behavior can soften temperature-oxygen trade-offs by exploiting this asynchrony. We tested how fish respond to changes in DO and temperature within vertically stratified thermal refuges. Specifically, we evaluated whether fish exhibit strategies that exploit asynchronous stressors to reduce </w:t>
      </w:r>
      <w:r>
        <w:rPr>
          <w:rFonts w:ascii="Times New Roman" w:hAnsi="Times New Roman" w:cs="Times New Roman"/>
          <w:sz w:val="24"/>
          <w:szCs w:val="24"/>
        </w:rPr>
        <w:t>physiological stress</w:t>
      </w:r>
      <w:r w:rsidRPr="009478A9">
        <w:rPr>
          <w:rFonts w:ascii="Times New Roman" w:hAnsi="Times New Roman" w:cs="Times New Roman"/>
          <w:sz w:val="24"/>
          <w:szCs w:val="24"/>
        </w:rPr>
        <w:t>.</w:t>
      </w:r>
      <w:r>
        <w:rPr>
          <w:rFonts w:ascii="Times New Roman" w:hAnsi="Times New Roman" w:cs="Times New Roman"/>
          <w:sz w:val="24"/>
          <w:szCs w:val="24"/>
        </w:rPr>
        <w:t xml:space="preserve"> </w:t>
      </w:r>
      <w:r w:rsidRPr="009478A9">
        <w:rPr>
          <w:rFonts w:ascii="Times New Roman" w:hAnsi="Times New Roman" w:cs="Times New Roman"/>
          <w:sz w:val="24"/>
          <w:szCs w:val="24"/>
        </w:rPr>
        <w:t xml:space="preserve">We first simulated fish depth selection under three strategies: minimizing temperature, maximizing DO, or balancing both variables. </w:t>
      </w:r>
      <w:r>
        <w:rPr>
          <w:rFonts w:ascii="Times New Roman" w:hAnsi="Times New Roman" w:cs="Times New Roman"/>
          <w:sz w:val="24"/>
          <w:szCs w:val="24"/>
        </w:rPr>
        <w:t>S</w:t>
      </w:r>
      <w:r w:rsidRPr="00BF3A89">
        <w:rPr>
          <w:rFonts w:ascii="Times New Roman" w:hAnsi="Times New Roman" w:cs="Times New Roman"/>
          <w:sz w:val="24"/>
          <w:szCs w:val="24"/>
        </w:rPr>
        <w:t>imulations used observed patterns of temperature and DO to model depth selection.</w:t>
      </w:r>
      <w:r w:rsidRPr="009478A9">
        <w:rPr>
          <w:rFonts w:ascii="Times New Roman" w:hAnsi="Times New Roman" w:cs="Times New Roman"/>
          <w:sz w:val="24"/>
          <w:szCs w:val="24"/>
        </w:rPr>
        <w:t xml:space="preserve"> We then evaluated fish behavior by tagging coastal cutthroat trout with temperature loggers and monitoring their vertical habitat use within enclosures instrumented with temperature-DO sensor</w:t>
      </w:r>
      <w:r>
        <w:rPr>
          <w:rFonts w:ascii="Times New Roman" w:hAnsi="Times New Roman" w:cs="Times New Roman"/>
          <w:sz w:val="24"/>
          <w:szCs w:val="24"/>
        </w:rPr>
        <w:t>s</w:t>
      </w:r>
      <w:r w:rsidRPr="009478A9">
        <w:rPr>
          <w:rFonts w:ascii="Times New Roman" w:hAnsi="Times New Roman" w:cs="Times New Roman"/>
          <w:sz w:val="24"/>
          <w:szCs w:val="24"/>
        </w:rPr>
        <w:t xml:space="preserve">. </w:t>
      </w:r>
      <w:r>
        <w:rPr>
          <w:rFonts w:ascii="Times New Roman" w:hAnsi="Times New Roman" w:cs="Times New Roman"/>
          <w:sz w:val="24"/>
          <w:szCs w:val="24"/>
        </w:rPr>
        <w:t xml:space="preserve">Simulations </w:t>
      </w:r>
      <w:r w:rsidRPr="009478A9">
        <w:rPr>
          <w:rFonts w:ascii="Times New Roman" w:hAnsi="Times New Roman" w:cs="Times New Roman"/>
          <w:sz w:val="24"/>
          <w:szCs w:val="24"/>
        </w:rPr>
        <w:t xml:space="preserve">showed strategies focused on temperature-minimizing or oxygen-maximizing resulted in nearly constant depth selection, whereas fish that balanced temperature and oxygen exhibited diel vertical movement. Every fish in our study exhibited diel vertical movement that matched </w:t>
      </w:r>
      <w:r>
        <w:rPr>
          <w:rFonts w:ascii="Times New Roman" w:hAnsi="Times New Roman" w:cs="Times New Roman"/>
          <w:sz w:val="24"/>
          <w:szCs w:val="24"/>
        </w:rPr>
        <w:t xml:space="preserve">simulation predictions. </w:t>
      </w:r>
      <w:r w:rsidRPr="009478A9">
        <w:rPr>
          <w:rFonts w:ascii="Times New Roman" w:hAnsi="Times New Roman" w:cs="Times New Roman"/>
          <w:sz w:val="24"/>
          <w:szCs w:val="24"/>
        </w:rPr>
        <w:t>The extent of this movement was smaller than expected as fish endured hypoxic conditions in exchange for colder temperatures</w:t>
      </w:r>
      <w:r>
        <w:rPr>
          <w:rFonts w:ascii="Times New Roman" w:hAnsi="Times New Roman" w:cs="Times New Roman"/>
          <w:sz w:val="24"/>
          <w:szCs w:val="24"/>
        </w:rPr>
        <w:t>.</w:t>
      </w:r>
      <w:r w:rsidRPr="009478A9">
        <w:rPr>
          <w:rFonts w:ascii="Times New Roman" w:hAnsi="Times New Roman" w:cs="Times New Roman"/>
          <w:sz w:val="24"/>
          <w:szCs w:val="24"/>
        </w:rPr>
        <w:t xml:space="preserve"> </w:t>
      </w:r>
      <w:r>
        <w:rPr>
          <w:rFonts w:ascii="Times New Roman" w:hAnsi="Times New Roman" w:cs="Times New Roman"/>
          <w:sz w:val="24"/>
          <w:szCs w:val="24"/>
        </w:rPr>
        <w:t>We show that</w:t>
      </w:r>
      <w:r w:rsidRPr="009478A9">
        <w:rPr>
          <w:rFonts w:ascii="Times New Roman" w:hAnsi="Times New Roman" w:cs="Times New Roman"/>
          <w:sz w:val="24"/>
          <w:szCs w:val="24"/>
        </w:rPr>
        <w:t xml:space="preserve"> diel vertical m</w:t>
      </w:r>
      <w:r>
        <w:rPr>
          <w:rFonts w:ascii="Times New Roman" w:hAnsi="Times New Roman" w:cs="Times New Roman"/>
          <w:sz w:val="24"/>
          <w:szCs w:val="24"/>
        </w:rPr>
        <w:t>ovement</w:t>
      </w:r>
      <w:r w:rsidRPr="009478A9">
        <w:rPr>
          <w:rFonts w:ascii="Times New Roman" w:hAnsi="Times New Roman" w:cs="Times New Roman"/>
          <w:sz w:val="24"/>
          <w:szCs w:val="24"/>
        </w:rPr>
        <w:t xml:space="preserve"> exploits </w:t>
      </w:r>
      <w:r>
        <w:rPr>
          <w:rFonts w:ascii="Times New Roman" w:hAnsi="Times New Roman" w:cs="Times New Roman"/>
          <w:sz w:val="24"/>
          <w:szCs w:val="24"/>
        </w:rPr>
        <w:t xml:space="preserve">temperature and oxygen </w:t>
      </w:r>
      <w:r w:rsidRPr="009478A9">
        <w:rPr>
          <w:rFonts w:ascii="Times New Roman" w:hAnsi="Times New Roman" w:cs="Times New Roman"/>
          <w:sz w:val="24"/>
          <w:szCs w:val="24"/>
        </w:rPr>
        <w:t>asynchrony to soften the trade-off between these variables. These findings likely apply to other aquatic systems where asynchronous stressors constrain habitat use.</w:t>
      </w:r>
    </w:p>
    <w:bookmarkEnd w:id="0"/>
    <w:p w14:paraId="28FF3E52" w14:textId="3A646113" w:rsidR="00A14BC6" w:rsidRDefault="00A14BC6">
      <w:pPr>
        <w:spacing w:line="480" w:lineRule="auto"/>
        <w:rPr>
          <w:rFonts w:ascii="Times New Roman" w:hAnsi="Times New Roman" w:cs="Times New Roman"/>
          <w:b/>
          <w:bCs/>
          <w:sz w:val="24"/>
          <w:szCs w:val="24"/>
        </w:rPr>
      </w:pPr>
      <w:r>
        <w:rPr>
          <w:rFonts w:ascii="Times New Roman" w:hAnsi="Times New Roman" w:cs="Times New Roman"/>
          <w:b/>
          <w:bCs/>
          <w:sz w:val="24"/>
          <w:szCs w:val="24"/>
        </w:rPr>
        <w:t>Keywords</w:t>
      </w:r>
    </w:p>
    <w:p w14:paraId="2676F46E" w14:textId="39838497" w:rsidR="0036538B" w:rsidRPr="009E21C7" w:rsidRDefault="0036538B" w:rsidP="009E21C7">
      <w:pPr>
        <w:spacing w:line="480" w:lineRule="auto"/>
        <w:rPr>
          <w:rFonts w:ascii="Times New Roman" w:hAnsi="Times New Roman" w:cs="Times New Roman"/>
          <w:sz w:val="24"/>
          <w:szCs w:val="24"/>
        </w:rPr>
      </w:pPr>
      <w:r>
        <w:rPr>
          <w:rFonts w:ascii="Times New Roman" w:hAnsi="Times New Roman" w:cs="Times New Roman"/>
          <w:sz w:val="24"/>
          <w:szCs w:val="24"/>
        </w:rPr>
        <w:lastRenderedPageBreak/>
        <w:t xml:space="preserve">Diel vertical </w:t>
      </w:r>
      <w:r w:rsidR="00F40BB3">
        <w:rPr>
          <w:rFonts w:ascii="Times New Roman" w:hAnsi="Times New Roman" w:cs="Times New Roman"/>
          <w:sz w:val="24"/>
          <w:szCs w:val="24"/>
        </w:rPr>
        <w:t>movement</w:t>
      </w:r>
      <w:r>
        <w:rPr>
          <w:rFonts w:ascii="Times New Roman" w:hAnsi="Times New Roman" w:cs="Times New Roman"/>
          <w:sz w:val="24"/>
          <w:szCs w:val="24"/>
        </w:rPr>
        <w:t>, t</w:t>
      </w:r>
      <w:r w:rsidRPr="009E21C7">
        <w:rPr>
          <w:rFonts w:ascii="Times New Roman" w:hAnsi="Times New Roman" w:cs="Times New Roman"/>
          <w:sz w:val="24"/>
          <w:szCs w:val="24"/>
        </w:rPr>
        <w:t xml:space="preserve">emperature-oxygen </w:t>
      </w:r>
      <w:r>
        <w:rPr>
          <w:rFonts w:ascii="Times New Roman" w:hAnsi="Times New Roman" w:cs="Times New Roman"/>
          <w:sz w:val="24"/>
          <w:szCs w:val="24"/>
        </w:rPr>
        <w:t xml:space="preserve">squeeze, </w:t>
      </w:r>
      <w:r w:rsidRPr="009E21C7">
        <w:rPr>
          <w:rFonts w:ascii="Times New Roman" w:hAnsi="Times New Roman" w:cs="Times New Roman"/>
          <w:sz w:val="24"/>
          <w:szCs w:val="24"/>
        </w:rPr>
        <w:t>trade-off</w:t>
      </w:r>
      <w:r>
        <w:rPr>
          <w:rFonts w:ascii="Times New Roman" w:hAnsi="Times New Roman" w:cs="Times New Roman"/>
          <w:sz w:val="24"/>
          <w:szCs w:val="24"/>
        </w:rPr>
        <w:t>, floodplain</w:t>
      </w:r>
      <w:r w:rsidR="00355BE8">
        <w:rPr>
          <w:rFonts w:ascii="Times New Roman" w:hAnsi="Times New Roman" w:cs="Times New Roman"/>
          <w:sz w:val="24"/>
          <w:szCs w:val="24"/>
        </w:rPr>
        <w:t>,</w:t>
      </w:r>
      <w:r>
        <w:rPr>
          <w:rFonts w:ascii="Times New Roman" w:hAnsi="Times New Roman" w:cs="Times New Roman"/>
          <w:sz w:val="24"/>
          <w:szCs w:val="24"/>
        </w:rPr>
        <w:t xml:space="preserve"> thermal refuge, spatiotemporal variation</w:t>
      </w:r>
      <w:r w:rsidR="00A33143">
        <w:rPr>
          <w:rFonts w:ascii="Times New Roman" w:hAnsi="Times New Roman" w:cs="Times New Roman"/>
          <w:sz w:val="24"/>
          <w:szCs w:val="24"/>
        </w:rPr>
        <w:t>, asynchrony</w:t>
      </w:r>
    </w:p>
    <w:p w14:paraId="55F78042" w14:textId="5AC09DEB" w:rsidR="007D5781" w:rsidRPr="00B54233" w:rsidRDefault="007E4574" w:rsidP="00B9760F">
      <w:pPr>
        <w:spacing w:line="480" w:lineRule="auto"/>
        <w:rPr>
          <w:rFonts w:ascii="Times New Roman" w:hAnsi="Times New Roman" w:cs="Times New Roman"/>
          <w:b/>
          <w:sz w:val="24"/>
          <w:szCs w:val="24"/>
        </w:rPr>
      </w:pPr>
      <w:r w:rsidRPr="00B54233">
        <w:rPr>
          <w:rFonts w:ascii="Times New Roman" w:hAnsi="Times New Roman" w:cs="Times New Roman"/>
          <w:b/>
          <w:sz w:val="24"/>
          <w:szCs w:val="24"/>
        </w:rPr>
        <w:t>Introduction</w:t>
      </w:r>
    </w:p>
    <w:p w14:paraId="15AB8B56" w14:textId="454A658C" w:rsidR="00611582" w:rsidRDefault="009B3D66"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Environmental</w:t>
      </w:r>
      <w:r w:rsidRPr="00C13FAA">
        <w:rPr>
          <w:rFonts w:ascii="Times New Roman" w:hAnsi="Times New Roman" w:cs="Times New Roman"/>
          <w:sz w:val="24"/>
          <w:szCs w:val="24"/>
        </w:rPr>
        <w:t xml:space="preserve"> </w:t>
      </w:r>
      <w:r w:rsidR="00955527" w:rsidRPr="00C13FAA">
        <w:rPr>
          <w:rFonts w:ascii="Times New Roman" w:hAnsi="Times New Roman" w:cs="Times New Roman"/>
          <w:sz w:val="24"/>
          <w:szCs w:val="24"/>
        </w:rPr>
        <w:t xml:space="preserve">heterogeneity can </w:t>
      </w:r>
      <w:r w:rsidR="00F7596D">
        <w:rPr>
          <w:rFonts w:ascii="Times New Roman" w:hAnsi="Times New Roman" w:cs="Times New Roman"/>
          <w:sz w:val="24"/>
          <w:szCs w:val="24"/>
        </w:rPr>
        <w:t>d</w:t>
      </w:r>
      <w:r w:rsidR="00BA2372">
        <w:rPr>
          <w:rFonts w:ascii="Times New Roman" w:hAnsi="Times New Roman" w:cs="Times New Roman"/>
          <w:sz w:val="24"/>
          <w:szCs w:val="24"/>
        </w:rPr>
        <w:t>ecouple</w:t>
      </w:r>
      <w:r w:rsidR="00F7596D" w:rsidRPr="00C13FAA">
        <w:rPr>
          <w:rFonts w:ascii="Times New Roman" w:hAnsi="Times New Roman" w:cs="Times New Roman"/>
          <w:sz w:val="24"/>
          <w:szCs w:val="24"/>
        </w:rPr>
        <w:t xml:space="preserve"> </w:t>
      </w:r>
      <w:r w:rsidR="00955527" w:rsidRPr="00C13FAA">
        <w:rPr>
          <w:rFonts w:ascii="Times New Roman" w:hAnsi="Times New Roman" w:cs="Times New Roman"/>
          <w:sz w:val="24"/>
          <w:szCs w:val="24"/>
        </w:rPr>
        <w:t xml:space="preserve">local habitat conditions from regional </w:t>
      </w:r>
      <w:r w:rsidR="00F7596D">
        <w:rPr>
          <w:rFonts w:ascii="Times New Roman" w:hAnsi="Times New Roman" w:cs="Times New Roman"/>
          <w:sz w:val="24"/>
          <w:szCs w:val="24"/>
        </w:rPr>
        <w:t>trends</w:t>
      </w:r>
      <w:r w:rsidR="00955527" w:rsidRPr="00C13FAA">
        <w:rPr>
          <w:rFonts w:ascii="Times New Roman" w:hAnsi="Times New Roman" w:cs="Times New Roman"/>
          <w:sz w:val="24"/>
          <w:szCs w:val="24"/>
        </w:rPr>
        <w:t>, creating asynchronous variation among habitat patches</w:t>
      </w:r>
      <w:r w:rsidR="00F52BE8">
        <w:rPr>
          <w:rFonts w:ascii="Times New Roman" w:hAnsi="Times New Roman" w:cs="Times New Roman"/>
          <w:sz w:val="24"/>
          <w:szCs w:val="24"/>
        </w:rPr>
        <w:t xml:space="preserve"> </w:t>
      </w:r>
      <w:r w:rsidR="00A72C79">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{"citationID":"0ocitUet","properties":{"formattedCitation":"(Dobrowski 2011; Fey et al. 2019)","plainCitation":"(Dobrowski 2011; Fey et al. 2019)","noteIndex":0},"citationItems":[{"id":1,"uris":["http://zotero.org/users/local/zapURGuj/items/RJ7WQ6HR"],"itemData":{"id":1,"type":"article-journal","abstract":"There is compelling evidence from glacial and interglacial periods of the Quaternary of the utilization of microrefugia. Microrefugia are sites that support locally favorable climates amidst unfavorable regional climates, which allow populations of species to persist outside of their main distributions. Knowledge of the location of microrefugia has important implications for climate change research as it will influence our understanding of the spatial distribution of species through time, their patterns of genetic diversity, and potential dispersal rates in response to climate shifts. Indeed, the implications of microrefugia are profound and yet we know surprisingly little about their climatic basis; what climatic processes can support their subsistence, where they may occur, their climatic traits, and the relevance of these locations for climate change research. Here I examine the climatic basis for microrefugia and assert that the interaction between regional advective influences and local terrain influences will define the distribution and nature of microrefugia. I review the climatic processes that can support their subsistence and from this climatic basis: (1) infer traits of the spatial distribution of microrefugia and how this may change through time; (2) review assertions about their landscape position and what it can tell us about regional climates; and (3) demonstrate an approach to forecasting where microrefugia may occur in the future. This synthesis highlights the importance of landscape physiography in shaping the adaptive response of biota to climate change.","container-title":"Global Change Biology","DOI":"10.1111/j.1365-2486.2010.02263.x","ISSN":"1365-2486","issue":"2","language":"en","license":"© 2010 Blackwell Publishing Ltd","note":"_eprint: https://onlinelibrary.wiley.com/doi/pdf/10.1111/j.1365-2486.2010.02263.x","page":"1022-1035","source":"Wiley Online Library","title":"A climatic basis for microrefugia: the influence of terrain on climate","title-short":"A climatic basis for microrefugia","volume":"17","author":[{"family":"Dobrowski","given":"Solomon Z."}],"issued":{"date-parts":[["2011"]]}}},{"id":7,"uris":["http://zotero.org/users/local/zapURGuj/items/ED7P3NSF"],"itemData":{"id":7,"type":"article-journal","abstract":"Laboratory measurements of physiological and demographic tolerances are important in understanding the impact of climate change on species diversity; however, it has been recognized that forecasts based solely on these laboratory estimates overestimate risk by omitting the capacity for species to utilize microclimatic variation via behavioral adjustments in activity patterns or habitat choice. The complex, and often context-dependent nature, of microclimate utilization has been an impediment to the advancement of general predictive models. Here, we overcome this impediment and estimate the potential impact of warming on the fitness of ectotherms using a benefit/cost trade-off derived from the simple and broadly documented thermal performance curve and a generalized cost function. Our framework reveals that, for certain environments, the cost of behavioral thermoregulation can be reduced as warming occurs, enabling behavioral buffering (e.g., the capacity for behavior to ameliorate detrimental impacts) and “behavioral rescue” from extinction in extreme cases. By applying our framework to operative temperature and physiological data collected at an extremely fine spatial scale in an African lizard, we show that new behavioral opportunities may emerge. Finally, we explore large-scale geographic differences in the impact of behavior on climate-impact projections using a global dataset of 38 insect species. These multiple lines of inference indicate that understanding the existing relationship between thermal characteristics (e.g., spatial configuration, spatial heterogeneity, and modal temperature) is essential for improving estimates of extinction risk.","container-title":"Global Change Biology","DOI":"10.1111/gcb.14712","ISSN":"1365-2486","issue":"9","language":"en","note":"_eprint: https://onlinelibrary.wiley.com/doi/pdf/10.1111/gcb.14712","page":"3110-3120","source":"Wiley Online Library","title":"Opportunities for behavioral rescue under rapid environmental change","volume":"25","author":[{"family":"Fey","given":"Samuel B."},{"family":"Vasseur","given":"David A."},{"family":"Alujević","given":"Karla"},{"family":"Kroeker","given":"Kristy J."},{"family":"Logan","given":"Michael L."},{"family":"O'Connor","given":"Mary I."},{"family":"Rudolf","given":"Volker H. W."},{"family":"DeLong","given":"John P."},{"family":"Peacor","given":"Scott"},{"family":"Selden","given":"Rebecca L."},{"family":"Sih","given":"Andy"},{"family":"Clusella-Trullas","given":"Susana"}],"issued":{"date-parts":[["2019"]]}}}],"schema":"https://github.com/citation-style-language/schema/raw/master/csl-citation.json"} </w:instrText>
      </w:r>
      <w:r w:rsidR="00A72C79">
        <w:rPr>
          <w:rFonts w:ascii="Times New Roman" w:hAnsi="Times New Roman" w:cs="Times New Roman"/>
          <w:sz w:val="24"/>
          <w:szCs w:val="24"/>
        </w:rPr>
        <w:fldChar w:fldCharType="separate"/>
      </w:r>
      <w:r w:rsidR="004C15E8" w:rsidRPr="004C15E8">
        <w:rPr>
          <w:rFonts w:ascii="Times New Roman" w:hAnsi="Times New Roman" w:cs="Times New Roman"/>
          <w:sz w:val="24"/>
        </w:rPr>
        <w:t>(Dobrowski 2011; Fey et al. 2019)</w:t>
      </w:r>
      <w:r w:rsidR="00A72C79">
        <w:rPr>
          <w:rFonts w:ascii="Times New Roman" w:hAnsi="Times New Roman" w:cs="Times New Roman"/>
          <w:sz w:val="24"/>
          <w:szCs w:val="24"/>
        </w:rPr>
        <w:fldChar w:fldCharType="end"/>
      </w:r>
      <w:r w:rsidR="00F52BE8">
        <w:rPr>
          <w:rFonts w:ascii="Times New Roman" w:hAnsi="Times New Roman" w:cs="Times New Roman"/>
          <w:sz w:val="24"/>
          <w:szCs w:val="24"/>
        </w:rPr>
        <w:t xml:space="preserve">. </w:t>
      </w:r>
      <w:r w:rsidR="00A45C8B">
        <w:rPr>
          <w:rFonts w:ascii="Times New Roman" w:hAnsi="Times New Roman" w:cs="Times New Roman"/>
          <w:sz w:val="24"/>
          <w:szCs w:val="24"/>
        </w:rPr>
        <w:t>While spatial</w:t>
      </w:r>
      <w:r w:rsidR="00171F22">
        <w:rPr>
          <w:rFonts w:ascii="Times New Roman" w:hAnsi="Times New Roman" w:cs="Times New Roman"/>
          <w:sz w:val="24"/>
          <w:szCs w:val="24"/>
        </w:rPr>
        <w:t xml:space="preserve"> heterogeneity </w:t>
      </w:r>
      <w:r w:rsidR="00A45C8B">
        <w:rPr>
          <w:rFonts w:ascii="Times New Roman" w:hAnsi="Times New Roman" w:cs="Times New Roman"/>
          <w:sz w:val="24"/>
          <w:szCs w:val="24"/>
        </w:rPr>
        <w:t xml:space="preserve">in resources underpins </w:t>
      </w:r>
      <w:r w:rsidR="00CD1070">
        <w:rPr>
          <w:rFonts w:ascii="Times New Roman" w:hAnsi="Times New Roman" w:cs="Times New Roman"/>
          <w:sz w:val="24"/>
          <w:szCs w:val="24"/>
        </w:rPr>
        <w:t>foundational concepts in ecology</w:t>
      </w:r>
      <w:r w:rsidR="00A45C8B">
        <w:rPr>
          <w:rFonts w:ascii="Times New Roman" w:hAnsi="Times New Roman" w:cs="Times New Roman"/>
          <w:sz w:val="24"/>
          <w:szCs w:val="24"/>
        </w:rPr>
        <w:t xml:space="preserve"> such as optimal foraging, competition, and </w:t>
      </w:r>
      <w:r w:rsidR="00CD1070">
        <w:rPr>
          <w:rFonts w:ascii="Times New Roman" w:hAnsi="Times New Roman" w:cs="Times New Roman"/>
          <w:sz w:val="24"/>
          <w:szCs w:val="24"/>
        </w:rPr>
        <w:t xml:space="preserve">niche theory, resource availability can </w:t>
      </w:r>
      <w:r w:rsidR="00830145">
        <w:rPr>
          <w:rFonts w:ascii="Times New Roman" w:hAnsi="Times New Roman" w:cs="Times New Roman"/>
          <w:sz w:val="24"/>
          <w:szCs w:val="24"/>
        </w:rPr>
        <w:t xml:space="preserve">vary </w:t>
      </w:r>
      <w:r w:rsidR="00604D6A">
        <w:rPr>
          <w:rFonts w:ascii="Times New Roman" w:hAnsi="Times New Roman" w:cs="Times New Roman"/>
          <w:sz w:val="24"/>
          <w:szCs w:val="24"/>
        </w:rPr>
        <w:t xml:space="preserve">both spatially and </w:t>
      </w:r>
      <w:r w:rsidR="00830145">
        <w:rPr>
          <w:rFonts w:ascii="Times New Roman" w:hAnsi="Times New Roman" w:cs="Times New Roman"/>
          <w:sz w:val="24"/>
          <w:szCs w:val="24"/>
        </w:rPr>
        <w:t>temporally</w:t>
      </w:r>
      <w:r w:rsidR="003F45B4">
        <w:rPr>
          <w:rFonts w:ascii="Times New Roman" w:hAnsi="Times New Roman" w:cs="Times New Roman"/>
          <w:sz w:val="24"/>
          <w:szCs w:val="24"/>
        </w:rPr>
        <w:t xml:space="preserve"> </w:t>
      </w:r>
      <w:r w:rsidR="00797A78">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{"citationID":"7JzVkJVs","properties":{"formattedCitation":"(Abrahms et al. 2021)","plainCitation":"(Abrahms et al. 2021)","noteIndex":0},"citationItems":[{"id":17,"uris":["http://zotero.org/users/local/zapURGuj/items/C6DSYHK2"],"itemData":{"id":17,"type":"article-journal","container-title":"Trends in Ecology &amp; Evolution","DOI":"10.1016/j.tree.2020.10.018","ISSN":"01695347","issue":"4","journalAbbreviation":"Trends in Ecology &amp; Evolution","language":"en","page":"308-320","source":"DOI.org (Crossref)","title":"Emerging Perspectives on Resource Tracking and Animal Movement Ecology","volume":"36","author":[{"family":"Abrahms","given":"Briana"},{"family":"Aikens","given":"Ellen O."},{"family":"Armstrong","given":"Jonathan B."},{"family":"Deacy","given":"William W."},{"family":"Kauffman","given":"Matthew J."},{"family":"Merkle","given":"Jerod A."}],"issued":{"date-parts":[["2021",4]]}}}],"schema":"https://github.com/citation-style-language/schema/raw/master/csl-citation.json"} </w:instrText>
      </w:r>
      <w:r w:rsidR="00797A78">
        <w:rPr>
          <w:rFonts w:ascii="Times New Roman" w:hAnsi="Times New Roman" w:cs="Times New Roman"/>
          <w:sz w:val="24"/>
          <w:szCs w:val="24"/>
        </w:rPr>
        <w:fldChar w:fldCharType="separate"/>
      </w:r>
      <w:r w:rsidR="004C15E8" w:rsidRPr="004C15E8">
        <w:rPr>
          <w:rFonts w:ascii="Times New Roman" w:hAnsi="Times New Roman" w:cs="Times New Roman"/>
          <w:sz w:val="24"/>
        </w:rPr>
        <w:t>(Abrahms et al. 2021)</w:t>
      </w:r>
      <w:r w:rsidR="00797A78">
        <w:rPr>
          <w:rFonts w:ascii="Times New Roman" w:hAnsi="Times New Roman" w:cs="Times New Roman"/>
          <w:sz w:val="24"/>
          <w:szCs w:val="24"/>
        </w:rPr>
        <w:fldChar w:fldCharType="end"/>
      </w:r>
      <w:r w:rsidR="00CD1070">
        <w:rPr>
          <w:rFonts w:ascii="Times New Roman" w:hAnsi="Times New Roman" w:cs="Times New Roman"/>
          <w:sz w:val="24"/>
          <w:szCs w:val="24"/>
        </w:rPr>
        <w:t xml:space="preserve">. This added dimension </w:t>
      </w:r>
      <w:r w:rsidR="00D50B14">
        <w:rPr>
          <w:rFonts w:ascii="Times New Roman" w:hAnsi="Times New Roman" w:cs="Times New Roman"/>
          <w:sz w:val="24"/>
          <w:szCs w:val="24"/>
        </w:rPr>
        <w:t>increases</w:t>
      </w:r>
      <w:r w:rsidR="00CD1070">
        <w:rPr>
          <w:rFonts w:ascii="Times New Roman" w:hAnsi="Times New Roman" w:cs="Times New Roman"/>
          <w:sz w:val="24"/>
          <w:szCs w:val="24"/>
        </w:rPr>
        <w:t xml:space="preserve"> complexity because </w:t>
      </w:r>
      <w:r w:rsidR="00CD51C4">
        <w:rPr>
          <w:rFonts w:ascii="Times New Roman" w:hAnsi="Times New Roman" w:cs="Times New Roman"/>
          <w:sz w:val="24"/>
          <w:szCs w:val="24"/>
        </w:rPr>
        <w:t xml:space="preserve">animals must make decisions </w:t>
      </w:r>
      <w:r w:rsidR="006F7504" w:rsidRPr="006F7504">
        <w:rPr>
          <w:rFonts w:ascii="Times New Roman" w:hAnsi="Times New Roman" w:cs="Times New Roman"/>
          <w:sz w:val="24"/>
          <w:szCs w:val="24"/>
        </w:rPr>
        <w:t>under conditions that are constantly changing and potentially conflicting</w:t>
      </w:r>
      <w:r w:rsidR="00CF1B58">
        <w:rPr>
          <w:rFonts w:ascii="Times New Roman" w:hAnsi="Times New Roman" w:cs="Times New Roman"/>
          <w:sz w:val="24"/>
          <w:szCs w:val="24"/>
        </w:rPr>
        <w:t>.</w:t>
      </w:r>
      <w:r w:rsidR="00CD51C4">
        <w:rPr>
          <w:rFonts w:ascii="Times New Roman" w:hAnsi="Times New Roman" w:cs="Times New Roman"/>
          <w:sz w:val="24"/>
          <w:szCs w:val="24"/>
        </w:rPr>
        <w:t xml:space="preserve"> </w:t>
      </w:r>
      <w:r w:rsidR="00CF1B58">
        <w:rPr>
          <w:rFonts w:ascii="Times New Roman" w:hAnsi="Times New Roman" w:cs="Times New Roman"/>
          <w:sz w:val="24"/>
          <w:szCs w:val="24"/>
        </w:rPr>
        <w:t xml:space="preserve">“Green wave surfing” or the behavior </w:t>
      </w:r>
      <w:r w:rsidR="008566CE">
        <w:rPr>
          <w:rFonts w:ascii="Times New Roman" w:hAnsi="Times New Roman" w:cs="Times New Roman"/>
          <w:sz w:val="24"/>
          <w:szCs w:val="24"/>
        </w:rPr>
        <w:t>of following</w:t>
      </w:r>
      <w:r w:rsidR="00CF1B58">
        <w:rPr>
          <w:rFonts w:ascii="Times New Roman" w:hAnsi="Times New Roman" w:cs="Times New Roman"/>
          <w:sz w:val="24"/>
          <w:szCs w:val="24"/>
        </w:rPr>
        <w:t xml:space="preserve"> the leading edge of vegetation emergence, for example, has been observed </w:t>
      </w:r>
      <w:r w:rsidR="008566CE">
        <w:rPr>
          <w:rFonts w:ascii="Times New Roman" w:hAnsi="Times New Roman" w:cs="Times New Roman"/>
          <w:sz w:val="24"/>
          <w:szCs w:val="24"/>
        </w:rPr>
        <w:t>among many terrestrial herbivores</w:t>
      </w:r>
      <w:r w:rsidR="00CF1B58">
        <w:rPr>
          <w:rFonts w:ascii="Times New Roman" w:hAnsi="Times New Roman" w:cs="Times New Roman"/>
          <w:sz w:val="24"/>
          <w:szCs w:val="24"/>
        </w:rPr>
        <w:t xml:space="preserve"> and</w:t>
      </w:r>
      <w:r w:rsidR="00CD1070">
        <w:rPr>
          <w:rFonts w:ascii="Times New Roman" w:hAnsi="Times New Roman" w:cs="Times New Roman"/>
          <w:sz w:val="24"/>
          <w:szCs w:val="24"/>
        </w:rPr>
        <w:t xml:space="preserve"> </w:t>
      </w:r>
      <w:r w:rsidR="00615231" w:rsidRPr="00C13FAA">
        <w:rPr>
          <w:rFonts w:ascii="Times New Roman" w:hAnsi="Times New Roman" w:cs="Times New Roman"/>
          <w:sz w:val="24"/>
          <w:szCs w:val="24"/>
        </w:rPr>
        <w:t>allow</w:t>
      </w:r>
      <w:r w:rsidR="00CF1B58">
        <w:rPr>
          <w:rFonts w:ascii="Times New Roman" w:hAnsi="Times New Roman" w:cs="Times New Roman"/>
          <w:sz w:val="24"/>
          <w:szCs w:val="24"/>
        </w:rPr>
        <w:t>s</w:t>
      </w:r>
      <w:r w:rsidR="00955527" w:rsidRPr="00C13FAA">
        <w:rPr>
          <w:rFonts w:ascii="Times New Roman" w:hAnsi="Times New Roman" w:cs="Times New Roman"/>
          <w:sz w:val="24"/>
          <w:szCs w:val="24"/>
        </w:rPr>
        <w:t xml:space="preserve"> animals to track more favorable conditions across the accessible landscape</w:t>
      </w:r>
      <w:r w:rsidR="00171F22">
        <w:rPr>
          <w:rFonts w:ascii="Times New Roman" w:hAnsi="Times New Roman" w:cs="Times New Roman"/>
          <w:sz w:val="24"/>
          <w:szCs w:val="24"/>
        </w:rPr>
        <w:t xml:space="preserve"> </w:t>
      </w:r>
      <w:r w:rsidR="00CF1B58">
        <w:rPr>
          <w:rFonts w:ascii="Times New Roman" w:hAnsi="Times New Roman" w:cs="Times New Roman"/>
          <w:sz w:val="24"/>
          <w:szCs w:val="24"/>
        </w:rPr>
        <w:t xml:space="preserve">as they become seasonally available </w:t>
      </w:r>
      <w:r w:rsidR="00AA3A7C">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{"citationID":"FT10nKdm","properties":{"formattedCitation":"(Van der Graaf et al. 2006)","plainCitation":"(Van der Graaf et al. 2006)","noteIndex":0},"citationItems":[{"id":12,"uris":["http://zotero.org/users/local/zapURGuj/items/UBVGZICM"],"itemData":{"id":12,"type":"article-journal","container-title":"Ardea-Wageningen","issue":"3","page":"567","title":"Surfing on a green wave - how plant growth drives spring migration in the Barnacle Goose Branta leucopsis.","volume":"94","author":[{"family":"Van der Graaf","given":"A.J."},{"family":"Stahl","given":"Julia"},{"family":"Klimkowska","given":"Agata"},{"family":"Bakker","given":"Jan P."},{"family":"Drent","given":"Rudolf H."}],"issued":{"date-parts":[["2006"]]}}}],"schema":"https://github.com/citation-style-language/schema/raw/master/csl-citation.json"} </w:instrText>
      </w:r>
      <w:r w:rsidR="00AA3A7C">
        <w:rPr>
          <w:rFonts w:ascii="Times New Roman" w:hAnsi="Times New Roman" w:cs="Times New Roman"/>
          <w:sz w:val="24"/>
          <w:szCs w:val="24"/>
        </w:rPr>
        <w:fldChar w:fldCharType="separate"/>
      </w:r>
      <w:r w:rsidR="004C15E8" w:rsidRPr="004C15E8">
        <w:rPr>
          <w:rFonts w:ascii="Times New Roman" w:hAnsi="Times New Roman" w:cs="Times New Roman"/>
          <w:sz w:val="24"/>
        </w:rPr>
        <w:t>(Van der Graaf et al. 2006)</w:t>
      </w:r>
      <w:r w:rsidR="00AA3A7C">
        <w:rPr>
          <w:rFonts w:ascii="Times New Roman" w:hAnsi="Times New Roman" w:cs="Times New Roman"/>
          <w:sz w:val="24"/>
          <w:szCs w:val="24"/>
        </w:rPr>
        <w:fldChar w:fldCharType="end"/>
      </w:r>
      <w:r w:rsidR="008566CE">
        <w:rPr>
          <w:rFonts w:ascii="Times New Roman" w:hAnsi="Times New Roman" w:cs="Times New Roman"/>
          <w:sz w:val="24"/>
          <w:szCs w:val="24"/>
        </w:rPr>
        <w:t>.</w:t>
      </w:r>
      <w:r w:rsidR="00955527" w:rsidRPr="00C13FAA">
        <w:rPr>
          <w:rFonts w:ascii="Times New Roman" w:hAnsi="Times New Roman" w:cs="Times New Roman"/>
          <w:sz w:val="24"/>
          <w:szCs w:val="24"/>
        </w:rPr>
        <w:t xml:space="preserve"> </w:t>
      </w:r>
      <w:r w:rsidR="00D22412">
        <w:rPr>
          <w:rFonts w:ascii="Times New Roman" w:hAnsi="Times New Roman" w:cs="Times New Roman"/>
          <w:sz w:val="24"/>
          <w:szCs w:val="24"/>
        </w:rPr>
        <w:t xml:space="preserve">While there is much interest in how animals behaviorally respond to </w:t>
      </w:r>
      <w:proofErr w:type="spellStart"/>
      <w:r w:rsidR="00D22412">
        <w:rPr>
          <w:rFonts w:ascii="Times New Roman" w:hAnsi="Times New Roman" w:cs="Times New Roman"/>
          <w:sz w:val="24"/>
          <w:szCs w:val="24"/>
        </w:rPr>
        <w:t>spatio</w:t>
      </w:r>
      <w:proofErr w:type="spellEnd"/>
      <w:r w:rsidR="00D22412">
        <w:rPr>
          <w:rFonts w:ascii="Times New Roman" w:hAnsi="Times New Roman" w:cs="Times New Roman"/>
          <w:sz w:val="24"/>
          <w:szCs w:val="24"/>
        </w:rPr>
        <w:t>-temporal heterogeneity in single resources</w:t>
      </w:r>
      <w:r w:rsidR="005A5FD5">
        <w:rPr>
          <w:rFonts w:ascii="Times New Roman" w:hAnsi="Times New Roman" w:cs="Times New Roman"/>
          <w:sz w:val="24"/>
          <w:szCs w:val="24"/>
        </w:rPr>
        <w:t xml:space="preserve"> at large spatial scales</w:t>
      </w:r>
      <w:r w:rsidR="00D22412">
        <w:rPr>
          <w:rFonts w:ascii="Times New Roman" w:hAnsi="Times New Roman" w:cs="Times New Roman"/>
          <w:sz w:val="24"/>
          <w:szCs w:val="24"/>
        </w:rPr>
        <w:t xml:space="preserve"> </w:t>
      </w:r>
      <w:r w:rsidR="00AA3A7C">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{"citationID":"v4DbRN42","properties":{"unsorted":true,"formattedCitation":"(Armstrong et al. 2016; Abrahms et al. 2021)","plainCitation":"(Armstrong et al. 2016; Abrahms et al. 2021)","noteIndex":0},"citationItems":[{"id":13,"uris":["http://zotero.org/users/local/zapURGuj/items/Y8GR6A75"],"itemData":{"id":13,"type":"article-journal","abstract":"As climate change increases maximal water temperatures, behavioural thermoregulation may be crucial for the persistence of coldwater fishes, such as salmonids. Although myriad studies have documented behavioural thermoregulation in southern populations of salmonids, few if any have explored this phenomenon in northern populations, which are less likely to have an evolutionary history of heat stress, yet are predicted to experience substantial warming. Here, we treated a rare heat wave as a natural experiment to test whether wild sockeye salmon (Oncorhynchus nerka) at the northern extent of their primary range (60° latitude) can thermoregulate in response to abnormally high thermal conditions. We tagged adult sockeye salmon with temperature loggers as they staged in a lake epilimnion prior to spawning in small cold streams (n = 40 recovered loggers). As lake surface temperatures warmed to physiologically suboptimal levels (15–20°C), sockeye salmon thermoregulated by moving to tributary plumes or the lake metalimnion. A regression of fish body temperature against lake surface temperature indicated that fish moved to cooler waters when the epilimnion temperature exceeded ~12°C. A bioenergetics model suggested that the observed behaviour reduced daily metabolic costs by as much as ~50% during the warmest conditions (18–20°C). These results provide rare evidence of cool-seeking thermoregulation at the poleward extent of a species range, emphasizing the potential ubiquity of maximal temperature constraints and the functional significance of thermal heterogeneity for buffering poikilotherms from climate change.","container-title":"Conservation Physiology","DOI":"10.1093/conphys/cow039","ISSN":"2051-1434","issue":"1","journalAbbreviation":"Conservation Physiology","page":"cow039","source":"Silverchair","title":"Adaptive capacity at the northern front: sockeye salmon behaviourally thermoregulate during novel exposure to warm temperatures","title-short":"Adaptive capacity at the northern front","volume":"4","author":[{"family":"Armstrong","given":"Jonathan B."},{"family":"Ward","given":"Eric J."},{"family":"Schindler","given":"Daniel E."},{"family":"Lisi","given":"Peter J."}],"issued":{"date-parts":[["2016",1,1]]}}},{"id":17,"uris":["http://zotero.org/users/local/zapURGuj/items/C6DSYHK2"],"itemData":{"id":17,"type":"article-journal","container-title":"Trends in Ecology &amp; Evolution","DOI":"10.1016/j.tree.2020.10.018","ISSN":"01695347","issue":"4","journalAbbreviation":"Trends in Ecology &amp; Evolution","language":"en","page":"308-320","source":"DOI.org (Crossref)","title":"Emerging Perspectives on Resource Tracking and Animal Movement Ecology","volume":"36","author":[{"family":"Abrahms","given":"Briana"},{"family":"Aikens","given":"Ellen O."},{"family":"Armstrong","given":"Jonathan B."},{"family":"Deacy","given":"William W."},{"family":"Kauffman","given":"Matthew J."},{"family":"Merkle","given":"Jerod A."}],"issued":{"date-parts":[["2021",4]]}}}],"schema":"https://github.com/citation-style-language/schema/raw/master/csl-citation.json"} </w:instrText>
      </w:r>
      <w:r w:rsidR="00AA3A7C">
        <w:rPr>
          <w:rFonts w:ascii="Times New Roman" w:hAnsi="Times New Roman" w:cs="Times New Roman"/>
          <w:sz w:val="24"/>
          <w:szCs w:val="24"/>
        </w:rPr>
        <w:fldChar w:fldCharType="separate"/>
      </w:r>
      <w:r w:rsidR="004C15E8" w:rsidRPr="004C15E8">
        <w:rPr>
          <w:rFonts w:ascii="Times New Roman" w:hAnsi="Times New Roman" w:cs="Times New Roman"/>
          <w:sz w:val="24"/>
        </w:rPr>
        <w:t>(Armstrong et al. 2016; Abrahms et al. 2021)</w:t>
      </w:r>
      <w:r w:rsidR="00AA3A7C">
        <w:rPr>
          <w:rFonts w:ascii="Times New Roman" w:hAnsi="Times New Roman" w:cs="Times New Roman"/>
          <w:sz w:val="24"/>
          <w:szCs w:val="24"/>
        </w:rPr>
        <w:fldChar w:fldCharType="end"/>
      </w:r>
      <w:r w:rsidR="00D22412">
        <w:rPr>
          <w:rFonts w:ascii="Times New Roman" w:hAnsi="Times New Roman" w:cs="Times New Roman"/>
          <w:sz w:val="24"/>
          <w:szCs w:val="24"/>
        </w:rPr>
        <w:t xml:space="preserve">, less is known about responses to multiple </w:t>
      </w:r>
      <w:r w:rsidR="00941C9B">
        <w:rPr>
          <w:rFonts w:ascii="Times New Roman" w:hAnsi="Times New Roman" w:cs="Times New Roman"/>
          <w:sz w:val="24"/>
          <w:szCs w:val="24"/>
        </w:rPr>
        <w:t>resources</w:t>
      </w:r>
      <w:r w:rsidR="005A5FD5">
        <w:rPr>
          <w:rFonts w:ascii="Times New Roman" w:hAnsi="Times New Roman" w:cs="Times New Roman"/>
          <w:sz w:val="24"/>
          <w:szCs w:val="24"/>
        </w:rPr>
        <w:t xml:space="preserve"> at fine spatial scales</w:t>
      </w:r>
      <w:r w:rsidR="00941C9B">
        <w:rPr>
          <w:rFonts w:ascii="Times New Roman" w:hAnsi="Times New Roman" w:cs="Times New Roman"/>
          <w:sz w:val="24"/>
          <w:szCs w:val="24"/>
        </w:rPr>
        <w:t>.</w:t>
      </w:r>
      <w:r w:rsidR="00D22412">
        <w:rPr>
          <w:rFonts w:ascii="Times New Roman" w:hAnsi="Times New Roman" w:cs="Times New Roman"/>
          <w:sz w:val="24"/>
          <w:szCs w:val="24"/>
        </w:rPr>
        <w:t xml:space="preserve"> </w:t>
      </w:r>
    </w:p>
    <w:p w14:paraId="67F357F0" w14:textId="67476303" w:rsidR="00017A67" w:rsidRDefault="00CC28BB" w:rsidP="00017A67">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aquatic ecosystems, both temperature and dissolved oxygen (DO) are critically important, because most aquatic organisms are poikilotherms that cannot regulate their body temperature, and because oxygen </w:t>
      </w:r>
      <w:r w:rsidR="00BB19C2">
        <w:rPr>
          <w:rFonts w:ascii="Times New Roman" w:hAnsi="Times New Roman" w:cs="Times New Roman"/>
          <w:sz w:val="24"/>
          <w:szCs w:val="24"/>
        </w:rPr>
        <w:t>is present</w:t>
      </w:r>
      <w:r w:rsidR="00B06077">
        <w:rPr>
          <w:rFonts w:ascii="Times New Roman" w:hAnsi="Times New Roman" w:cs="Times New Roman"/>
          <w:sz w:val="24"/>
          <w:szCs w:val="24"/>
        </w:rPr>
        <w:t xml:space="preserve"> at lower concentrations</w:t>
      </w:r>
      <w:r>
        <w:rPr>
          <w:rFonts w:ascii="Times New Roman" w:hAnsi="Times New Roman" w:cs="Times New Roman"/>
          <w:sz w:val="24"/>
          <w:szCs w:val="24"/>
        </w:rPr>
        <w:t xml:space="preserve"> </w:t>
      </w:r>
      <w:r w:rsidR="005A5FD5">
        <w:rPr>
          <w:rFonts w:ascii="Times New Roman" w:hAnsi="Times New Roman" w:cs="Times New Roman"/>
          <w:sz w:val="24"/>
          <w:szCs w:val="24"/>
        </w:rPr>
        <w:t xml:space="preserve">and </w:t>
      </w:r>
      <w:r w:rsidR="00BB19C2">
        <w:rPr>
          <w:rFonts w:ascii="Times New Roman" w:hAnsi="Times New Roman" w:cs="Times New Roman"/>
          <w:sz w:val="24"/>
          <w:szCs w:val="24"/>
        </w:rPr>
        <w:t xml:space="preserve">is </w:t>
      </w:r>
      <w:r w:rsidR="005A5FD5">
        <w:rPr>
          <w:rFonts w:ascii="Times New Roman" w:hAnsi="Times New Roman" w:cs="Times New Roman"/>
          <w:sz w:val="24"/>
          <w:szCs w:val="24"/>
        </w:rPr>
        <w:t>more variable</w:t>
      </w:r>
      <w:r>
        <w:rPr>
          <w:rFonts w:ascii="Times New Roman" w:hAnsi="Times New Roman" w:cs="Times New Roman"/>
          <w:sz w:val="24"/>
          <w:szCs w:val="24"/>
        </w:rPr>
        <w:t xml:space="preserve"> in water than in air. Higher temperatures both reduce oxygen solubility in water and increase </w:t>
      </w:r>
      <w:r w:rsidR="00B06077">
        <w:rPr>
          <w:rFonts w:ascii="Times New Roman" w:hAnsi="Times New Roman" w:cs="Times New Roman"/>
          <w:sz w:val="24"/>
          <w:szCs w:val="24"/>
        </w:rPr>
        <w:t xml:space="preserve">organismal </w:t>
      </w:r>
      <w:r w:rsidR="005A5FD5">
        <w:rPr>
          <w:rFonts w:ascii="Times New Roman" w:hAnsi="Times New Roman" w:cs="Times New Roman"/>
          <w:sz w:val="24"/>
          <w:szCs w:val="24"/>
        </w:rPr>
        <w:t>oxygen demand</w:t>
      </w:r>
      <w:r>
        <w:rPr>
          <w:rFonts w:ascii="Times New Roman" w:hAnsi="Times New Roman" w:cs="Times New Roman"/>
          <w:sz w:val="24"/>
          <w:szCs w:val="24"/>
        </w:rPr>
        <w:t>, so we should expect that as temperatures exceed physiological optimums, behavioral responses should be shaped by both temperature and DO</w:t>
      </w:r>
      <w:r w:rsidR="003F45B4">
        <w:rPr>
          <w:rFonts w:ascii="Times New Roman" w:hAnsi="Times New Roman" w:cs="Times New Roman"/>
          <w:sz w:val="24"/>
          <w:szCs w:val="24"/>
        </w:rPr>
        <w:t xml:space="preserve"> </w:t>
      </w:r>
      <w:r w:rsidR="00797A78">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{"citationID":"7LAYI61A","properties":{"formattedCitation":"(Stehfest et al. 2017)","plainCitation":"(Stehfest et al. 2017)","noteIndex":0},"citationItems":[{"id":319,"uris":["http://zotero.org/users/local/zapURGuj/items/S2BTT3XK"],"itemData":{"id":319,"type":"article-journal","abstract":"Understanding how aquatic species respond to extremes of DO and temperature is crucial for determining how they will be affected by climate change, which is predicted to increasingly expose them to levels beyond their optima. In this study we used novel animal-borne DO, temperature and depth sensors to determine the effect of extremes of DO and temperature on the vertical habitat use of Atlantic salmon Salmo salar in aquaculture cages. Salmon showed a preference for temperatures around 16.5 to 17.5 °C, however, selection of preferred temperatures was trumped by active avoidance of low DO (&lt;35% saturation) at the bottom of the cage. In addition to low DO, salmon also avoided warm surface waters (&gt;20.1 °C), which led to a considerable contraction in the available vertical habitat. Despite their avoidance behavior, fish spent a large amount of time in waters with suboptimal DO (&lt;60% saturation). These results show that vertical habitat contraction could likely be a significant consequence of climate change if the reduction in DO outpaces the increase in hypoxia tolerance through local adaptation. They furthermore highlight that site-specific environmental conditions and stock-specific tolerance thresholds may need to be considered when determining stocking densities.","container-title":"Scientific Reports","DOI":"10.1038/s41598-017-04806-2","ISSN":"2045-2322","issue":"1","journalAbbreviation":"Sci Rep","language":"en","license":"2017 The Author(s)","note":"publisher: Nature Publishing Group","page":"4545","source":"www.nature.com","title":"Response of Atlantic salmon Salmo salar to temperature and dissolved oxygen extremes established using animal-borne environmental sensors","volume":"7","author":[{"family":"Stehfest","given":"Kilian M."},{"family":"Carter","given":"Chris G."},{"family":"McAllister","given":"Jaime D."},{"family":"Ross","given":"Jeff D."},{"family":"Semmens","given":"Jayson M."}],"issued":{"date-parts":[["2017",7,3]]}}}],"schema":"https://github.com/citation-style-language/schema/raw/master/csl-citation.json"} </w:instrText>
      </w:r>
      <w:r w:rsidR="00797A78">
        <w:rPr>
          <w:rFonts w:ascii="Times New Roman" w:hAnsi="Times New Roman" w:cs="Times New Roman"/>
          <w:sz w:val="24"/>
          <w:szCs w:val="24"/>
        </w:rPr>
        <w:fldChar w:fldCharType="separate"/>
      </w:r>
      <w:r w:rsidR="004C15E8" w:rsidRPr="004C15E8">
        <w:rPr>
          <w:rFonts w:ascii="Times New Roman" w:hAnsi="Times New Roman" w:cs="Times New Roman"/>
          <w:sz w:val="24"/>
        </w:rPr>
        <w:t>(Stehfest et al. 2017)</w:t>
      </w:r>
      <w:r w:rsidR="00797A78">
        <w:rPr>
          <w:rFonts w:ascii="Times New Roman" w:hAnsi="Times New Roman" w:cs="Times New Roman"/>
          <w:sz w:val="24"/>
          <w:szCs w:val="24"/>
        </w:rPr>
        <w:fldChar w:fldCharType="end"/>
      </w:r>
      <w:r>
        <w:rPr>
          <w:rFonts w:ascii="Times New Roman" w:hAnsi="Times New Roman" w:cs="Times New Roman"/>
          <w:sz w:val="24"/>
          <w:szCs w:val="24"/>
        </w:rPr>
        <w:t>. Aquatic habitats ranging from pelagic seas to ponds can exhibit vertical stratification</w:t>
      </w:r>
      <w:r w:rsidR="00186A51">
        <w:rPr>
          <w:rFonts w:ascii="Times New Roman" w:hAnsi="Times New Roman" w:cs="Times New Roman"/>
          <w:sz w:val="24"/>
          <w:szCs w:val="24"/>
        </w:rPr>
        <w:t xml:space="preserve"> of</w:t>
      </w:r>
      <w:r>
        <w:rPr>
          <w:rFonts w:ascii="Times New Roman" w:hAnsi="Times New Roman" w:cs="Times New Roman"/>
          <w:sz w:val="24"/>
          <w:szCs w:val="24"/>
        </w:rPr>
        <w:t xml:space="preserve"> temperature and oxygen (also referred to as vertical fronts;</w:t>
      </w:r>
      <w:r w:rsidR="00DB2EF4">
        <w:rPr>
          <w:rFonts w:ascii="Times New Roman" w:hAnsi="Times New Roman" w:cs="Times New Roman"/>
          <w:sz w:val="24"/>
          <w:szCs w:val="24"/>
        </w:rPr>
        <w:t xml:space="preserve"> </w:t>
      </w:r>
      <w:r w:rsidR="00DB2EF4">
        <w:rPr>
          <w:rFonts w:ascii="Times New Roman" w:hAnsi="Times New Roman" w:cs="Times New Roman"/>
          <w:sz w:val="24"/>
          <w:szCs w:val="24"/>
        </w:rPr>
        <w:fldChar w:fldCharType="begin"/>
      </w:r>
      <w:r w:rsidR="00EC7710">
        <w:rPr>
          <w:rFonts w:ascii="Times New Roman" w:hAnsi="Times New Roman" w:cs="Times New Roman"/>
          <w:sz w:val="24"/>
          <w:szCs w:val="24"/>
        </w:rPr>
        <w:instrText xml:space="preserve"> ADDIN ZOTERO_ITEM CSL_CITATION {"citationID":"CGRjbaky","properties":{"formattedCitation":"(Logan et al., 2023)","plainCitation":"(Logan et al., 2023)","dontUpdate":true,"noteIndex":0},"citationItems":[{"id":18,"uris":["http://zotero.org/users/local/zapURGuj/items/CMGC8X5Z"],"itemData":{"id":18,"type":"article-journal","abstract":"Pelagic predators must contend with low prey densities that are irregularly distributed and dynamic in space and time. Based on satellite imagery and telemetry data, many pelagic predators will concentrate horizontal movements on ephemeral surface fronts—gradients between water masses—because of enhanced local productivity and increased forage fish densities. Vertical fronts (e.g. thermoclines, oxyclines) can be spatially and temporally persistent, and aggregate lower trophic level and diel vertically migrating organisms due to sharp changes in temperature, water density or available oxygen. Thus, vertical fronts represent a stable and potentially energy rich habitat feature for diving pelagic predators but remain little explored in their capacity to enhance foraging opportunities. Here, we use a novel suite of high-resolution biologging data, including in situ derived oxygen saturation and video, to document how two top predators in the pelagic ecosystem exploit the vertical fronts created by the oxygen minimum zone of the eastern tropical Pacific. Prey search behaviour was dependent on dive shape, and significantly increased near the thermocline and hypoxic boundary for blue marlin Makaira nigricans and sailfish Istiophorus platypterus, respectively. Further, we identify a behaviour not yet reported for pelagic predators, whereby the predator repeatedly dives below the thermocline and hypoxic boundary (and by extension, below the prey). We hypothesize this behaviour is used to ambush prey concentrated at the boundaries from below. We describe how habitat fronts created by low oxygen environments can influence pelagic ecosystems, which will become increasingly important to understand in the context of global change and expanding oxygen minimum zones. We anticipate that our findings are shared among many pelagic predators where strong vertical fronts occur, and additional high-resolution tagging is warranted to confirm this.","container-title":"Journal of Animal Ecology","DOI":"10.1111/1365-2656.13940","ISSN":"1365-2656","issue":"8","language":"en","note":"_eprint: https://onlinelibrary.wiley.com/doi/pdf/10.1111/1365-2656.13940","page":"1658-1671","source":"Wiley Online Library","title":"Patrolling the border: Billfish exploit the hypoxic boundary created by the world's largest oxygen minimum zone","title-short":"Patrolling the border","volume":"92","author":[{"family":"Logan","given":"Ryan K."},{"family":"Vaudo","given":"Jeremy J."},{"family":"Wetherbee","given":"Bradley M."},{"family":"Shivji","given":"Mahmood S."}],"issued":{"date-parts":[["2023"]]}}}],"schema":"https://github.com/citation-style-language/schema/raw/master/csl-citation.json"} </w:instrText>
      </w:r>
      <w:r w:rsidR="00DB2EF4">
        <w:rPr>
          <w:rFonts w:ascii="Times New Roman" w:hAnsi="Times New Roman" w:cs="Times New Roman"/>
          <w:sz w:val="24"/>
          <w:szCs w:val="24"/>
        </w:rPr>
        <w:fldChar w:fldCharType="separate"/>
      </w:r>
      <w:r w:rsidR="00DB2EF4" w:rsidRPr="00DB2EF4">
        <w:rPr>
          <w:rFonts w:ascii="Times New Roman" w:hAnsi="Times New Roman" w:cs="Times New Roman"/>
          <w:sz w:val="24"/>
        </w:rPr>
        <w:t>Logan et al., 2023)</w:t>
      </w:r>
      <w:r w:rsidR="00DB2EF4">
        <w:rPr>
          <w:rFonts w:ascii="Times New Roman" w:hAnsi="Times New Roman" w:cs="Times New Roman"/>
          <w:sz w:val="24"/>
          <w:szCs w:val="24"/>
        </w:rPr>
        <w:fldChar w:fldCharType="end"/>
      </w:r>
      <w:r w:rsidR="00186A51">
        <w:rPr>
          <w:rFonts w:ascii="Times New Roman" w:hAnsi="Times New Roman" w:cs="Times New Roman"/>
          <w:sz w:val="24"/>
          <w:szCs w:val="24"/>
        </w:rPr>
        <w:t xml:space="preserve">, with striking </w:t>
      </w:r>
      <w:r w:rsidR="00186A51">
        <w:rPr>
          <w:rFonts w:ascii="Times New Roman" w:hAnsi="Times New Roman" w:cs="Times New Roman"/>
          <w:sz w:val="24"/>
          <w:szCs w:val="24"/>
        </w:rPr>
        <w:lastRenderedPageBreak/>
        <w:t>variation between adjacent layers of water. In some instances, optimal temperatures and sufficient DO can be found in the same depth zone. For example, warm-adapted fishes i</w:t>
      </w:r>
      <w:r>
        <w:rPr>
          <w:rFonts w:ascii="Times New Roman" w:hAnsi="Times New Roman" w:cs="Times New Roman"/>
          <w:sz w:val="24"/>
          <w:szCs w:val="24"/>
        </w:rPr>
        <w:t>n tropical marine environments</w:t>
      </w:r>
      <w:r w:rsidR="00186A51">
        <w:rPr>
          <w:rFonts w:ascii="Times New Roman" w:hAnsi="Times New Roman" w:cs="Times New Roman"/>
          <w:sz w:val="24"/>
          <w:szCs w:val="24"/>
        </w:rPr>
        <w:t xml:space="preserve"> </w:t>
      </w:r>
      <w:r w:rsidR="00122034">
        <w:rPr>
          <w:rFonts w:ascii="Times New Roman" w:hAnsi="Times New Roman" w:cs="Times New Roman"/>
          <w:sz w:val="24"/>
          <w:szCs w:val="24"/>
        </w:rPr>
        <w:t xml:space="preserve">encounter </w:t>
      </w:r>
      <w:r w:rsidR="00CE551D">
        <w:rPr>
          <w:rFonts w:ascii="Times New Roman" w:hAnsi="Times New Roman" w:cs="Times New Roman"/>
          <w:sz w:val="24"/>
          <w:szCs w:val="24"/>
        </w:rPr>
        <w:t xml:space="preserve">both </w:t>
      </w:r>
      <w:r w:rsidR="00186A51">
        <w:rPr>
          <w:rFonts w:ascii="Times New Roman" w:hAnsi="Times New Roman" w:cs="Times New Roman"/>
          <w:sz w:val="24"/>
          <w:szCs w:val="24"/>
        </w:rPr>
        <w:t>optimal temperature</w:t>
      </w:r>
      <w:r w:rsidR="00122034">
        <w:rPr>
          <w:rFonts w:ascii="Times New Roman" w:hAnsi="Times New Roman" w:cs="Times New Roman"/>
          <w:sz w:val="24"/>
          <w:szCs w:val="24"/>
        </w:rPr>
        <w:t>s</w:t>
      </w:r>
      <w:r w:rsidR="00186A51">
        <w:rPr>
          <w:rFonts w:ascii="Times New Roman" w:hAnsi="Times New Roman" w:cs="Times New Roman"/>
          <w:sz w:val="24"/>
          <w:szCs w:val="24"/>
        </w:rPr>
        <w:t xml:space="preserve"> and </w:t>
      </w:r>
      <w:r w:rsidR="00CE551D">
        <w:rPr>
          <w:rFonts w:ascii="Times New Roman" w:hAnsi="Times New Roman" w:cs="Times New Roman"/>
          <w:sz w:val="24"/>
          <w:szCs w:val="24"/>
        </w:rPr>
        <w:t xml:space="preserve">sufficient DO levels </w:t>
      </w:r>
      <w:r w:rsidR="00186A51">
        <w:rPr>
          <w:rFonts w:ascii="Times New Roman" w:hAnsi="Times New Roman" w:cs="Times New Roman"/>
          <w:sz w:val="24"/>
          <w:szCs w:val="24"/>
        </w:rPr>
        <w:t xml:space="preserve">in </w:t>
      </w:r>
      <w:r w:rsidR="00CE551D">
        <w:rPr>
          <w:rFonts w:ascii="Times New Roman" w:hAnsi="Times New Roman" w:cs="Times New Roman"/>
          <w:sz w:val="24"/>
          <w:szCs w:val="24"/>
        </w:rPr>
        <w:t>s</w:t>
      </w:r>
      <w:r w:rsidR="00CE551D" w:rsidRPr="00CE551D">
        <w:rPr>
          <w:rFonts w:ascii="Times New Roman" w:hAnsi="Times New Roman" w:cs="Times New Roman"/>
          <w:sz w:val="24"/>
          <w:szCs w:val="24"/>
        </w:rPr>
        <w:t>hallow waters, allowing them to fully meet their physiological requirements in a single habitat layer</w:t>
      </w:r>
      <w:r w:rsidR="00CE551D">
        <w:rPr>
          <w:rFonts w:ascii="Times New Roman" w:hAnsi="Times New Roman" w:cs="Times New Roman"/>
          <w:sz w:val="24"/>
          <w:szCs w:val="24"/>
        </w:rPr>
        <w:t>, while deeper habitat is suboptimally cold and hypoxic</w:t>
      </w:r>
      <w:r w:rsidR="00122034">
        <w:rPr>
          <w:rFonts w:ascii="Times New Roman" w:hAnsi="Times New Roman" w:cs="Times New Roman"/>
          <w:sz w:val="24"/>
          <w:szCs w:val="24"/>
        </w:rPr>
        <w:t xml:space="preserve"> </w:t>
      </w:r>
      <w:r w:rsidR="00DB2EF4">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{"citationID":"I8a1yW0k","properties":{"unsorted":true,"formattedCitation":"(Brill et al. 1999; Prince and Goodyear 2006; Logan et al. 2023)","plainCitation":"(Brill et al. 1999; Prince and Goodyear 2006; Logan et al. 2023)","noteIndex":0},"citationItems":[{"id":22,"uris":["http://zotero.org/users/local/zapURGuj/items/GENG4J3T"],"itemData":{"id":22,"type":"article-journal","abstract":"We measured the horizontal and vertical movements of five adult yellowfin tuna (Thunnus albacares, estimated body mass 64 to 93 kg) near the main Hawaiian Islands, while simultaneously gathering data on oceanographic conditions and currents. Fish movements were recorded by means of ultrasonic depth-sensitive transmitters. Depth–temperature and depth–oxygen profiles were measured with vertical conductivity–temperature–depth (CTD) casts, and the current-velocity field was surveyed using an acoustic Doppler current profiler (ADCP). Large adult yellowfin tuna spent </w:instrText>
      </w:r>
      <w:r w:rsidR="004C15E8">
        <w:rPr>
          <w:rFonts w:ascii="Cambria Math" w:hAnsi="Cambria Math" w:cs="Cambria Math"/>
          <w:sz w:val="24"/>
          <w:szCs w:val="24"/>
        </w:rPr>
        <w:instrText>≃</w:instrText>
      </w:r>
      <w:r w:rsidR="004C15E8">
        <w:rPr>
          <w:rFonts w:ascii="Times New Roman" w:hAnsi="Times New Roman" w:cs="Times New Roman"/>
          <w:sz w:val="24"/>
          <w:szCs w:val="24"/>
        </w:rPr>
        <w:instrText xml:space="preserve">60 to 80% of their time in or immediately below the relatively uniform-temperature surface-layer (i.e. above 100 m), a behavior pattern similar to that previously reported for juvenile yellowfin tuna, blue marlin (Makaira nigricans), and striped marlin (Tetrapturus audax) tracked in the same area. In all three species, maximum swimming depths appear to be limited by water temperatures 8 C° colder than the surface-layer water temperature. Therefore, neither large body mass, nor the ability to maintain elevated swimming-muscle temperatures due to the presence of vascular counter-current heat exchangers in tunas, appears to permit greater vertical mobility or the ability to remain for extended periods below the thermocline. In those areas where the decrease in oxygen with depth is not limiting, the vertical movements of yellowfin tuna, blue marlin and striped marlin all appear to be restricted by the effects of water temperature on cardiac muscle function. Like juvenile yellowfin tuna, but unlike blue marlin and striped marlin, adult yellowfin tuna remained within 18.5 km of the coast and became associated with floating objects, including anchored fish-aggregating devices (FADs) and the tracking vessel. Like juvenile yellowfin tuna, large adult yellowfin repeatedly re-visit the same FAD, and appear able to navigate precisely between FADs that are up to 18 km apart. The median speed over ground ranged from 72 to 154 cm s−1. Neither speed nor direction was strongly influenced by currents.","container-title":"Marine Biology","DOI":"10.1007/s002270050478","ISSN":"1432-1793","issue":"3","journalAbbreviation":"Marine Biology","language":"en","page":"395-408","source":"Springer Link","title":"Horizontal movements and depth distribution of large adult yellowfin tuna (Thunnus albacares) near the Hawaiian Islands, recorded using ultrasonic telemetry: implications for the physiological ecology of pelagic fishes","title-short":"Horizontal movements and depth distribution of large adult yellowfin tuna (Thunnus albacares) near the Hawaiian Islands, recorded using ultrasonic telemetry","volume":"133","author":[{"family":"Brill","given":"R. W."},{"family":"Block","given":"B. A."},{"family":"Boggs","given":"C. H."},{"family":"Bigelow","given":"K. A."},{"family":"Freund","given":"E. V."},{"family":"Marcinek","given":"D. J."}],"issued":{"date-parts":[["1999",4,1]]}}},{"id":392,"uris":["http://zotero.org/users/local/zapURGuj/items/IQ54XE57"],"itemData":{"id":392,"type":"article-journal","abstract":"Large areas of cold hypoxic water occur as distinct strata in the eastern tropical Pacific (ETP) and Atlantic oceans as a result of high productivity initiated by intense nutrient upwelling. We show that this stratum restricts the depth distribution of tropical pelagic marlins, sailfish, and tunas by compressing the acceptable physical habitat into a narrow surface layer. This layer extends downward to a variable boundary defined by a shallow thermocline, often at 25 m, above a barrier of cold hypoxic water. The depth distributions of marlin and sailfish monitored with electronic tags and average dissolved oxygen (DO) and temperature profiles show that this cold hypoxic environment constitutes a lower habitat boundary in the ETP, but not in the western North Atlantic (WNA), where DO is not limiting. Eastern Pacific and eastern Atlantic sailfish are larger than those in WNA, where the hypoxic zone is much deeper or absent. Larger sizes may reflect enhanced foraging opportunities afforded by the closer proximity of predator and prey in compressed habitat, as well as by the higher productivity. The shallow band of acceptable habitat restricts these fishes to a very narrow surface layer and makes them more vulnerable to over-exploitation by surface gears. Predictably, the long-term landings of tropical pelagic tunas from areas of habitat compression have been far greater than in surrounding areas. Many tropical pelagic species in the Atlantic Ocean are currently either fully exploited or overfished and their future status could be quite sensitive to increased fishing pressures, particularly in areas of habitat compression.","container-title":"Fisheries Oceanography","DOI":"10.1111/j.1365-2419.2005.00393.x","ISSN":"1365-2419","issue":"6","language":"en","note":"_eprint: https://onlinelibrary.wiley.com/doi/pdf/10.1111/j.1365-2419.2005.00393.x","page":"451-464","source":"Wiley Online Library","title":"Hypoxia-based habitat compression of tropical pelagic fishes","volume":"15","author":[{"family":"Prince","given":"Eric D."},{"family":"Goodyear","given":"C. Phillip"}],"issued":{"date-parts":[["2006"]]}}},{"id":18,"uris":["http://zotero.org/users/local/zapURGuj/items/CMGC8X5Z"],"itemData":{"id":18,"type":"article-journal","abstract":"Pelagic predators must contend with low prey densities that are irregularly distributed and dynamic in space and time. Based on satellite imagery and telemetry data, many pelagic predators will concentrate horizontal movements on ephemeral surface fronts—gradients between water masses—because of enhanced local productivity and increased forage fish densities. Vertical fronts (e.g. thermoclines, oxyclines) can be spatially and temporally persistent, and aggregate lower trophic level and diel vertically migrating organisms due to sharp changes in temperature, water density or available oxygen. Thus, vertical fronts represent a stable and potentially energy rich habitat feature for diving pelagic predators but remain little explored in their capacity to enhance foraging opportunities. Here, we use a novel suite of high-resolution biologging data, including in situ derived oxygen saturation and video, to document how two top predators in the pelagic ecosystem exploit the vertical fronts created by the oxygen minimum zone of the eastern tropical Pacific. Prey search behaviour was dependent on dive shape, and significantly increased near the thermocline and hypoxic boundary for blue marlin Makaira nigricans and sailfish Istiophorus platypterus, respectively. Further, we identify a behaviour not yet reported for pelagic predators, whereby the predator repeatedly dives below the thermocline and hypoxic boundary (and by extension, below the prey). We hypothesize this behaviour is used to ambush prey concentrated at the boundaries from below. We describe how habitat fronts created by low oxygen environments can influence pelagic ecosystems, which will become increasingly important to understand in the context of global change and expanding oxygen minimum zones. We anticipate that our findings are shared among many pelagic predators where strong vertical fronts occur, and additional high-resolution tagging is warranted to confirm this.","container-title":"Journal of Animal Ecology","DOI":"10.1111/1365-2656.13940","ISSN":"1365-2656","issue":"8","language":"en","note":"_eprint: https://onlinelibrary.wiley.com/doi/pdf/10.1111/1365-2656.13940","page":"1658-1671","source":"Wiley Online Library","title":"Patrolling the border: Billfish exploit the hypoxic boundary created by the world's largest oxygen minimum zone","title-short":"Patrolling the border","volume":"92","author":[{"family":"Logan","given":"Ryan K."},{"family":"Vaudo","given":"Jeremy J."},{"family":"Wetherbee","given":"Bradley M."},{"family":"Shivji","given":"Mahmood S."}],"issued":{"date-parts":[["2023"]]}}}],"schema":"https://github.com/citation-style-language/schema/raw/master/csl-citation.json"} </w:instrText>
      </w:r>
      <w:r w:rsidR="00DB2EF4">
        <w:rPr>
          <w:rFonts w:ascii="Times New Roman" w:hAnsi="Times New Roman" w:cs="Times New Roman"/>
          <w:sz w:val="24"/>
          <w:szCs w:val="24"/>
        </w:rPr>
        <w:fldChar w:fldCharType="separate"/>
      </w:r>
      <w:r w:rsidR="004C15E8" w:rsidRPr="004C15E8">
        <w:rPr>
          <w:rFonts w:ascii="Times New Roman" w:hAnsi="Times New Roman" w:cs="Times New Roman"/>
          <w:sz w:val="24"/>
        </w:rPr>
        <w:t>(Brill et al. 1999; Prince and Goodyear 2006; Logan et al. 2023)</w:t>
      </w:r>
      <w:r w:rsidR="00DB2EF4">
        <w:rPr>
          <w:rFonts w:ascii="Times New Roman" w:hAnsi="Times New Roman" w:cs="Times New Roman"/>
          <w:sz w:val="24"/>
          <w:szCs w:val="24"/>
        </w:rPr>
        <w:fldChar w:fldCharType="end"/>
      </w:r>
      <w:r w:rsidR="00DB2EF4">
        <w:rPr>
          <w:rFonts w:ascii="Times New Roman" w:hAnsi="Times New Roman" w:cs="Times New Roman"/>
          <w:sz w:val="24"/>
          <w:szCs w:val="24"/>
        </w:rPr>
        <w:t xml:space="preserve">. </w:t>
      </w:r>
      <w:r>
        <w:rPr>
          <w:rFonts w:ascii="Times New Roman" w:hAnsi="Times New Roman" w:cs="Times New Roman"/>
          <w:sz w:val="24"/>
          <w:szCs w:val="24"/>
        </w:rPr>
        <w:t>In</w:t>
      </w:r>
      <w:r w:rsidR="001204C6">
        <w:rPr>
          <w:rFonts w:ascii="Times New Roman" w:hAnsi="Times New Roman" w:cs="Times New Roman"/>
          <w:sz w:val="24"/>
          <w:szCs w:val="24"/>
        </w:rPr>
        <w:t xml:space="preserve"> contrast, </w:t>
      </w:r>
      <w:r w:rsidR="00017A67">
        <w:rPr>
          <w:rFonts w:ascii="Times New Roman" w:hAnsi="Times New Roman" w:cs="Times New Roman"/>
          <w:sz w:val="24"/>
          <w:szCs w:val="24"/>
        </w:rPr>
        <w:t xml:space="preserve">cold-adapted taxa often </w:t>
      </w:r>
      <w:r w:rsidR="00CE551D">
        <w:rPr>
          <w:rFonts w:ascii="Times New Roman" w:hAnsi="Times New Roman" w:cs="Times New Roman"/>
          <w:sz w:val="24"/>
          <w:szCs w:val="24"/>
        </w:rPr>
        <w:t>face a trade-off:</w:t>
      </w:r>
      <w:r w:rsidR="00017A67">
        <w:rPr>
          <w:rFonts w:ascii="Times New Roman" w:hAnsi="Times New Roman" w:cs="Times New Roman"/>
          <w:sz w:val="24"/>
          <w:szCs w:val="24"/>
        </w:rPr>
        <w:t xml:space="preserve"> </w:t>
      </w:r>
      <w:r w:rsidR="00CE551D" w:rsidRPr="00CE551D">
        <w:rPr>
          <w:rFonts w:ascii="Times New Roman" w:hAnsi="Times New Roman" w:cs="Times New Roman"/>
          <w:sz w:val="24"/>
          <w:szCs w:val="24"/>
        </w:rPr>
        <w:t xml:space="preserve">shallow depths offer adequate oxygen but suboptimally warm temperatures, while deeper waters provide cooler temperatures but reduced oxygen availability. </w:t>
      </w:r>
      <w:r w:rsidR="000760C4" w:rsidRPr="000760C4">
        <w:rPr>
          <w:rFonts w:ascii="Times New Roman" w:hAnsi="Times New Roman" w:cs="Times New Roman"/>
          <w:sz w:val="24"/>
          <w:szCs w:val="24"/>
        </w:rPr>
        <w:t>Recent work in stratified lake systems shows that vertical habitat use in brook charr similarly reflects the need to balance thermal stress, oxygen availability, and foraging opportunity</w:t>
      </w:r>
      <w:r w:rsidR="000760C4">
        <w:rPr>
          <w:rFonts w:ascii="Times New Roman" w:hAnsi="Times New Roman" w:cs="Times New Roman"/>
          <w:sz w:val="24"/>
          <w:szCs w:val="24"/>
        </w:rPr>
        <w:t xml:space="preserve"> </w:t>
      </w:r>
      <w:r w:rsidR="000760C4">
        <w:rPr>
          <w:rFonts w:ascii="Times New Roman" w:hAnsi="Times New Roman" w:cs="Times New Roman"/>
          <w:sz w:val="24"/>
          <w:szCs w:val="24"/>
        </w:rPr>
        <w:fldChar w:fldCharType="begin"/>
      </w:r>
      <w:r w:rsidR="000760C4">
        <w:rPr>
          <w:rFonts w:ascii="Times New Roman" w:hAnsi="Times New Roman" w:cs="Times New Roman"/>
          <w:sz w:val="24"/>
          <w:szCs w:val="24"/>
        </w:rPr>
        <w:instrText xml:space="preserve"> ADDIN ZOTERO_ITEM CSL_CITATION {"citationID":"CcRMSdWN","properties":{"formattedCitation":"(Stahl et al. 2025)","plainCitation":"(Stahl et al. 2025)","noteIndex":0},"citationItems":[{"id":555,"uris":["http://zotero.org/users/local/zapURGuj/items/T8LA2ZDQ"],"itemData":{"id":555,"type":"article-journal","abstract":"Understanding how animals balance environmental constraints is essential for predicting species persistence under climate change. In thermally stratified lakes, cold water fishes such as brook charr (Salvelinus fontinalis) must navigate vertical gradients in temperature and oxygen to optimize foraging while avoiding physiological stress. We hypothesized that individuals would exhibit behavioural tactics that reflect a trade-off between accessing warm surface waters to exploit profitable prey and avoiding thermal stress, with greater constraints expected on epilimnetic use as surface temperatures rise. Using high-resolution acoustic telemetry, we quantified fine-scale patterns of thermal habitat use, vertical foray behaviour and diel timing in a wild brook charr population across the summer stratification period. We also assessed whether behavioural thermoregulation aligned with morphological differences, testing whether divergent behaviours reflect partial ecotypic divergence. As surface temperatures rose, brook charr reduced their use of the warm epilimnion, making fewer and shorter vertical forays. Hypolimnion use increased concurrently but was unrelated to limiting oxygen concentrations, indicating that deep water use was not physiologically constrained and may reflect an alternative foraging behaviour. Epilimnetic forays peaked at dusk and varied with moon phases, consistent with crepuscular visual foraging. Hypolimnetic use peaked at dawn and dusk but showed no response to moonlight. Diel patterns shifted seasonally: in warmer months, epilimnetic access was restricted to twilight hours, while cooler months saw broader surface use throughout the day. Principal component analysis of vertical movement and temperature exposure traits revealed two behavioural tactics: a ‘warm’ tactic, characterized by frequent epilimnetic forays and warmer average thermal exposure, and a ‘cool’ tactic, associated with greater hypolimnetic use and cooler average temperatures. These tactics corresponded with partial morphological divergence within the two sexes. Linear discriminant analysis showed that males following the warm tactic were morphologically distinct from cool ones, differing in traits related to feeding and swimming performance, while females showed weaker morphological differentiation. Together our findings reveal repeatable habitat use and consistent thermal tactics that reflect trade-offs between foraging and thermal stress. Vertical gradients in temperature and resource distribution may thus promote fine-scale individual specialization and phenotypic divergence in cold water species facing lake warming.","container-title":"Journal of Animal Ecology","DOI":"10.1111/1365-2656.70195","ISSN":"1365-2656","language":"en","note":"_eprint: https://besjournals.onlinelibrary.wiley.com/doi/pdf/10.1111/1365-2656.70195","source":"Wiley Online Library","title":"Behavioural tactics across thermal gradients align with partial morphological divergence in brook charr","URL":"https://onlinelibrary.wiley.com/doi/abs/10.1111/1365-2656.70195","volume":"n/a","author":[{"family":"Stahl","given":"Aliénor"},{"family":"Pépino","given":"Marc"},{"family":"Bertolo","given":"Andrea"},{"family":"Magnan","given":"Pierre"}],"accessed":{"date-parts":[["2025",12,4]]},"issued":{"date-parts":[["2025"]]}}}],"schema":"https://github.com/citation-style-language/schema/raw/master/csl-citation.json"} </w:instrText>
      </w:r>
      <w:r w:rsidR="000760C4">
        <w:rPr>
          <w:rFonts w:ascii="Times New Roman" w:hAnsi="Times New Roman" w:cs="Times New Roman"/>
          <w:sz w:val="24"/>
          <w:szCs w:val="24"/>
        </w:rPr>
        <w:fldChar w:fldCharType="separate"/>
      </w:r>
      <w:r w:rsidR="000760C4" w:rsidRPr="000760C4">
        <w:rPr>
          <w:rFonts w:ascii="Times New Roman" w:hAnsi="Times New Roman" w:cs="Times New Roman"/>
          <w:sz w:val="24"/>
        </w:rPr>
        <w:t>(Stahl et al. 2025)</w:t>
      </w:r>
      <w:r w:rsidR="000760C4">
        <w:rPr>
          <w:rFonts w:ascii="Times New Roman" w:hAnsi="Times New Roman" w:cs="Times New Roman"/>
          <w:sz w:val="24"/>
          <w:szCs w:val="24"/>
        </w:rPr>
        <w:fldChar w:fldCharType="end"/>
      </w:r>
      <w:r w:rsidR="000760C4">
        <w:rPr>
          <w:rFonts w:ascii="Times New Roman" w:hAnsi="Times New Roman" w:cs="Times New Roman"/>
          <w:sz w:val="24"/>
          <w:szCs w:val="24"/>
        </w:rPr>
        <w:t xml:space="preserve">. </w:t>
      </w:r>
      <w:r w:rsidR="00CE551D" w:rsidRPr="00CE551D">
        <w:rPr>
          <w:rFonts w:ascii="Times New Roman" w:hAnsi="Times New Roman" w:cs="Times New Roman"/>
          <w:sz w:val="24"/>
          <w:szCs w:val="24"/>
        </w:rPr>
        <w:t xml:space="preserve">This mismatch </w:t>
      </w:r>
      <w:r w:rsidR="000760C4">
        <w:rPr>
          <w:rFonts w:ascii="Times New Roman" w:hAnsi="Times New Roman" w:cs="Times New Roman"/>
          <w:sz w:val="24"/>
          <w:szCs w:val="24"/>
        </w:rPr>
        <w:t xml:space="preserve">in conditions </w:t>
      </w:r>
      <w:r w:rsidR="00CE551D" w:rsidRPr="00CE551D">
        <w:rPr>
          <w:rFonts w:ascii="Times New Roman" w:hAnsi="Times New Roman" w:cs="Times New Roman"/>
          <w:sz w:val="24"/>
          <w:szCs w:val="24"/>
        </w:rPr>
        <w:t>across depth layers results in a vertical compression of suitable habitat, commonly referred to as the temperature-oxygen squeeze</w:t>
      </w:r>
      <w:r w:rsidR="00AC5CBD">
        <w:rPr>
          <w:rFonts w:ascii="Times New Roman" w:hAnsi="Times New Roman" w:cs="Times New Roman"/>
          <w:sz w:val="24"/>
          <w:szCs w:val="24"/>
        </w:rPr>
        <w:t xml:space="preserve"> </w:t>
      </w:r>
      <w:r w:rsidR="000767C3">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{"citationID":"MkI9ePsx","properties":{"unsorted":true,"formattedCitation":"(Coutant 1985; Barrett et al. 2024)","plainCitation":"(Coutant 1985; Barrett et al. 2024)","noteIndex":0},"citationItems":[{"id":24,"uris":["http://zotero.org/users/local/zapURGuj/items/WSW8TYVX"],"itemData":{"id":24,"type":"article-journal","abstract":"Striped bass Morone saxatilis has a paradoxical record of distribution and abundance, including population declines in coastal waters and variable success of freshwater introductions. This record is analyzed for consistency with a hypothesis that striped bass are “squeezed” between their thermal and dissolved oxygen preferences or requirements. A commonality among diverse field and laboratory observations supports an inherent thermal niche for the species that changes to lower temperatures as fish age. This shift can cause local conditions, especially warm surface strata and deoxygenated deep water, to be incompatible with the success of large fish. Crowding due to temperature preferences alone or coupled with avoidance of low oxygen concentrations can lead to pathology and overfishing, which may contribute to population declines. Through a mixture of evidence and conjecture, the thermal niche-dissolved oxygen hypothesis is proposed as a unified perspective of the habitat requirements of the species that can aid in its study and management.","container-title":"Transactions of the American Fisheries Society","DOI":"10.1577/1548-8659(1985)114&lt;31:SBTADO&gt;2.0.CO;2","ISSN":"1548-8659","issue":"1","language":"en","note":"_eprint: https://onlinelibrary.wiley.com/doi/pdf/10.1577/1548-8659%281985%29114%3C31%3ASBTADO%3E2.0.CO%3B2","page":"31-61","source":"Wiley Online Library","title":"Striped Bass, Temperature, and Dissolved Oxygen: A Speculative Hypothesis for Environmental Risk","title-short":"Striped Bass, Temperature, and Dissolved Oxygen","volume":"114","author":[{"family":"Coutant","given":"Charles C."}],"issued":{"date-parts":[["1985"]]}}},{"id":27,"uris":["http://zotero.org/users/local/zapURGuj/items/R2ZKU3W3"],"itemData":{"id":27,"type":"article-journal","abstract":"Vertical heterogeneity in lakes and estuaries can present cold-adapted fishes with a temperature–oxygen squeeze, such that the epilimnion is stressfully warm and the cooler hypolimnion is hypoxic, thereby restricting fishes to the metalimnion. In temperate floodplain rivers, patches of lentic habitat (e.g., alcoves) have the potential to provide thermal refuge for cold-water fishes during summer, but little is known about whether these smaller habitat features present fish with temperature–oxygen constraints. In this study, we measured temperature and oxygen profiles in six cold-water alcoves on the Willamette River floodplain (Oregon, U.S.A.) to characterise potential trade-offs in temperature and oxygen for a cold-water fish, coastal cutthroat trout (Oncorhynchus clarkii clarkii). To evaluate how fish responded to trade-offs, we used synergistic methods (needle probe thermocouple, surgically implanted iButtons, and external temperature transmitting radio tags) to monitor fish body temperatures at different temporal scales and compare them to temperature–depth profiles. The cold-water alcoves displayed a linear relationship between dissolved oxygen and temperature, where cooler temperatures came at the expense of reduced oxygen. Fish body temperatures were intermediate to temperatures recorded at the surface and bottom of the alcove. The span of depths selected by these fish represents less than 20% of the available vertical habitat in these alcoves. These results demonstrate that refuges formed by cool hyporheic upwelling can generate a temperature–oxygen squeeze where fish use only a subset of the refuge habitat feature. Oxygen constraints on thermal refuge use may be a blind spot for climate adaptation planning for cold-water fishes, because dissolved oxygen data are limited compared to water temperature data, and many cool refuges are fed by subsurface flows which are potentially hypoxic.","container-title":"Freshwater Biology","DOI":"10.1111/fwb.14294","ISSN":"1365-2427","issue":"8","language":"en","note":"_eprint: https://onlinelibrary.wiley.com/doi/pdf/10.1111/fwb.14294","page":"1118-1130","source":"Wiley Online Library","title":"Evidence of a temperature–oxygen squeeze within floodplain thermal refuge habitats","volume":"69","author":[{"family":"Barrett","given":"Hannah S."},{"family":"Gregory","given":"Stanley"},{"family":"Armstrong","given":"Jonathan"}],"issued":{"date-parts":[["2024"]]}}}],"schema":"https://github.com/citation-style-language/schema/raw/master/csl-citation.json"} </w:instrText>
      </w:r>
      <w:r w:rsidR="000767C3">
        <w:rPr>
          <w:rFonts w:ascii="Times New Roman" w:hAnsi="Times New Roman" w:cs="Times New Roman"/>
          <w:sz w:val="24"/>
          <w:szCs w:val="24"/>
        </w:rPr>
        <w:fldChar w:fldCharType="separate"/>
      </w:r>
      <w:r w:rsidR="004C15E8" w:rsidRPr="004C15E8">
        <w:rPr>
          <w:rFonts w:ascii="Times New Roman" w:hAnsi="Times New Roman" w:cs="Times New Roman"/>
          <w:sz w:val="24"/>
        </w:rPr>
        <w:t>(Coutant 1985; Barrett et al. 2024)</w:t>
      </w:r>
      <w:r w:rsidR="000767C3">
        <w:rPr>
          <w:rFonts w:ascii="Times New Roman" w:hAnsi="Times New Roman" w:cs="Times New Roman"/>
          <w:sz w:val="24"/>
          <w:szCs w:val="24"/>
        </w:rPr>
        <w:fldChar w:fldCharType="end"/>
      </w:r>
      <w:r w:rsidR="000767C3">
        <w:rPr>
          <w:rFonts w:ascii="Times New Roman" w:hAnsi="Times New Roman" w:cs="Times New Roman"/>
          <w:sz w:val="24"/>
          <w:szCs w:val="24"/>
        </w:rPr>
        <w:t>.</w:t>
      </w:r>
      <w:r>
        <w:rPr>
          <w:rFonts w:ascii="Times New Roman" w:hAnsi="Times New Roman" w:cs="Times New Roman"/>
          <w:sz w:val="24"/>
          <w:szCs w:val="24"/>
        </w:rPr>
        <w:t xml:space="preserve"> </w:t>
      </w:r>
    </w:p>
    <w:p w14:paraId="241BD45D" w14:textId="089DC926" w:rsidR="00CC28BB" w:rsidRDefault="00017A67" w:rsidP="00BE3E54">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While most prior work has documented vertical temperature-oxygen trade-offs in oceans, lakes, and reservoirs, they also occur in rivers. </w:t>
      </w:r>
      <w:r w:rsidR="005A5833">
        <w:rPr>
          <w:rFonts w:ascii="Times New Roman" w:hAnsi="Times New Roman" w:cs="Times New Roman"/>
          <w:sz w:val="24"/>
          <w:szCs w:val="24"/>
        </w:rPr>
        <w:t>The</w:t>
      </w:r>
      <w:r>
        <w:rPr>
          <w:rFonts w:ascii="Times New Roman" w:hAnsi="Times New Roman" w:cs="Times New Roman"/>
          <w:sz w:val="24"/>
          <w:szCs w:val="24"/>
        </w:rPr>
        <w:t xml:space="preserve"> main channels of rivers are </w:t>
      </w:r>
      <w:r w:rsidR="005A5833">
        <w:rPr>
          <w:rFonts w:ascii="Times New Roman" w:hAnsi="Times New Roman" w:cs="Times New Roman"/>
          <w:sz w:val="24"/>
          <w:szCs w:val="24"/>
        </w:rPr>
        <w:t xml:space="preserve">typically </w:t>
      </w:r>
      <w:r>
        <w:rPr>
          <w:rFonts w:ascii="Times New Roman" w:hAnsi="Times New Roman" w:cs="Times New Roman"/>
          <w:sz w:val="24"/>
          <w:szCs w:val="24"/>
        </w:rPr>
        <w:t xml:space="preserve">vertically mixed, </w:t>
      </w:r>
      <w:r w:rsidR="005A5833">
        <w:rPr>
          <w:rFonts w:ascii="Times New Roman" w:hAnsi="Times New Roman" w:cs="Times New Roman"/>
          <w:sz w:val="24"/>
          <w:szCs w:val="24"/>
        </w:rPr>
        <w:t xml:space="preserve">but </w:t>
      </w:r>
      <w:r>
        <w:rPr>
          <w:rFonts w:ascii="Times New Roman" w:hAnsi="Times New Roman" w:cs="Times New Roman"/>
          <w:sz w:val="24"/>
          <w:szCs w:val="24"/>
        </w:rPr>
        <w:t xml:space="preserve">floodplains often stratify and can express large gradients in temperature and DO across small spatial extents. </w:t>
      </w:r>
      <w:r w:rsidR="005A5833">
        <w:rPr>
          <w:rFonts w:ascii="Times New Roman" w:hAnsi="Times New Roman" w:cs="Times New Roman"/>
          <w:sz w:val="24"/>
          <w:szCs w:val="24"/>
        </w:rPr>
        <w:t xml:space="preserve">There is much interest in the potential for floodplain thermal heterogeneity to provide thermal refuge for cold-water fishes, but recent work demonstrated </w:t>
      </w:r>
      <w:r w:rsidR="00BE3E54">
        <w:rPr>
          <w:rFonts w:ascii="Times New Roman" w:hAnsi="Times New Roman" w:cs="Times New Roman"/>
          <w:sz w:val="24"/>
          <w:szCs w:val="24"/>
        </w:rPr>
        <w:t xml:space="preserve">that temperature-oxygen trade-offs restrict thermoregulatory responses to heat stress. </w:t>
      </w:r>
      <w:r w:rsidR="00CC28BB">
        <w:rPr>
          <w:rFonts w:ascii="Times New Roman" w:hAnsi="Times New Roman" w:cs="Times New Roman"/>
          <w:sz w:val="24"/>
          <w:szCs w:val="24"/>
        </w:rPr>
        <w:t>For example, thermally stratified cold-water alcoves often present a temperature-oxygen squeeze, effectively confining cold-adapted fish to ≤20% of the water column</w:t>
      </w:r>
      <w:r w:rsidR="000767C3">
        <w:rPr>
          <w:rFonts w:ascii="Times New Roman" w:hAnsi="Times New Roman" w:cs="Times New Roman"/>
          <w:sz w:val="24"/>
          <w:szCs w:val="24"/>
        </w:rPr>
        <w:t xml:space="preserve"> </w:t>
      </w:r>
      <w:r w:rsidR="000767C3">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{"citationID":"z2Slt3ap","properties":{"formattedCitation":"(Barrett et al. 2024)","plainCitation":"(Barrett et al. 2024)","noteIndex":0},"citationItems":[{"id":27,"uris":["http://zotero.org/users/local/zapURGuj/items/R2ZKU3W3"],"itemData":{"id":27,"type":"article-journal","abstract":"Vertical heterogeneity in lakes and estuaries can present cold-adapted fishes with a temperature–oxygen squeeze, such that the epilimnion is stressfully warm and the cooler hypolimnion is hypoxic, thereby restricting fishes to the metalimnion. In temperate floodplain rivers, patches of lentic habitat (e.g., alcoves) have the potential to provide thermal refuge for cold-water fishes during summer, but little is known about whether these smaller habitat features present fish with temperature–oxygen constraints. In this study, we measured temperature and oxygen profiles in six cold-water alcoves on the Willamette River floodplain (Oregon, U.S.A.) to characterise potential trade-offs in temperature and oxygen for a cold-water fish, coastal cutthroat trout (Oncorhynchus clarkii clarkii). To evaluate how fish responded to trade-offs, we used synergistic methods (needle probe thermocouple, surgically implanted iButtons, and external temperature transmitting radio tags) to monitor fish body temperatures at different temporal scales and compare them to temperature–depth profiles. The cold-water alcoves displayed a linear relationship between dissolved oxygen and temperature, where cooler temperatures came at the expense of reduced oxygen. Fish body temperatures were intermediate to temperatures recorded at the surface and bottom of the alcove. The span of depths selected by these fish represents less than 20% of the available vertical habitat in these alcoves. These results demonstrate that refuges formed by cool hyporheic upwelling can generate a temperature–oxygen squeeze where fish use only a subset of the refuge habitat feature. Oxygen constraints on thermal refuge use may be a blind spot for climate adaptation planning for cold-water fishes, because dissolved oxygen data are limited compared to water temperature data, and many cool refuges are fed by subsurface flows which are potentially hypoxic.","container-title":"Freshwater Biology","DOI":"10.1111/fwb.14294","ISSN":"1365-2427","issue":"8","language":"en","note":"_eprint: https://onlinelibrary.wiley.com/doi/pdf/10.1111/fwb.14294","page":"1118-1130","source":"Wiley Online Library","title":"Evidence of a temperature–oxygen squeeze within floodplain thermal refuge habitats","volume":"69","author":[{"family":"Barrett","given":"Hannah S."},{"family":"Gregory","given":"Stanley"},{"family":"Armstrong","given":"Jonathan"}],"issued":{"date-parts":[["2024"]]}}}],"schema":"https://github.com/citation-style-language/schema/raw/master/csl-citation.json"} </w:instrText>
      </w:r>
      <w:r w:rsidR="000767C3">
        <w:rPr>
          <w:rFonts w:ascii="Times New Roman" w:hAnsi="Times New Roman" w:cs="Times New Roman"/>
          <w:sz w:val="24"/>
          <w:szCs w:val="24"/>
        </w:rPr>
        <w:fldChar w:fldCharType="separate"/>
      </w:r>
      <w:r w:rsidR="004C15E8" w:rsidRPr="004C15E8">
        <w:rPr>
          <w:rFonts w:ascii="Times New Roman" w:hAnsi="Times New Roman" w:cs="Times New Roman"/>
          <w:sz w:val="24"/>
        </w:rPr>
        <w:t>(Barrett et al. 2024)</w:t>
      </w:r>
      <w:r w:rsidR="000767C3">
        <w:rPr>
          <w:rFonts w:ascii="Times New Roman" w:hAnsi="Times New Roman" w:cs="Times New Roman"/>
          <w:sz w:val="24"/>
          <w:szCs w:val="24"/>
        </w:rPr>
        <w:fldChar w:fldCharType="end"/>
      </w:r>
      <w:r w:rsidR="00CC28BB">
        <w:rPr>
          <w:rFonts w:ascii="Times New Roman" w:hAnsi="Times New Roman" w:cs="Times New Roman"/>
          <w:sz w:val="24"/>
          <w:szCs w:val="24"/>
        </w:rPr>
        <w:t xml:space="preserve">. </w:t>
      </w:r>
      <w:r w:rsidR="00CC28BB" w:rsidRPr="005C7AC1">
        <w:rPr>
          <w:rFonts w:ascii="Times New Roman" w:hAnsi="Times New Roman" w:cs="Times New Roman"/>
          <w:sz w:val="24"/>
          <w:szCs w:val="24"/>
        </w:rPr>
        <w:t xml:space="preserve">In these habitats, cool water </w:t>
      </w:r>
      <w:r w:rsidR="00CC28BB">
        <w:rPr>
          <w:rFonts w:ascii="Times New Roman" w:hAnsi="Times New Roman" w:cs="Times New Roman"/>
          <w:sz w:val="24"/>
          <w:szCs w:val="24"/>
        </w:rPr>
        <w:t>is introduced</w:t>
      </w:r>
      <w:r w:rsidR="00CC28BB" w:rsidRPr="005C7AC1">
        <w:rPr>
          <w:rFonts w:ascii="Times New Roman" w:hAnsi="Times New Roman" w:cs="Times New Roman"/>
          <w:sz w:val="24"/>
          <w:szCs w:val="24"/>
        </w:rPr>
        <w:t xml:space="preserve"> through upwelling hyporheic flows, which are often oxygen-depleted </w:t>
      </w:r>
      <w:r w:rsidR="001625EC">
        <w:rPr>
          <w:rFonts w:ascii="Times New Roman" w:hAnsi="Times New Roman" w:cs="Times New Roman"/>
          <w:sz w:val="24"/>
          <w:szCs w:val="24"/>
        </w:rPr>
        <w:t>from</w:t>
      </w:r>
      <w:r w:rsidR="00CC28BB" w:rsidRPr="005C7AC1">
        <w:rPr>
          <w:rFonts w:ascii="Times New Roman" w:hAnsi="Times New Roman" w:cs="Times New Roman"/>
          <w:sz w:val="24"/>
          <w:szCs w:val="24"/>
        </w:rPr>
        <w:t xml:space="preserve"> biological respiration </w:t>
      </w:r>
      <w:r w:rsidR="001625EC">
        <w:rPr>
          <w:rFonts w:ascii="Times New Roman" w:hAnsi="Times New Roman" w:cs="Times New Roman"/>
          <w:sz w:val="24"/>
          <w:szCs w:val="24"/>
        </w:rPr>
        <w:t xml:space="preserve">in the </w:t>
      </w:r>
      <w:r w:rsidR="00CC28BB" w:rsidRPr="005C7AC1">
        <w:rPr>
          <w:rFonts w:ascii="Times New Roman" w:hAnsi="Times New Roman" w:cs="Times New Roman"/>
          <w:sz w:val="24"/>
          <w:szCs w:val="24"/>
        </w:rPr>
        <w:t>absence of photosynthesis</w:t>
      </w:r>
      <w:r w:rsidR="00CC28BB">
        <w:rPr>
          <w:rFonts w:ascii="Times New Roman" w:hAnsi="Times New Roman" w:cs="Times New Roman"/>
          <w:sz w:val="24"/>
          <w:szCs w:val="24"/>
        </w:rPr>
        <w:t xml:space="preserve">. </w:t>
      </w:r>
      <w:proofErr w:type="gramStart"/>
      <w:r w:rsidR="00CC28BB">
        <w:rPr>
          <w:rFonts w:ascii="Times New Roman" w:hAnsi="Times New Roman" w:cs="Times New Roman"/>
          <w:sz w:val="24"/>
          <w:szCs w:val="24"/>
        </w:rPr>
        <w:t>The vast majority of</w:t>
      </w:r>
      <w:proofErr w:type="gramEnd"/>
      <w:r w:rsidR="00CC28BB">
        <w:rPr>
          <w:rFonts w:ascii="Times New Roman" w:hAnsi="Times New Roman" w:cs="Times New Roman"/>
          <w:sz w:val="24"/>
          <w:szCs w:val="24"/>
        </w:rPr>
        <w:t xml:space="preserve"> work on temperature and oxygen stratification considers a temporally static trade-off. However, diel </w:t>
      </w:r>
      <w:r w:rsidR="00CC28BB">
        <w:rPr>
          <w:rFonts w:ascii="Times New Roman" w:hAnsi="Times New Roman" w:cs="Times New Roman"/>
          <w:sz w:val="24"/>
          <w:szCs w:val="24"/>
        </w:rPr>
        <w:lastRenderedPageBreak/>
        <w:t xml:space="preserve">variation is a prominent feature in many systems as the day-night cycle modulates temperature and oxygen through solar absorption </w:t>
      </w:r>
      <w:r w:rsidR="000767C3">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{"citationID":"FmA9ybP3","properties":{"formattedCitation":"(Caissie 2006)","plainCitation":"(Caissie 2006)","noteIndex":0},"citationItems":[{"id":30,"uris":["http://zotero.org/users/local/zapURGuj/items/LRGXD26A"],"itemData":{"id":30,"type":"article-journal","abstract":"1. The thermal regime of rivers plays an important role in the overall health of aquatic ecosystems, including water quality issues and the distribution of aquatic species within the river environment. Consequently, for conducting environmental impact assessments as well as for effective fisheries management, it is important to understand the thermal behaviour of rivers and related heat exchange processes. 2. This study reviews the different river thermal processes responsible for water temperature variability on both the temporal (e.g. diel, daily, seasonal) and spatial scales, as well as providing information related to different water temperature models currently found in the literature. 3. Water temperature models are generally classified into three groups: regression, stochastic and deterministic models. Deterministic models employ an energy budget approach to predict river water temperature, whereas regression and stochastic models generally rely on air to water temperature relationships. 4. Water temperature variability can occur naturally or as a result of anthropogenic perturbations, such as thermal pollution, deforestation, flow modification and climate change. Literature information is provided on the thermal regime of rivers in relation to anthropogenic impacts and such information will contribute to the better protection of fish habitat and more efficient fisheries management.","container-title":"Freshwater Biology","DOI":"10.1111/j.1365-2427.2006.01597.x","ISSN":"1365-2427","issue":"8","language":"en","note":"_eprint: https://onlinelibrary.wiley.com/doi/pdf/10.1111/j.1365-2427.2006.01597.x","page":"1389-1406","source":"Wiley Online Library","title":"The thermal regime of rivers: a review","title-short":"The thermal regime of rivers","volume":"51","author":[{"family":"Caissie","given":"D."}],"issued":{"date-parts":[["2006"]]}}}],"schema":"https://github.com/citation-style-language/schema/raw/master/csl-citation.json"} </w:instrText>
      </w:r>
      <w:r w:rsidR="000767C3">
        <w:rPr>
          <w:rFonts w:ascii="Times New Roman" w:hAnsi="Times New Roman" w:cs="Times New Roman"/>
          <w:sz w:val="24"/>
          <w:szCs w:val="24"/>
        </w:rPr>
        <w:fldChar w:fldCharType="separate"/>
      </w:r>
      <w:r w:rsidR="004C15E8" w:rsidRPr="004C15E8">
        <w:rPr>
          <w:rFonts w:ascii="Times New Roman" w:hAnsi="Times New Roman" w:cs="Times New Roman"/>
          <w:sz w:val="24"/>
        </w:rPr>
        <w:t>(Caissie 2006)</w:t>
      </w:r>
      <w:r w:rsidR="000767C3">
        <w:rPr>
          <w:rFonts w:ascii="Times New Roman" w:hAnsi="Times New Roman" w:cs="Times New Roman"/>
          <w:sz w:val="24"/>
          <w:szCs w:val="24"/>
        </w:rPr>
        <w:fldChar w:fldCharType="end"/>
      </w:r>
      <w:r w:rsidR="00CC28BB">
        <w:rPr>
          <w:rFonts w:ascii="Times New Roman" w:hAnsi="Times New Roman" w:cs="Times New Roman"/>
          <w:sz w:val="24"/>
          <w:szCs w:val="24"/>
        </w:rPr>
        <w:t xml:space="preserve"> and ecosystem metabolism </w:t>
      </w:r>
      <w:r w:rsidR="000767C3">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{"citationID":"MYiyWdNk","properties":{"formattedCitation":"(Maasri et al. 2019)","plainCitation":"(Maasri et al. 2019)","noteIndex":0},"citationItems":[{"id":33,"uris":["http://zotero.org/users/local/zapURGuj/items/VE963V8D"],"itemData":{"id":33,"type":"article-journal","container-title":"Freshwater Science","DOI":"10.1086/705916","ISSN":"2161-9549, 2161-9565","issue":"4","journalAbbreviation":"Freshwater Science","language":"en","page":"692-701","source":"DOI.org (Crossref)","title":"Does diel variation in oxygen influence taxonomic and functional diversity of stream macroinvertebrates?","volume":"38","author":[{"family":"Maasri","given":"Alain"},{"family":"Schechner","given":"Anne E."},{"family":"Erdenee","given":"Bolortsetseg"},{"family":"Dodds","given":"Walter K."},{"family":"Chandra","given":"Sudeep"},{"family":"Gelhaus","given":"Jon K."},{"family":"Thorp","given":"James H."}],"issued":{"date-parts":[["2019",12]]}}}],"schema":"https://github.com/citation-style-language/schema/raw/master/csl-citation.json"} </w:instrText>
      </w:r>
      <w:r w:rsidR="000767C3">
        <w:rPr>
          <w:rFonts w:ascii="Times New Roman" w:hAnsi="Times New Roman" w:cs="Times New Roman"/>
          <w:sz w:val="24"/>
          <w:szCs w:val="24"/>
        </w:rPr>
        <w:fldChar w:fldCharType="separate"/>
      </w:r>
      <w:r w:rsidR="004C15E8" w:rsidRPr="004C15E8">
        <w:rPr>
          <w:rFonts w:ascii="Times New Roman" w:hAnsi="Times New Roman" w:cs="Times New Roman"/>
          <w:sz w:val="24"/>
        </w:rPr>
        <w:t>(Maasri et al. 2019)</w:t>
      </w:r>
      <w:r w:rsidR="000767C3">
        <w:rPr>
          <w:rFonts w:ascii="Times New Roman" w:hAnsi="Times New Roman" w:cs="Times New Roman"/>
          <w:sz w:val="24"/>
          <w:szCs w:val="24"/>
        </w:rPr>
        <w:fldChar w:fldCharType="end"/>
      </w:r>
      <w:r w:rsidR="000767C3">
        <w:rPr>
          <w:rFonts w:ascii="Times New Roman" w:hAnsi="Times New Roman" w:cs="Times New Roman"/>
          <w:sz w:val="24"/>
          <w:szCs w:val="24"/>
        </w:rPr>
        <w:t>.</w:t>
      </w:r>
      <w:r w:rsidR="00BC2ECD">
        <w:rPr>
          <w:rFonts w:ascii="Times New Roman" w:hAnsi="Times New Roman" w:cs="Times New Roman"/>
          <w:sz w:val="24"/>
          <w:szCs w:val="24"/>
        </w:rPr>
        <w:t xml:space="preserve"> </w:t>
      </w:r>
      <w:r w:rsidR="00977DB9" w:rsidRPr="00977DB9">
        <w:rPr>
          <w:rFonts w:ascii="Times New Roman" w:hAnsi="Times New Roman" w:cs="Times New Roman"/>
          <w:sz w:val="24"/>
          <w:szCs w:val="24"/>
        </w:rPr>
        <w:t>Low temperature and low dissolved oxygen occur at night, whereas high temperature and high dissolved oxygen occur during the day, creating asynchronous threats of hypoxia and heat stress for fish.</w:t>
      </w:r>
      <w:r w:rsidR="0085542F">
        <w:rPr>
          <w:rFonts w:ascii="Times New Roman" w:hAnsi="Times New Roman" w:cs="Times New Roman"/>
          <w:sz w:val="24"/>
          <w:szCs w:val="24"/>
        </w:rPr>
        <w:t xml:space="preserve"> </w:t>
      </w:r>
      <w:r w:rsidR="00623CF7" w:rsidRPr="00623CF7">
        <w:rPr>
          <w:rFonts w:ascii="Times New Roman" w:hAnsi="Times New Roman" w:cs="Times New Roman"/>
          <w:sz w:val="24"/>
          <w:szCs w:val="24"/>
        </w:rPr>
        <w:t>In river pools, temperature–oxygen stratification restricted trout to cooler, hypoxic depths until nighttime cooling allowed them to move into more oxygenated surface waters</w:t>
      </w:r>
      <w:r w:rsidR="00623CF7">
        <w:rPr>
          <w:rFonts w:ascii="Times New Roman" w:hAnsi="Times New Roman" w:cs="Times New Roman"/>
          <w:sz w:val="24"/>
          <w:szCs w:val="24"/>
        </w:rPr>
        <w:t xml:space="preserve"> </w:t>
      </w:r>
      <w:r w:rsidR="00623CF7">
        <w:rPr>
          <w:rFonts w:ascii="Times New Roman" w:hAnsi="Times New Roman" w:cs="Times New Roman"/>
          <w:sz w:val="24"/>
          <w:szCs w:val="24"/>
        </w:rPr>
        <w:fldChar w:fldCharType="begin"/>
      </w:r>
      <w:r w:rsidR="00623CF7">
        <w:rPr>
          <w:rFonts w:ascii="Times New Roman" w:hAnsi="Times New Roman" w:cs="Times New Roman"/>
          <w:sz w:val="24"/>
          <w:szCs w:val="24"/>
        </w:rPr>
        <w:instrText xml:space="preserve"> ADDIN ZOTERO_ITEM CSL_CITATION {"citationID":"3p8xBiRQ","properties":{"formattedCitation":"(Elliott 2000)","plainCitation":"(Elliott 2000)","noteIndex":0},"citationItems":[{"id":131,"uris":["http://zotero.org/users/local/zapURGuj/items/37ZKAZR9"],"itemData":{"id":131,"type":"article-journal","abstract":"In non–drought years (1977, 1985), temperatures and oxygen concentrations from 1 to 14 July at the deepest point in each of five pools in Wilfin Beck were similar with ranges of 12–18° C and 7·8–9·8 mg l–1. Trout Salmo trutta were present in all pools. In drought years (1976, 1983), temperature increased and oxygen concentration decreased as pool size decreased. In the two smallest pools, they were outside the thermal and oxygen limits for trout (ranges for both pools 24–29° C, 1·2–2·5 mg l–1), and trout were absent. Values in a medium–sized pool were close to the incipient lethal levels and a few juvenile trout were present in both drought years. The lowest temperatures and highest oxygen concentrations were recorded in the two largest pools (ranges 20–25° C, 3·6–4·8 mg l–1) and trout of all ages (0+ to adults) were present in both drought years. In these two pools, both temperature and oxygen concentration decreased from the surface to the deepest point in the pool. Trout preferred lower temperatures near the pool bottom rather than higher oxygen concentrations near the surface, but some fish moved towards the surface at night when the pool cooled slightly. These field results were discussed in relation to lethal values recorded for brown trout in the laboratory, and there was general agreement between field and laboratory values. Trout in the drought years occurred at temperatures close to, or below, the incipient lethal value of 24·7° C (+0·5) and also at the highest oxygen concentrations, but only when these were at temperatures below the incipient lethal value.","container-title":"Journal of Fish Biology","DOI":"10.1111/j.1095-8649.2000.tb00883.x","ISSN":"1095-8649","issue":"4","language":"en","note":"_eprint: https://onlinelibrary.wiley.com/doi/pdf/10.1111/j.1095-8649.2000.tb00883.x","page":"938-948","source":"Wiley Online Library","title":"Pools as refugia for brown trout during two summer droughts: trout responses to thermal and oxygen stress","title-short":"Pools as refugia for brown trout during two summer droughts","volume":"56","author":[{"family":"Elliott","given":"J. M."}],"issued":{"date-parts":[["2000"]]}}}],"schema":"https://github.com/citation-style-language/schema/raw/master/csl-citation.json"} </w:instrText>
      </w:r>
      <w:r w:rsidR="00623CF7">
        <w:rPr>
          <w:rFonts w:ascii="Times New Roman" w:hAnsi="Times New Roman" w:cs="Times New Roman"/>
          <w:sz w:val="24"/>
          <w:szCs w:val="24"/>
        </w:rPr>
        <w:fldChar w:fldCharType="separate"/>
      </w:r>
      <w:r w:rsidR="00623CF7" w:rsidRPr="00623CF7">
        <w:rPr>
          <w:rFonts w:ascii="Times New Roman" w:hAnsi="Times New Roman" w:cs="Times New Roman"/>
          <w:sz w:val="24"/>
        </w:rPr>
        <w:t>(Elliott 2000)</w:t>
      </w:r>
      <w:r w:rsidR="00623CF7">
        <w:rPr>
          <w:rFonts w:ascii="Times New Roman" w:hAnsi="Times New Roman" w:cs="Times New Roman"/>
          <w:sz w:val="24"/>
          <w:szCs w:val="24"/>
        </w:rPr>
        <w:fldChar w:fldCharType="end"/>
      </w:r>
      <w:r w:rsidR="00623CF7">
        <w:rPr>
          <w:rFonts w:ascii="Times New Roman" w:hAnsi="Times New Roman" w:cs="Times New Roman"/>
          <w:sz w:val="24"/>
          <w:szCs w:val="24"/>
        </w:rPr>
        <w:t>.</w:t>
      </w:r>
    </w:p>
    <w:p w14:paraId="6C771E1F" w14:textId="12C44986" w:rsidR="00EF2544" w:rsidRPr="005B472E" w:rsidRDefault="00BA6ADA" w:rsidP="00F56768">
      <w:pPr>
        <w:spacing w:line="480" w:lineRule="auto"/>
        <w:ind w:firstLine="720"/>
        <w:rPr>
          <w:rFonts w:ascii="Times New Roman" w:hAnsi="Times New Roman" w:cs="Times New Roman"/>
          <w:sz w:val="24"/>
          <w:szCs w:val="24"/>
        </w:rPr>
      </w:pPr>
      <w:r w:rsidRPr="005B472E">
        <w:rPr>
          <w:rFonts w:ascii="Times New Roman" w:hAnsi="Times New Roman" w:cs="Times New Roman"/>
          <w:sz w:val="24"/>
          <w:szCs w:val="24"/>
        </w:rPr>
        <w:t xml:space="preserve">To </w:t>
      </w:r>
      <w:r w:rsidR="00EF2544" w:rsidRPr="005B472E">
        <w:rPr>
          <w:rFonts w:ascii="Times New Roman" w:hAnsi="Times New Roman" w:cs="Times New Roman"/>
          <w:sz w:val="24"/>
          <w:szCs w:val="24"/>
        </w:rPr>
        <w:t xml:space="preserve">increase </w:t>
      </w:r>
      <w:r w:rsidRPr="005B472E">
        <w:rPr>
          <w:rFonts w:ascii="Times New Roman" w:hAnsi="Times New Roman" w:cs="Times New Roman"/>
          <w:sz w:val="24"/>
          <w:szCs w:val="24"/>
        </w:rPr>
        <w:t xml:space="preserve">fitness under diel variation in environmental variables, aquatic organisms often exhibit diel vertical </w:t>
      </w:r>
      <w:r w:rsidR="00EF2544" w:rsidRPr="005B472E">
        <w:rPr>
          <w:rFonts w:ascii="Times New Roman" w:hAnsi="Times New Roman" w:cs="Times New Roman"/>
          <w:sz w:val="24"/>
          <w:szCs w:val="24"/>
        </w:rPr>
        <w:t xml:space="preserve">movement </w:t>
      </w:r>
      <w:r w:rsidRPr="005B472E">
        <w:rPr>
          <w:rFonts w:ascii="Times New Roman" w:hAnsi="Times New Roman" w:cs="Times New Roman"/>
          <w:sz w:val="24"/>
          <w:szCs w:val="24"/>
        </w:rPr>
        <w:t>(DVM</w:t>
      </w:r>
      <w:r w:rsidR="00B8780B" w:rsidRPr="005B472E">
        <w:rPr>
          <w:rFonts w:ascii="Times New Roman" w:hAnsi="Times New Roman" w:cs="Times New Roman"/>
          <w:sz w:val="24"/>
          <w:szCs w:val="24"/>
        </w:rPr>
        <w:t>)</w:t>
      </w:r>
      <w:r w:rsidRPr="005B472E">
        <w:rPr>
          <w:rFonts w:ascii="Times New Roman" w:hAnsi="Times New Roman" w:cs="Times New Roman"/>
          <w:sz w:val="24"/>
          <w:szCs w:val="24"/>
        </w:rPr>
        <w:t xml:space="preserve">. </w:t>
      </w:r>
      <w:r w:rsidR="000D3CE5" w:rsidRPr="005B472E">
        <w:rPr>
          <w:rFonts w:ascii="Times New Roman" w:hAnsi="Times New Roman" w:cs="Times New Roman"/>
          <w:sz w:val="24"/>
          <w:szCs w:val="24"/>
        </w:rPr>
        <w:t>DVM is among the most widespread movement behaviors in aquatic systems, occurring in all sizes of water bodies and across multiple trophic levels.</w:t>
      </w:r>
      <w:r w:rsidR="00AE149A" w:rsidRPr="005B472E">
        <w:rPr>
          <w:rFonts w:ascii="Times New Roman" w:hAnsi="Times New Roman" w:cs="Times New Roman"/>
          <w:sz w:val="24"/>
          <w:szCs w:val="24"/>
        </w:rPr>
        <w:t xml:space="preserve"> There are three primary hypotheses for the ultimate causes of DVM: (1) predator avoidance</w:t>
      </w:r>
      <w:r w:rsidR="00DD2F6F">
        <w:rPr>
          <w:rFonts w:ascii="Times New Roman" w:hAnsi="Times New Roman" w:cs="Times New Roman"/>
          <w:sz w:val="24"/>
          <w:szCs w:val="24"/>
        </w:rPr>
        <w:t xml:space="preserve"> </w:t>
      </w:r>
      <w:r w:rsidR="00DD2F6F">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{"citationID":"VsoeSZfr","properties":{"formattedCitation":"(Zaret and Suffern 1976)","plainCitation":"(Zaret and Suffern 1976)","noteIndex":0},"citationItems":[{"id":395,"uris":["http://zotero.org/users/local/zapURGuj/items/PWFZWKY3"],"itemData":{"id":395,"type":"article-journal","abstract":"Field data and laboratory feeding experiments support the hypothesis that predation can be an important factor in the adaptive significance of vertical migration among zooplankton. In both Gatun Lake in Panama and Fuller Pond in Connecticut the diel vertical migration patterns of prey populations assume distributions which result in lessened predation by the dominant lake planktivores. It is concluded that such patterns of vertical migration will result when prey populations are under intense, selective pressures from visually dependent predators.","container-title":"Limnology and Oceanography","DOI":"10.4319/lo.1976.21.6.0804","ISSN":"1939-5590","issue":"6","language":"en","note":"_eprint: https://aslopubs.onlinelibrary.wiley.com/doi/pdf/10.4319/lo.1976.21.6.0804","page":"804-813","source":"Wiley Online Library","title":"Vertical migration in zooplankton as a predator avoidance mechanism","volume":"21","author":[{"family":"Zaret","given":"Thomas M."},{"family":"Suffern","given":"J. Samuel"}],"issued":{"date-parts":[["1976"]]}}}],"schema":"https://github.com/citation-style-language/schema/raw/master/csl-citation.json"} </w:instrText>
      </w:r>
      <w:r w:rsidR="00DD2F6F">
        <w:rPr>
          <w:rFonts w:ascii="Times New Roman" w:hAnsi="Times New Roman" w:cs="Times New Roman"/>
          <w:sz w:val="24"/>
          <w:szCs w:val="24"/>
        </w:rPr>
        <w:fldChar w:fldCharType="separate"/>
      </w:r>
      <w:r w:rsidR="004C15E8" w:rsidRPr="004C15E8">
        <w:rPr>
          <w:rFonts w:ascii="Times New Roman" w:hAnsi="Times New Roman" w:cs="Times New Roman"/>
          <w:sz w:val="24"/>
        </w:rPr>
        <w:t>(Zaret and Suffern 1976)</w:t>
      </w:r>
      <w:r w:rsidR="00DD2F6F">
        <w:rPr>
          <w:rFonts w:ascii="Times New Roman" w:hAnsi="Times New Roman" w:cs="Times New Roman"/>
          <w:sz w:val="24"/>
          <w:szCs w:val="24"/>
        </w:rPr>
        <w:fldChar w:fldCharType="end"/>
      </w:r>
      <w:r w:rsidR="00AE149A" w:rsidRPr="005B472E">
        <w:rPr>
          <w:rFonts w:ascii="Times New Roman" w:hAnsi="Times New Roman" w:cs="Times New Roman"/>
          <w:sz w:val="24"/>
          <w:szCs w:val="24"/>
        </w:rPr>
        <w:t>, (2) bioenergetic efficiency</w:t>
      </w:r>
      <w:r w:rsidR="00DD2F6F">
        <w:rPr>
          <w:rFonts w:ascii="Times New Roman" w:hAnsi="Times New Roman" w:cs="Times New Roman"/>
          <w:sz w:val="24"/>
          <w:szCs w:val="24"/>
        </w:rPr>
        <w:t xml:space="preserve"> </w:t>
      </w:r>
      <w:r w:rsidR="00DD2F6F">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{"citationID":"x5s9tTMn","properties":{"formattedCitation":"(Svetlichny and Hubareva 2005)","plainCitation":"(Svetlichny and Hubareva 2005)","noteIndex":0},"citationItems":[{"id":465,"uris":["http://zotero.org/users/local/zapURGuj/items/BF7AB8JA"],"itemData":{"id":465,"type":"article-journal","abstract":"The effect of locomotor activity on respiration rate was studied in the food-deprived copepod Calanus euxinus tethered to a force sensor. The power generated by mouth appendages during cruising locomotion, with a frequency of 40 Hz, accounted for 0.026 and 0.0031 W for metabolic and mechanical processes, respectively. To overcome total hydrodynamic drag during foraging with a mean swimming speed of 3.2 cm s−1, the copepods need 0.4 × 10−3 W, equating to 1.3% of total metabolism. The losses of mechanical energy for body propulsion amounted to 1.3 × 10−3 W, whilst the cost of feeding current generation run up to 1.8 × 10−3 W, or 58% of the total. Changing of locomotor activity and respiration rate during feeding was examined separately in tethered and free-swimming copepods. At algal concentration of </w:instrText>
      </w:r>
      <w:r w:rsidR="004C15E8">
        <w:rPr>
          <w:rFonts w:ascii="Cambria Math" w:hAnsi="Cambria Math" w:cs="Cambria Math"/>
          <w:sz w:val="24"/>
          <w:szCs w:val="24"/>
        </w:rPr>
        <w:instrText>∼</w:instrText>
      </w:r>
      <w:r w:rsidR="004C15E8">
        <w:rPr>
          <w:rFonts w:ascii="Times New Roman" w:hAnsi="Times New Roman" w:cs="Times New Roman"/>
          <w:sz w:val="24"/>
          <w:szCs w:val="24"/>
        </w:rPr>
        <w:instrText xml:space="preserve">300 μg C L−1, the magnitude of specific dynamic action (SDA) averaged 1.2 ± 0.44 nL O2 μg C−1 h−1 in copepodites V and females, with similar moving activity before and during feeding. The contribution of SDA into total metabolism varied from 23 to 85% in C. euxinus with low activity level and constituted only 10% in active animals. In starved copepods, with low locomotor activity, feeding events stimulated the increase in frequency and total duration of locomotion which resulted in elevated energy expenditure enhancing the ‘apparent SDA’.","container-title":"Journal of Plankton Research","DOI":"10.1093/plankt/fbi041","ISSN":"0142-7873","issue":"7","journalAbbreviation":"J Plankton Res","page":"671-682","source":"Silverchair","title":"The energetics of Calanus euxinus: locomotion, filtration of food and specific dynamic action","title-short":"The energetics of Calanus euxinus","volume":"27","author":[{"family":"Svetlichny","given":"Leonid S."},{"family":"Hubareva","given":"Elena S."}],"issued":{"date-parts":[["2005",7,1]]}}}],"schema":"https://github.com/citation-style-language/schema/raw/master/csl-citation.json"} </w:instrText>
      </w:r>
      <w:r w:rsidR="00DD2F6F">
        <w:rPr>
          <w:rFonts w:ascii="Times New Roman" w:hAnsi="Times New Roman" w:cs="Times New Roman"/>
          <w:sz w:val="24"/>
          <w:szCs w:val="24"/>
        </w:rPr>
        <w:fldChar w:fldCharType="separate"/>
      </w:r>
      <w:r w:rsidR="004C15E8" w:rsidRPr="004C15E8">
        <w:rPr>
          <w:rFonts w:ascii="Times New Roman" w:hAnsi="Times New Roman" w:cs="Times New Roman"/>
          <w:sz w:val="24"/>
        </w:rPr>
        <w:t>(Svetlichny and Hubareva 2005)</w:t>
      </w:r>
      <w:r w:rsidR="00DD2F6F">
        <w:rPr>
          <w:rFonts w:ascii="Times New Roman" w:hAnsi="Times New Roman" w:cs="Times New Roman"/>
          <w:sz w:val="24"/>
          <w:szCs w:val="24"/>
        </w:rPr>
        <w:fldChar w:fldCharType="end"/>
      </w:r>
      <w:r w:rsidR="00AE149A" w:rsidRPr="005B472E">
        <w:rPr>
          <w:rFonts w:ascii="Times New Roman" w:hAnsi="Times New Roman" w:cs="Times New Roman"/>
          <w:sz w:val="24"/>
          <w:szCs w:val="24"/>
        </w:rPr>
        <w:t xml:space="preserve">, and (3) feeding opportunity </w:t>
      </w:r>
      <w:r w:rsidR="00BD4183">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{"citationID":"yRU3YOEm","properties":{"formattedCitation":"(Hidalgo et al. 2005; Mehner 2012)","plainCitation":"(Hidalgo et al. 2005; Mehner 2012)","noteIndex":0},"citationItems":[{"id":467,"uris":["http://zotero.org/users/local/zapURGuj/items/ARC2A8KH"],"itemData":{"id":467,"type":"article-journal","abstract":"The vertical and ontogenetic distribution, and diel vertical migration (DVM), of Eucalanus inermis in relation to the strong vertical gradient in oxygen concentration associated with an intense oxygen minimum zone (OMZ) were studied at a coastal area off northern Chile (20–21° S). A close relationship between the abundance of the whole copepod population and low oxygen waters was found, with most developmental stages remaining near the base of the oxycline (30–80 m) and within the upper zone of the OMZ (30–200 m). All stages performed DVM but not at all the stations, mainly between the 30–60 and 60–200 m strata; a small fraction (&amp;lt;20%) appeared in the surface layer (0–30 m) mostly at night. This strategy of movement would result in a better utilization of food resources since the strong physical and chemical gradients at the base of the oxycline and upper OMZ boundary might serve as a site of particle accumulation. A secondary fluorescence peak was, in fact, found at all the stations, coinciding with minimal dissolved oxygen (DO, &amp;lt;1 mL O2 L−1) at the base of the oxycline or in the upper OMZ boundary. The relevance of the biogeochemical flux involved in this diel migration pattern was assessed by calculating the potential active input of carbon and nitrogen from the upper layers into deeper the OMZ.","container-title":"Journal of Plankton Research","DOI":"10.1093/plankt/fbi025","ISSN":"0142-7873","issue":"6","journalAbbreviation":"J Plankton Res","page":"519-529","source":"Silverchair","title":"Ontogenetic vertical distribution and diel migration of the copepod Eucalanus inermis in the oxygen minimum zone off northern Chile (20–21° S)","volume":"27","author":[{"family":"Hidalgo","given":"Pamela"},{"family":"Escribano","given":"Ruben"},{"family":"Morales","given":"Carmen E."}],"issued":{"date-parts":[["2005",6,1]]}}},{"id":448,"uris":["http://zotero.org/users/local/zapURGuj/items/B3YATA53"],"itemData":{"id":448,"type":"article-journal","abstract":"1. Diel vertical migrations (DVM) are typical for many cold-water fish species such as Pacific salmons (Oncorhynchus spp.) and coregonids (Coregonus spp.) inhabiting deep lakes. A comprehensive recent overview of DVM in freshwater fish has not been available, however. 2. The main proximate trigger of DVM in freshwater fish is the diel change in light intensity, with declining illumination at dusk triggering the ascent and the increase at dawn triggering the descent. Additional proximate cues are hydrostatic pressure and water temperature, which may guide fish into particular water layers at night. 3. Ultimate causes of DVM encompass bioenergetics efficiency, feeding opportunities and predator avoidance. None of these factors alone can explain the DVM in all cases. Multi-factorial hypotheses, such as the ‘antipredation window’ combined with the thermal niche hypothesis, are more likely to explain DVM. It is suggested that planktivorous fish move within a layer sufficiently well illuminated to capture zooplankton, but too dark for predators to feed upon the migrating fish. In complete darkness, fish seek layers with a temperature that optimises bioenergetics efficiency. The strength of each factor may differ from lake to lake, and hence system-specific individual analyses are needed. 4. Mechanistic details that are still poorly explored are the costs of buoyancy regulation and migration, the critical light thresholds for feeding of planktivorous and piscivorous fish, and predator assessment by (and size-dependent predation risk of) the prey fish. 5. A comprehensive understanding of the adaptive value of DVM can be attained only if the behaviour of individual fish within migrating populations is explicitly taken into account. Size, condition and reproductive value differ between individuals, suggesting that migrating populations should split into migrants and non-migrants for whom the balance between mortality risk and growth rate can differ. There is increasing evidence for this type of partial DVM within populations. 6. Whereas patterns of DVM are well documented, the evolution of DVM is still only poorly understood. Because experimental approaches at realistic natural scales remain difficult, a combination of comprehensive data sets with modelling is likely to resolve the relative importance of different proximate and ultimate causes behind DVM in fish.","container-title":"Freshwater Biology","DOI":"10.1111/j.1365-2427.2012.02811.x","ISSN":"1365-2427","issue":"7","language":"en","note":"_eprint: https://onlinelibrary.wiley.com/doi/pdf/10.1111/j.1365-2427.2012.02811.x","page":"1342-1359","source":"Wiley Online Library","title":"Diel vertical migration of freshwater fishes – proximate triggers, ultimate causes and research perspectives","volume":"57","author":[{"family":"Mehner","given":"Thomas"}],"issued":{"date-parts":[["2012"]]}}}],"schema":"https://github.com/citation-style-language/schema/raw/master/csl-citation.json"} </w:instrText>
      </w:r>
      <w:r w:rsidR="00BD4183">
        <w:rPr>
          <w:rFonts w:ascii="Times New Roman" w:hAnsi="Times New Roman" w:cs="Times New Roman"/>
          <w:sz w:val="24"/>
          <w:szCs w:val="24"/>
        </w:rPr>
        <w:fldChar w:fldCharType="separate"/>
      </w:r>
      <w:r w:rsidR="004C15E8" w:rsidRPr="004C15E8">
        <w:rPr>
          <w:rFonts w:ascii="Times New Roman" w:hAnsi="Times New Roman" w:cs="Times New Roman"/>
          <w:sz w:val="24"/>
        </w:rPr>
        <w:t>(Hidalgo et al. 2005; Mehner 2012)</w:t>
      </w:r>
      <w:r w:rsidR="00BD4183">
        <w:rPr>
          <w:rFonts w:ascii="Times New Roman" w:hAnsi="Times New Roman" w:cs="Times New Roman"/>
          <w:sz w:val="24"/>
          <w:szCs w:val="24"/>
        </w:rPr>
        <w:fldChar w:fldCharType="end"/>
      </w:r>
      <w:r w:rsidR="00CF226A" w:rsidRPr="005B472E">
        <w:rPr>
          <w:rFonts w:ascii="Times New Roman" w:hAnsi="Times New Roman" w:cs="Times New Roman"/>
          <w:sz w:val="24"/>
          <w:szCs w:val="24"/>
        </w:rPr>
        <w:t>, none of which explicitly consider dissolved oxygen. Theory on DVM instead considers dissolved oxygen as a static abiotic gradient that can play a secondary role by constraining the expression of DVM caused by the three primary hypotheses</w:t>
      </w:r>
      <w:r w:rsidR="00C37E68" w:rsidRPr="005B472E">
        <w:rPr>
          <w:rFonts w:ascii="Times New Roman" w:hAnsi="Times New Roman" w:cs="Times New Roman"/>
          <w:sz w:val="24"/>
          <w:szCs w:val="24"/>
        </w:rPr>
        <w:t xml:space="preserve">. </w:t>
      </w:r>
      <w:r w:rsidR="00502E86" w:rsidRPr="005B472E">
        <w:rPr>
          <w:rFonts w:ascii="Times New Roman" w:hAnsi="Times New Roman" w:cs="Times New Roman"/>
          <w:sz w:val="24"/>
          <w:szCs w:val="24"/>
        </w:rPr>
        <w:t xml:space="preserve">For example, studies have explored the level of hypoxia that insects </w:t>
      </w:r>
      <w:r w:rsidR="00BD4183">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{"citationID":"AWiRpWSk","properties":{"formattedCitation":"(Stratton and Kesler 2007)","plainCitation":"(Stratton and Kesler 2007)","noteIndex":0},"citationItems":[{"id":451,"uris":["http://zotero.org/users/local/zapURGuj/items/QDK3642T"],"itemData":{"id":451,"type":"article-journal","container-title":"Journal of Freshwater Ecology","DOI":"10.1080/02705060.2007.9664150","ISSN":"0270-5060, 2156-6941","issue":"1","journalAbbreviation":"Journal of Freshwater Ecology","language":"en","page":"101-106","source":"DOI.org (Crossref)","title":"The Role of Light and Oxygen in &lt;i&gt;Chaoborus punctipennis&lt;/i&gt; (Insecta: Diptera) Diel Vertical Migration","title-short":"The Role of Light and Oxygen in &lt;i&gt;Chaoborus punctipennis&lt;/i&gt; (Insecta","volume":"22","author":[{"family":"Stratton","given":"Mark A."},{"family":"Kesler","given":"David H."}],"issued":{"date-parts":[["2007",3]]}}}],"schema":"https://github.com/citation-style-language/schema/raw/master/csl-citation.json"} </w:instrText>
      </w:r>
      <w:r w:rsidR="00BD4183">
        <w:rPr>
          <w:rFonts w:ascii="Times New Roman" w:hAnsi="Times New Roman" w:cs="Times New Roman"/>
          <w:sz w:val="24"/>
          <w:szCs w:val="24"/>
        </w:rPr>
        <w:fldChar w:fldCharType="separate"/>
      </w:r>
      <w:r w:rsidR="004C15E8" w:rsidRPr="004C15E8">
        <w:rPr>
          <w:rFonts w:ascii="Times New Roman" w:hAnsi="Times New Roman" w:cs="Times New Roman"/>
          <w:sz w:val="24"/>
        </w:rPr>
        <w:t>(Stratton and Kesler 2007)</w:t>
      </w:r>
      <w:r w:rsidR="00BD4183">
        <w:rPr>
          <w:rFonts w:ascii="Times New Roman" w:hAnsi="Times New Roman" w:cs="Times New Roman"/>
          <w:sz w:val="24"/>
          <w:szCs w:val="24"/>
        </w:rPr>
        <w:fldChar w:fldCharType="end"/>
      </w:r>
      <w:r w:rsidR="00502E86" w:rsidRPr="005B472E">
        <w:rPr>
          <w:rFonts w:ascii="Times New Roman" w:hAnsi="Times New Roman" w:cs="Times New Roman"/>
          <w:sz w:val="24"/>
          <w:szCs w:val="24"/>
        </w:rPr>
        <w:t>, zooplankton</w:t>
      </w:r>
      <w:r w:rsidR="00DD2F6F">
        <w:rPr>
          <w:rFonts w:ascii="Times New Roman" w:hAnsi="Times New Roman" w:cs="Times New Roman"/>
          <w:sz w:val="24"/>
          <w:szCs w:val="24"/>
        </w:rPr>
        <w:t xml:space="preserve"> </w:t>
      </w:r>
      <w:r w:rsidR="00BD4183">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{"citationID":"2NYeIB3O","properties":{"formattedCitation":"(Doubek et al. 2018)","plainCitation":"(Doubek et al. 2018)","noteIndex":0},"citationItems":[{"id":453,"uris":["http://zotero.org/users/local/zapURGuj/items/T326R3G4"],"itemData":{"id":453,"type":"article-journal","abstract":"Lakes and reservoirs worldwide are increasingly experiencing depletion of dissolved oxygen (anoxia) in their bottom waters (the hypolimnion) because of climate change and eutrophication, which is altering the dynamics of many freshwater ecological communities. Hypolimnetic anoxia may substantially alter the daily migration and distribution of zooplankton, the dominant grazers of phytoplankton in aquatic food webs. In waterbodies with oxic hypolimnia, zooplankton exhibit diel vertical migration (DVM), in which they migrate to the dark hypolimnion during the day to escape fish predation or ultraviolet (UV) radiation damage in the well-lit surface waters (the epilimnion). However, due to the physiologically stressful conditions of anoxic hypolimnia, we hypothesized that zooplankton may be forced to remain in the epilimnion during daylight, trading oxic stress for increased predation risk or UV radiation damage. To examine how anoxia impacts zooplankton vertical migration, distribution, biomass, and community composition over day–night periods, we conducted multiple diel sampling campaigns on reservoirs that spanned oxic, hypoxic, and anoxic hypolimnetic conditions. In addition, we sampled the same reservoirs fortnightly during the daytime to examine the vertical position of zooplankton throughout the summer stratified season. Under anoxic conditions, most zooplankton taxa were predominantly found in the epilimnion during the day and night, did not exhibit DVM, and had lower seasonal biomass than in reservoirs with oxic hypolimnia. Only the phantom midge larva, Chaoborus spp., was consistently anoxia-tolerant. Consequently, our results suggest that hypolimnetic anoxia may alter zooplankton migration, biomass, and behavior, which may in turn exacerbate water quality degradation due to the critical role zooplankton play in freshwater ecosystems.","container-title":"Ecosphere","DOI":"10.1002/ecs2.2332","ISSN":"2150-8925","issue":"7","language":"en","note":"_eprint: https://esajournals.onlinelibrary.wiley.com/doi/pdf/10.1002/ecs2.2332","page":"e02332","source":"Wiley Online Library","title":"The effects of hypolimnetic anoxia on the diel vertical migration of freshwater crustacean zooplankton","volume":"9","author":[{"family":"Doubek","given":"Jonathan P."},{"family":"Campbell","given":"Kylie L."},{"family":"Doubek","given":"Kaitlyn M."},{"family":"Hamre","given":"Kathleen D."},{"family":"Lofton","given":"Mary E."},{"family":"McClure","given":"Ryan P."},{"family":"Ward","given":"Nicole K."},{"family":"Carey","given":"Cayelan C."}],"issued":{"date-parts":[["2018"]]}}}],"schema":"https://github.com/citation-style-language/schema/raw/master/csl-citation.json"} </w:instrText>
      </w:r>
      <w:r w:rsidR="00BD4183">
        <w:rPr>
          <w:rFonts w:ascii="Times New Roman" w:hAnsi="Times New Roman" w:cs="Times New Roman"/>
          <w:sz w:val="24"/>
          <w:szCs w:val="24"/>
        </w:rPr>
        <w:fldChar w:fldCharType="separate"/>
      </w:r>
      <w:r w:rsidR="004C15E8" w:rsidRPr="004C15E8">
        <w:rPr>
          <w:rFonts w:ascii="Times New Roman" w:hAnsi="Times New Roman" w:cs="Times New Roman"/>
          <w:sz w:val="24"/>
        </w:rPr>
        <w:t>(Doubek et al. 2018)</w:t>
      </w:r>
      <w:r w:rsidR="00BD4183">
        <w:rPr>
          <w:rFonts w:ascii="Times New Roman" w:hAnsi="Times New Roman" w:cs="Times New Roman"/>
          <w:sz w:val="24"/>
          <w:szCs w:val="24"/>
        </w:rPr>
        <w:fldChar w:fldCharType="end"/>
      </w:r>
      <w:r w:rsidR="00BD4183">
        <w:rPr>
          <w:rFonts w:ascii="Times New Roman" w:hAnsi="Times New Roman" w:cs="Times New Roman"/>
          <w:sz w:val="24"/>
          <w:szCs w:val="24"/>
        </w:rPr>
        <w:t>,</w:t>
      </w:r>
      <w:r w:rsidR="00502E86" w:rsidRPr="005B472E">
        <w:rPr>
          <w:rFonts w:ascii="Times New Roman" w:hAnsi="Times New Roman" w:cs="Times New Roman"/>
          <w:sz w:val="24"/>
          <w:szCs w:val="24"/>
        </w:rPr>
        <w:t xml:space="preserve"> </w:t>
      </w:r>
      <w:r w:rsidR="00862512" w:rsidRPr="005B472E">
        <w:rPr>
          <w:rFonts w:ascii="Times New Roman" w:hAnsi="Times New Roman" w:cs="Times New Roman"/>
          <w:sz w:val="24"/>
          <w:szCs w:val="24"/>
        </w:rPr>
        <w:t xml:space="preserve">and (to a lesser extent) </w:t>
      </w:r>
      <w:r w:rsidR="00502E86" w:rsidRPr="005B472E">
        <w:rPr>
          <w:rFonts w:ascii="Times New Roman" w:hAnsi="Times New Roman" w:cs="Times New Roman"/>
          <w:sz w:val="24"/>
          <w:szCs w:val="24"/>
        </w:rPr>
        <w:t xml:space="preserve">fish </w:t>
      </w:r>
      <w:r w:rsidR="00BD4183">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{"citationID":"zmv3zfFR","properties":{"formattedCitation":"(Vanderploeg et al. 2009)","plainCitation":"(Vanderploeg et al. 2009)","noteIndex":0},"citationItems":[{"id":456,"uris":["http://zotero.org/users/local/zapURGuj/items/WNXEMZAP"],"itemData":{"id":456,"type":"article-journal","abstract":"Bottom hypoxia has reemerged as a prominent feature of Lake Erie's central basin during late summer. Similar to coastal and marine systems, the influence of hypoxia on pelagic organisms remains largely enigmatic in Lake Erie. During 2005, we used a plankton survey system (a sensor package consisting of an optical plankton counter, fluorometer, dissolved oxygen sensor, light sensor, and conductivity–temperature–depth sensor), coupled with a fish hydroacoustics system, to explore how the distribution of phytoplankton (chlorophyll), mesozooplankton, and fish varied vertically and horizontally in relation to oxygen concentrations. To do so, we conducted surveys of the entire water column on a continuous basis during mild (August) and severe (September) hypoxia. Our surveys included two sampling designs: 1) basin-wide transects sampled during day and night to define broad-scale patterns of spatial overlap among pelagic organisms; and 2) shorter (5 km) transects sampled every 4 h over a 24-h period to explore how diel vertical migration and hypoxia interact to affect time-specific spatial overlap among fishes, mesozooplankton, and phytoplankton. Our findings indicated that fish avoided regions of the hypolimnion with dissolved oxygen concentrations &lt;3 mg l−1 by 1) moving horizontally into areas with higher oxygen or 2) moving vertically into the metalimnion, where a sharp thermocline and oxycline existed. A portion of the mesozooplankton continued to use the hypoxic hypolimnion as a refuge from fish predation during daytime at oxygen concentrations between 1 and 3 mg l−1; however, there was usually a mesozooplankton maximum in the metalimnion, even when fish were compressed into this region. Prior to development of hypoxia, the metalimnion in some areas may have served as thermal refuge from predation from the epilimnetic planktivore, the emerald shiner, and the hypolimnetic planktivore–benthivore, the rainbow smelt. Overall, the horizontal compression of fish into less-hypoxic regions in the deep area of the central basin followed by vertical compression into the metalimnion as hypoxia developed further may have led to local reduction of mesozooplankton prey in these regions. Herein, we discuss the potential implications of these hypoxia-induced impacts for understanding food web interactions and fisheries management.","collection-title":"Ecological Impacts of Hypoxia on Living Resources","container-title":"Journal of Experimental Marine Biology and Ecology","DOI":"10.1016/j.jembe.2009.07.027","ISSN":"0022-0981","journalAbbreviation":"Journal of Experimental Marine Biology and Ecology","page":"S92-S107","source":"ScienceDirect","title":"Hypoxia affects spatial distributions and overlap of pelagic fish, zooplankton, and phytoplankton in Lake Erie","volume":"381","author":[{"family":"Vanderploeg","given":"Henry A."},{"family":"Ludsin","given":"Stuart A."},{"family":"Ruberg","given":"Steven A."},{"family":"Höök","given":"Tomas O."},{"family":"Pothoven","given":"Steven A."},{"family":"Brandt","given":"Stephen B."},{"family":"Lang","given":"Gregory A."},{"family":"Liebig","given":"James R."},{"family":"Cavaletto","given":"Joann F."}],"issued":{"date-parts":[["2009",12,1]]}}}],"schema":"https://github.com/citation-style-language/schema/raw/master/csl-citation.json"} </w:instrText>
      </w:r>
      <w:r w:rsidR="00BD4183">
        <w:rPr>
          <w:rFonts w:ascii="Times New Roman" w:hAnsi="Times New Roman" w:cs="Times New Roman"/>
          <w:sz w:val="24"/>
          <w:szCs w:val="24"/>
        </w:rPr>
        <w:fldChar w:fldCharType="separate"/>
      </w:r>
      <w:r w:rsidR="004C15E8" w:rsidRPr="004C15E8">
        <w:rPr>
          <w:rFonts w:ascii="Times New Roman" w:hAnsi="Times New Roman" w:cs="Times New Roman"/>
          <w:sz w:val="24"/>
        </w:rPr>
        <w:t>(Vanderploeg et al. 2009)</w:t>
      </w:r>
      <w:r w:rsidR="00BD4183">
        <w:rPr>
          <w:rFonts w:ascii="Times New Roman" w:hAnsi="Times New Roman" w:cs="Times New Roman"/>
          <w:sz w:val="24"/>
          <w:szCs w:val="24"/>
        </w:rPr>
        <w:fldChar w:fldCharType="end"/>
      </w:r>
      <w:r w:rsidR="00502E86" w:rsidRPr="005B472E">
        <w:rPr>
          <w:rFonts w:ascii="Times New Roman" w:hAnsi="Times New Roman" w:cs="Times New Roman"/>
          <w:sz w:val="24"/>
          <w:szCs w:val="24"/>
        </w:rPr>
        <w:t xml:space="preserve"> will incur while exhibiting predator avoidance DVM (i.e., moving deeper during the daytime to avoid light-mediated predation risk). Further, work has explored how DVM into hypoxic waters associates with physiological tolerances </w:t>
      </w:r>
      <w:r w:rsidR="00BD4183">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{"citationID":"fFB8M82q","properties":{"unsorted":true,"formattedCitation":"(Weisser et al. 2018; Tremblay et al. 2020)","plainCitation":"(Weisser et al. 2018; Tremblay et al. 2020)","noteIndex":0},"citationItems":[{"id":458,"uris":["http://zotero.org/users/local/zapURGuj/items/F2BS4WV2"],"itemData":{"id":458,"type":"article-journal","abstract":"Here we investigate the diel vertical migration (DVM) of the different larval stages of Chaoborus flavicans between spring and summer in two different lakes and three different years. Specific attention is given to the influence of the vertical distribution of dissolved oxygen (DO) on the DVM of the different larval instars. To our knowledge, this study is the first that combines continuous observations of DVM of C. flavicans with continuous measurements of DO distributions over several months, allowing the assessment of changes in DVM due to the development of hyperoxic conditions in the deep water of lakes. With ontogenetic development, C. flavicans larvae increase their sensitivity to changes in light intensity and their tolerance to low oxygen conditions. Our results suggest that the physiological changes of C. flavicans larvae are adaptations to seasonal changes in DO, improving migration abilities to enable utilization of hypoxic and anoxic waters to avoid predation. Interannual change in the abundance and vertical distribution of phytoplankton affecting DO concentrations was sufficient to alter DVM patterns of C. flavicans larvae between years.","container-title":"Canadian Journal of Fisheries and Aquatic Sciences","DOI":"10.1139/cjfas-2017-0157","ISSN":"0706-652X, 1205-7533","issue":"7","journalAbbreviation":"Can. J. Fish. Aquat. Sci.","language":"en","page":"1142-1150","source":"DOI.org (Crossref)","title":"Vertical migration patterns of the different larval instars of &lt;i&gt;Chaoborus flavicans&lt;/i&gt; and the influence of dissolved oxygen concentrations","volume":"75","author":[{"family":"Weisser","given":"Manuel"},{"family":"Hofmann","given":"Hilmar"},{"family":"Fernández","given":"Jorge Encinas"},{"family":"Peeters","given":"Frank"}],"issued":{"date-parts":[["2018",7]]}}},{"id":460,"uris":["http://zotero.org/users/local/zapURGuj/items/Z2XIXH8E"],"itemData":{"id":460,"type":"article-journal","abstract":"Oxygen Minimum Zones prevail in most of the world’s oceans and are particularly extensive in Eastern Boundary Upwelling Ecosystems such as the Humboldt and the Benguela upwelling systems. In these regions, euphausiids are an important trophic link between primary producers and higher trophic levels. The species are known as pronounced diel vertical migrators, thus facing different levels of oxygen and temperature within a 24 h cycle. Declining oxygen levels may lead to vertically constrained habitats in euphausiids, which consequently will affect several trophic levels in the food web of the respective ecosystem. By using the regulation index (RI), the present study aimed at investigating the hypoxia tolerances of different euphausiid species from Atlantic, Pacific as well as from Polar Regions. RI was calculated from 141 data sets and used to differentiate between respiration strategies using median and quartile (Q) values: low degree of oxyregulation (0.250.25 or Q3 &gt;0.75); and metabolic suppression (RI median, Q1 and Q3 0) was identified for the neritic temperate species Thysanoessa spinifera and the tropical species Euphausia lamelligera. RI values of Euphausia distinguenda and the Humboldt species Euphausia mucronata qualified these as metabolic suppressors. RI showed a significant impact of temperature on the respiration strategy of E. hanseni from oxyregulation to metabolic suppression. The species’ estimated hypoxia tolerances and the degree of oxyconformity vs. oxyregulation were linked to diel vertical migration behaviour and the temperature experienced during migration. The results highlight that the euphausiid species investigated have evolved various strategies to deal with different levels of oxygen, ranging from species showing a high degree of oxyconformity to strong oxyregulation. Neritic species may be more affected by hypoxia, as these are often short-distance-migrators and only adapted to a narrow range of environmental conditions.","container-title":"Frontiers in Physiology","DOI":"10.3389/fphys.2020.00248","ISSN":"1664-042X","journalAbbreviation":"Front. Physiol.","language":"English","note":"publisher: Frontiers","source":"Frontiers","title":"Hypoxia Tolerance of 10 Euphausiid Species in Relation to Vertical Temperature and Oxygen Gradients","URL":"https://www.frontiersin.org/journals/physiology/articles/10.3389/fphys.2020.00248/full","volume":"11","author":[{"family":"Tremblay","given":"Nelly"},{"family":"Hünerlage","given":"Kim"},{"family":"Werner","given":"Thorsten"}],"accessed":{"date-parts":[["2025",8,15]]},"issued":{"date-parts":[["2020",3,24]]}}}],"schema":"https://github.com/citation-style-language/schema/raw/master/csl-citation.json"} </w:instrText>
      </w:r>
      <w:r w:rsidR="00BD4183">
        <w:rPr>
          <w:rFonts w:ascii="Times New Roman" w:hAnsi="Times New Roman" w:cs="Times New Roman"/>
          <w:sz w:val="24"/>
          <w:szCs w:val="24"/>
        </w:rPr>
        <w:fldChar w:fldCharType="separate"/>
      </w:r>
      <w:r w:rsidR="004C15E8" w:rsidRPr="004C15E8">
        <w:rPr>
          <w:rFonts w:ascii="Times New Roman" w:hAnsi="Times New Roman" w:cs="Times New Roman"/>
          <w:sz w:val="24"/>
        </w:rPr>
        <w:t>(Weisser et al. 2018; Tremblay et al. 2020)</w:t>
      </w:r>
      <w:r w:rsidR="00BD4183">
        <w:rPr>
          <w:rFonts w:ascii="Times New Roman" w:hAnsi="Times New Roman" w:cs="Times New Roman"/>
          <w:sz w:val="24"/>
          <w:szCs w:val="24"/>
        </w:rPr>
        <w:fldChar w:fldCharType="end"/>
      </w:r>
      <w:r w:rsidR="00862512" w:rsidRPr="005B472E">
        <w:rPr>
          <w:rFonts w:ascii="Times New Roman" w:hAnsi="Times New Roman" w:cs="Times New Roman"/>
          <w:sz w:val="24"/>
          <w:szCs w:val="24"/>
        </w:rPr>
        <w:t xml:space="preserve">. </w:t>
      </w:r>
      <w:r w:rsidR="003B5BE3" w:rsidRPr="005B472E">
        <w:rPr>
          <w:rFonts w:ascii="Times New Roman" w:hAnsi="Times New Roman" w:cs="Times New Roman"/>
          <w:sz w:val="24"/>
          <w:szCs w:val="24"/>
        </w:rPr>
        <w:t xml:space="preserve">However, dissolved oxygen has never been considered as an ultimate cause of DVM, because </w:t>
      </w:r>
      <w:r w:rsidR="005D731A" w:rsidRPr="005B472E">
        <w:rPr>
          <w:rFonts w:ascii="Times New Roman" w:hAnsi="Times New Roman" w:cs="Times New Roman"/>
          <w:sz w:val="24"/>
          <w:szCs w:val="24"/>
        </w:rPr>
        <w:t xml:space="preserve">prior work has emphasized spatial, but not temporal, </w:t>
      </w:r>
      <w:r w:rsidR="006614F1" w:rsidRPr="005B472E">
        <w:rPr>
          <w:rFonts w:ascii="Times New Roman" w:hAnsi="Times New Roman" w:cs="Times New Roman"/>
          <w:sz w:val="24"/>
          <w:szCs w:val="24"/>
        </w:rPr>
        <w:t>heterogeneit</w:t>
      </w:r>
      <w:r w:rsidR="006614F1" w:rsidRPr="005B472E">
        <w:rPr>
          <w:rStyle w:val="CommentReference"/>
          <w:rFonts w:ascii="Times New Roman" w:hAnsi="Times New Roman" w:cs="Times New Roman"/>
          <w:sz w:val="24"/>
          <w:szCs w:val="24"/>
        </w:rPr>
        <w:t>y</w:t>
      </w:r>
      <w:r w:rsidR="005D731A" w:rsidRPr="005B472E">
        <w:rPr>
          <w:rFonts w:ascii="Times New Roman" w:hAnsi="Times New Roman" w:cs="Times New Roman"/>
          <w:sz w:val="24"/>
          <w:szCs w:val="24"/>
        </w:rPr>
        <w:t xml:space="preserve"> in DO </w:t>
      </w:r>
      <w:r w:rsidR="00BD4183">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{"citationID":"CauxSzfo","properties":{"unsorted":true,"formattedCitation":"(Mehner 2012; Bandara et al. 2021)","plainCitation":"(Mehner 2012; Bandara et al. 2021)","noteIndex":0},"citationItems":[{"id":448,"uris":["http://zotero.org/users/local/zapURGuj/items/B3YATA53"],"itemData":{"id":448,"type":"article-journal","abstract":"1. Diel vertical migrations (DVM) are typical for many cold-water fish species such as Pacific salmons (Oncorhynchus spp.) and coregonids (Coregonus spp.) inhabiting deep lakes. A comprehensive recent overview of DVM in freshwater fish has not been available, however. 2. The main proximate trigger of DVM in freshwater fish is the diel change in light intensity, with declining illumination at dusk triggering the ascent and the increase at dawn triggering the descent. Additional proximate cues are hydrostatic pressure and water temperature, which may guide fish into particular water layers at night. 3. Ultimate causes of DVM encompass bioenergetics efficiency, feeding opportunities and predator avoidance. None of these factors alone can explain the DVM in all cases. Multi-factorial hypotheses, such as the ‘antipredation window’ combined with the thermal niche hypothesis, are more likely to explain DVM. It is suggested that planktivorous fish move within a layer sufficiently well illuminated to capture zooplankton, but too dark for predators to feed upon the migrating fish. In complete darkness, fish seek layers with a temperature that optimises bioenergetics efficiency. The strength of each factor may differ from lake to lake, and hence system-specific individual analyses are needed. 4. Mechanistic details that are still poorly explored are the costs of buoyancy regulation and migration, the critical light thresholds for feeding of planktivorous and piscivorous fish, and predator assessment by (and size-dependent predation risk of) the prey fish. 5. A comprehensive understanding of the adaptive value of DVM can be attained only if the behaviour of individual fish within migrating populations is explicitly taken into account. Size, condition and reproductive value differ between individuals, suggesting that migrating populations should split into migrants and non-migrants for whom the balance between mortality risk and growth rate can differ. There is increasing evidence for this type of partial DVM within populations. 6. Whereas patterns of DVM are well documented, the evolution of DVM is still only poorly understood. Because experimental approaches at realistic natural scales remain difficult, a combination of comprehensive data sets with modelling is likely to resolve the relative importance of different proximate and ultimate causes behind DVM in fish.","container-title":"Freshwater Biology","DOI":"10.1111/j.1365-2427.2012.02811.x","ISSN":"1365-2427","issue":"7","language":"en","note":"_eprint: https://onlinelibrary.wiley.com/doi/pdf/10.1111/j.1365-2427.2012.02811.x","page":"1342-1359","source":"Wiley Online Library","title":"Diel vertical migration of freshwater fishes – proximate triggers, ultimate causes and research perspectives","volume":"57","author":[{"family":"Mehner","given":"Thomas"}],"issued":{"date-parts":[["2012"]]}}},{"id":462,"uris":["http://zotero.org/users/local/zapURGuj/items/NKAG4MNS"],"itemData":{"id":462,"type":"article-journal","abstract":"Vertical migration is a geographically and taxonomically widespread behaviour among zooplankton that spans across diel and seasonal timescales. The shorter-term diel vertical migration (DVM) has a periodicity of up to 1 day and was first described by the French naturalist Georges Cuvier in 1817. In 1888, the German marine biologist Carl Chun described the longer-term seasonal vertical migration (SVM), which has a periodicity of ca. 1 year. The proximate control and adaptive significance of DVM have been extensively studied and are well understood. DVM is generally a behaviour controlled by ambient irradiance, which allows herbivorous zooplankton to feed in food-rich shallower waters during the night when light-dependent (visual) predation risk is minimal and take refuge in deeper, darker waters during daytime. However, DVMs of herbivorous zooplankton are followed by their predators, producing complex predator–prey patterns that may be traced across multiple trophic levels. In contrast to DVM, SVM research is relatively young and its causes and consequences are less well understood. During periods of seasonal environmental deterioration, SVM allows zooplankton to evacuate shallower waters seasonally and take refuge in deeper waters often in a state of dormancy. Both DVM and SVM play a significant role in the vertical transport of organic carbon to deeper waters (biological carbon sequestration), and hence in the buffering of global climate change. Although many animal migrations are expected to change under future climate scenarios, little is known about the potential implications of global climate change on zooplankton vertical migrations and its impact on the biological carbon sequestration process. Further, the combined influence of DVM and SVM in determining zooplankton fitness and maintenance of their horizontal (geographic) distributions is not well understood. The contrasting spatial (deep versus shallow) and temporal (diel versus seasonal) scales over which these two migrations occur lead to challenges in studying them at higher spatial, temporal and biological resolution and coverage. Extending the largely population-based vertical migration knowledge base to individual-based studies will be an important way forward. While tracking individual zooplankton in their natural habitats remains a major challenge, conducting trophic-scale, high-resolution, year-round studies that utilise emerging field sampling and observation techniques, molecular genetic tools and computational hardware and software will be the best solution to improve our understanding of zooplankton vertical migrations.","container-title":"Biological Reviews","DOI":"10.1111/brv.12715","ISSN":"1469-185X","issue":"4","language":"en","note":"_eprint: https://onlinelibrary.wiley.com/doi/pdf/10.1111/brv.12715","page":"1547-1589","source":"Wiley Online Library","title":"Two hundred years of zooplankton vertical migration research","volume":"96","author":[{"family":"Bandara","given":"Kanchana"},{"family":"Varpe","given":"Øystein"},{"family":"Wijewardene","given":"Lishani"},{"family":"Tverberg","given":"Vigdis"},{"family":"Eiane","given":"Ketil"}],"issued":{"date-parts":[["2021"]]}}}],"schema":"https://github.com/citation-style-language/schema/raw/master/csl-citation.json"} </w:instrText>
      </w:r>
      <w:r w:rsidR="00BD4183">
        <w:rPr>
          <w:rFonts w:ascii="Times New Roman" w:hAnsi="Times New Roman" w:cs="Times New Roman"/>
          <w:sz w:val="24"/>
          <w:szCs w:val="24"/>
        </w:rPr>
        <w:fldChar w:fldCharType="separate"/>
      </w:r>
      <w:r w:rsidR="004C15E8" w:rsidRPr="004C15E8">
        <w:rPr>
          <w:rFonts w:ascii="Times New Roman" w:hAnsi="Times New Roman" w:cs="Times New Roman"/>
          <w:sz w:val="24"/>
        </w:rPr>
        <w:t>(Mehner 2012; Bandara et al. 2021)</w:t>
      </w:r>
      <w:r w:rsidR="00BD4183">
        <w:rPr>
          <w:rFonts w:ascii="Times New Roman" w:hAnsi="Times New Roman" w:cs="Times New Roman"/>
          <w:sz w:val="24"/>
          <w:szCs w:val="24"/>
        </w:rPr>
        <w:fldChar w:fldCharType="end"/>
      </w:r>
      <w:r w:rsidR="005D731A" w:rsidRPr="005B472E">
        <w:rPr>
          <w:rFonts w:ascii="Times New Roman" w:hAnsi="Times New Roman" w:cs="Times New Roman"/>
          <w:sz w:val="24"/>
          <w:szCs w:val="24"/>
        </w:rPr>
        <w:t xml:space="preserve">. </w:t>
      </w:r>
      <w:r w:rsidR="00252887">
        <w:rPr>
          <w:rFonts w:ascii="Times New Roman" w:hAnsi="Times New Roman" w:cs="Times New Roman"/>
          <w:sz w:val="24"/>
          <w:szCs w:val="24"/>
        </w:rPr>
        <w:t xml:space="preserve">However, </w:t>
      </w:r>
      <w:r w:rsidR="00252887" w:rsidRPr="005B472E">
        <w:rPr>
          <w:rFonts w:ascii="Times New Roman" w:hAnsi="Times New Roman" w:cs="Times New Roman"/>
          <w:sz w:val="24"/>
          <w:szCs w:val="24"/>
        </w:rPr>
        <w:t xml:space="preserve">vertical spatial heterogeneity in DO </w:t>
      </w:r>
      <w:r w:rsidR="00252887">
        <w:rPr>
          <w:rFonts w:ascii="Times New Roman" w:hAnsi="Times New Roman" w:cs="Times New Roman"/>
          <w:sz w:val="24"/>
          <w:szCs w:val="24"/>
        </w:rPr>
        <w:t xml:space="preserve">does </w:t>
      </w:r>
      <w:r w:rsidR="00252887">
        <w:rPr>
          <w:rFonts w:ascii="Times New Roman" w:hAnsi="Times New Roman" w:cs="Times New Roman"/>
          <w:sz w:val="24"/>
          <w:szCs w:val="24"/>
        </w:rPr>
        <w:lastRenderedPageBreak/>
        <w:t>vary at diel timescales</w:t>
      </w:r>
      <w:r w:rsidR="00252887" w:rsidRPr="005B472E">
        <w:rPr>
          <w:rFonts w:ascii="Times New Roman" w:hAnsi="Times New Roman" w:cs="Times New Roman"/>
          <w:sz w:val="24"/>
          <w:szCs w:val="24"/>
        </w:rPr>
        <w:t xml:space="preserve"> </w:t>
      </w:r>
      <w:r w:rsidR="00591BFD" w:rsidRPr="005B472E">
        <w:rPr>
          <w:rFonts w:ascii="Times New Roman" w:hAnsi="Times New Roman" w:cs="Times New Roman"/>
          <w:sz w:val="24"/>
          <w:szCs w:val="24"/>
        </w:rPr>
        <w:t>in many aquatic ecosystems, such as</w:t>
      </w:r>
      <w:r w:rsidR="00DD2F6F">
        <w:rPr>
          <w:rFonts w:ascii="Times New Roman" w:hAnsi="Times New Roman" w:cs="Times New Roman"/>
          <w:sz w:val="24"/>
          <w:szCs w:val="24"/>
        </w:rPr>
        <w:t xml:space="preserve"> estuaries, shallow marine environments</w:t>
      </w:r>
      <w:r w:rsidR="00591BFD" w:rsidRPr="005B472E">
        <w:rPr>
          <w:rFonts w:ascii="Times New Roman" w:hAnsi="Times New Roman" w:cs="Times New Roman"/>
          <w:sz w:val="24"/>
          <w:szCs w:val="24"/>
        </w:rPr>
        <w:t xml:space="preserve">, shallow lakes, river floodplains, </w:t>
      </w:r>
      <w:r w:rsidR="00252887">
        <w:rPr>
          <w:rFonts w:ascii="Times New Roman" w:hAnsi="Times New Roman" w:cs="Times New Roman"/>
          <w:sz w:val="24"/>
          <w:szCs w:val="24"/>
        </w:rPr>
        <w:t xml:space="preserve">and some river mainstems </w:t>
      </w:r>
      <w:r w:rsidR="0059547F">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{"citationID":"a2JlWsZH","properties":{"formattedCitation":"(Turner and Erskine 2005)","plainCitation":"(Turner and Erskine 2005)","noteIndex":0},"citationItems":[{"id":513,"uris":["http://zotero.org/users/local/zapURGuj/items/R6T6BYNN"],"itemData":{"id":513,"type":"article-journal","abstract":"Detailed depth profiles of temperature, dissolved oxygen, salinity and oxidation-reduction potential (ORP) at many sites over two to four years were made on three highly regulated rivers in southeastern Australia which have experienced large-scale streamflow reductions for urban water supply (Nepean River) or urban, stock and domestic supplies (Glenelg River) or hydropower generation (Snowy River). Well-developed oxygen stratification was detected on all rivers in summer and was associated with thermal stratification. Hypoxia or anoxia was often measured below the oxycline and reducing conditions (ORP up to −200 mv) were usually associated with such anoxia. Saline groundwater inflows were detected on both the Nepean and Glenelg rivers and produced salt stratification in addition to thermal and oxygen stratification. Density differences of up to 3.7 kg/m3 were determined across the oxycline with no salt stratification, but increased to 14.9 kg/m3 when salt stratification occurred in the upper estuary of the Snowy River. Sediment-bound phosphorus was released under reducing conditions with order of magnitude increases in total phosphorus concentrations being measured below the oxycline. Similarly, increases of at least 50% and up to one order of magnitude in dissolved iron, aluminium, manganese and/or sulphur were also measured when anoxic and reducing conditions were recorded below the oxycline. Water depth exerted a significant control on thermocline development with depths of at least 5 m, but usually 6 m, being required for thermal stratification in pools. Deep natural scour pools stratify on all three rivers but dredging of weir pools on the Nepean River has increased the extent of stratification. Anoxic and/or hypoxic conditions below the oxycline greatly reduce the amount of aquatic habitat available for aerobic organisms, especially benthic fish. Winds of 50 km/h generated sufficient shear to completely overturn the stratified Cobbitty weir pool on the Nepean River and winds of 28–44 km/h completely mixed epilimnetic waters in Rocklands Reservoir, breaking down temporary thermoclines. Trial environmental streamflows of 21.7 to 40.7 m3/s generated epilimnetic flow velocities that caused sufficient turbulence to effect mixing by gradual entrainment on the Nepean River. However, these flows would need to persist for more than 5 days to break down stratification in the deepest pools. Stratification rapidly redeveloped, even on the recession of the releases. Copyright © 2005 John Wiley &amp; Sons, Ltd.","container-title":"River Research and Applications","DOI":"10.1002/rra.838","ISSN":"1535-1467","issue":"2-3","language":"en","note":"_eprint: https://onlinelibrary.wiley.com/doi/pdf/10.1002/rra.838","page":"151-168","source":"Wiley Online Library","title":"Variability in the development, persistence and breakdown of thermal, oxygen and salt stratification on regulated rivers of southeastern Australia","volume":"21","author":[{"family":"Turner","given":"Lisa"},{"family":"Erskine","given":"Wayne D."}],"issued":{"date-parts":[["2005"]]}}}],"schema":"https://github.com/citation-style-language/schema/raw/master/csl-citation.json"} </w:instrText>
      </w:r>
      <w:r w:rsidR="0059547F">
        <w:rPr>
          <w:rFonts w:ascii="Times New Roman" w:hAnsi="Times New Roman" w:cs="Times New Roman"/>
          <w:sz w:val="24"/>
          <w:szCs w:val="24"/>
        </w:rPr>
        <w:fldChar w:fldCharType="separate"/>
      </w:r>
      <w:r w:rsidR="004C15E8" w:rsidRPr="004C15E8">
        <w:rPr>
          <w:rFonts w:ascii="Times New Roman" w:hAnsi="Times New Roman" w:cs="Times New Roman"/>
          <w:sz w:val="24"/>
        </w:rPr>
        <w:t>(Turner and Erskine 2005)</w:t>
      </w:r>
      <w:r w:rsidR="0059547F">
        <w:rPr>
          <w:rFonts w:ascii="Times New Roman" w:hAnsi="Times New Roman" w:cs="Times New Roman"/>
          <w:sz w:val="24"/>
          <w:szCs w:val="24"/>
        </w:rPr>
        <w:fldChar w:fldCharType="end"/>
      </w:r>
      <w:r w:rsidR="00252887">
        <w:rPr>
          <w:rFonts w:ascii="Times New Roman" w:hAnsi="Times New Roman" w:cs="Times New Roman"/>
          <w:sz w:val="24"/>
          <w:szCs w:val="24"/>
        </w:rPr>
        <w:t>.</w:t>
      </w:r>
      <w:r w:rsidR="00591BFD" w:rsidRPr="005B472E">
        <w:rPr>
          <w:rFonts w:ascii="Times New Roman" w:hAnsi="Times New Roman" w:cs="Times New Roman"/>
          <w:sz w:val="24"/>
          <w:szCs w:val="24"/>
        </w:rPr>
        <w:t xml:space="preserve"> While prior work has explored the implications of diel variation in temperature and DO on benthic communities, the behavioral responses are poorly understood. This represents an important knowledge gap as these shallow and coastal waters are disproportionately productive and exposed to </w:t>
      </w:r>
      <w:r w:rsidR="00651801">
        <w:rPr>
          <w:rFonts w:ascii="Times New Roman" w:hAnsi="Times New Roman" w:cs="Times New Roman"/>
          <w:sz w:val="24"/>
          <w:szCs w:val="24"/>
        </w:rPr>
        <w:t>environmental</w:t>
      </w:r>
      <w:r w:rsidR="00651801" w:rsidRPr="005B472E">
        <w:rPr>
          <w:rFonts w:ascii="Times New Roman" w:hAnsi="Times New Roman" w:cs="Times New Roman"/>
          <w:sz w:val="24"/>
          <w:szCs w:val="24"/>
        </w:rPr>
        <w:t xml:space="preserve"> </w:t>
      </w:r>
      <w:r w:rsidR="00591BFD" w:rsidRPr="005B472E">
        <w:rPr>
          <w:rFonts w:ascii="Times New Roman" w:hAnsi="Times New Roman" w:cs="Times New Roman"/>
          <w:sz w:val="24"/>
          <w:szCs w:val="24"/>
        </w:rPr>
        <w:t xml:space="preserve">change, so understanding behavioral responses is critical. </w:t>
      </w:r>
      <w:r w:rsidR="00775C4E" w:rsidRPr="005B472E">
        <w:rPr>
          <w:rFonts w:ascii="Times New Roman" w:hAnsi="Times New Roman" w:cs="Times New Roman"/>
          <w:sz w:val="24"/>
          <w:szCs w:val="24"/>
        </w:rPr>
        <w:t xml:space="preserve">Here we explore, through simulation, whether diel variation in hypoxia and thermal stress could be an ultimate factor for DVM and we empirically test whether cold-water fish experiencing temperature-oxygen habitat compression exhibit DVM. </w:t>
      </w:r>
    </w:p>
    <w:p w14:paraId="59C95620" w14:textId="7952B3D3" w:rsidR="00D62523" w:rsidRDefault="000D3CE5" w:rsidP="00591D55">
      <w:pPr>
        <w:spacing w:line="480" w:lineRule="auto"/>
        <w:ind w:firstLine="720"/>
        <w:rPr>
          <w:rFonts w:ascii="Times New Roman" w:hAnsi="Times New Roman" w:cs="Times New Roman"/>
          <w:sz w:val="24"/>
        </w:rPr>
      </w:pPr>
      <w:r w:rsidRPr="000D3CE5">
        <w:rPr>
          <w:rFonts w:ascii="Times New Roman" w:hAnsi="Times New Roman" w:cs="Times New Roman"/>
          <w:sz w:val="24"/>
          <w:szCs w:val="24"/>
        </w:rPr>
        <w:t xml:space="preserve"> </w:t>
      </w:r>
      <w:r w:rsidR="00DE47E2">
        <w:rPr>
          <w:rFonts w:ascii="Times New Roman" w:hAnsi="Times New Roman" w:cs="Times New Roman"/>
          <w:sz w:val="24"/>
          <w:szCs w:val="24"/>
        </w:rPr>
        <w:t xml:space="preserve">To explore how behavioral responses can mediate the strength of dynamic temperature-oxygen trade-offs we: (1) </w:t>
      </w:r>
      <w:r w:rsidR="00DE47E2">
        <w:rPr>
          <w:rFonts w:ascii="Times New Roman" w:hAnsi="Times New Roman" w:cs="Times New Roman"/>
          <w:sz w:val="24"/>
        </w:rPr>
        <w:t>monitored</w:t>
      </w:r>
      <w:r w:rsidR="001D0E3A" w:rsidRPr="00267A04">
        <w:rPr>
          <w:rFonts w:ascii="Times New Roman" w:hAnsi="Times New Roman" w:cs="Times New Roman"/>
          <w:sz w:val="24"/>
        </w:rPr>
        <w:t xml:space="preserve"> </w:t>
      </w:r>
      <w:proofErr w:type="spellStart"/>
      <w:r w:rsidR="00DE47E2">
        <w:rPr>
          <w:rFonts w:ascii="Times New Roman" w:hAnsi="Times New Roman" w:cs="Times New Roman"/>
          <w:sz w:val="24"/>
        </w:rPr>
        <w:t>spatio</w:t>
      </w:r>
      <w:proofErr w:type="spellEnd"/>
      <w:r w:rsidR="00DE47E2">
        <w:rPr>
          <w:rFonts w:ascii="Times New Roman" w:hAnsi="Times New Roman" w:cs="Times New Roman"/>
          <w:sz w:val="24"/>
        </w:rPr>
        <w:t xml:space="preserve">-temporal heterogeneity in </w:t>
      </w:r>
      <w:r w:rsidR="001D0E3A" w:rsidRPr="00267A04">
        <w:rPr>
          <w:rFonts w:ascii="Times New Roman" w:hAnsi="Times New Roman" w:cs="Times New Roman"/>
          <w:sz w:val="24"/>
        </w:rPr>
        <w:t xml:space="preserve">temperature and oxygen </w:t>
      </w:r>
      <w:r w:rsidR="00DE47E2">
        <w:rPr>
          <w:rFonts w:ascii="Times New Roman" w:hAnsi="Times New Roman" w:cs="Times New Roman"/>
          <w:sz w:val="24"/>
        </w:rPr>
        <w:t xml:space="preserve">to characterize diel and vertical heterogeneity, (2) simulated fish habitat selection under alternative tactics </w:t>
      </w:r>
      <w:r w:rsidR="00897D46">
        <w:rPr>
          <w:rFonts w:ascii="Times New Roman" w:hAnsi="Times New Roman" w:cs="Times New Roman"/>
          <w:sz w:val="24"/>
        </w:rPr>
        <w:t xml:space="preserve">– </w:t>
      </w:r>
      <w:r w:rsidR="00DE47E2">
        <w:rPr>
          <w:rFonts w:ascii="Times New Roman" w:hAnsi="Times New Roman" w:cs="Times New Roman"/>
          <w:sz w:val="24"/>
        </w:rPr>
        <w:t xml:space="preserve">minimize temperature, maximize oxygen, or </w:t>
      </w:r>
      <w:r w:rsidR="00897D46">
        <w:rPr>
          <w:rFonts w:ascii="Times New Roman" w:hAnsi="Times New Roman" w:cs="Times New Roman"/>
          <w:sz w:val="24"/>
        </w:rPr>
        <w:t xml:space="preserve">jointly </w:t>
      </w:r>
      <w:r w:rsidR="00252887">
        <w:rPr>
          <w:rFonts w:ascii="Times New Roman" w:hAnsi="Times New Roman" w:cs="Times New Roman"/>
          <w:sz w:val="24"/>
        </w:rPr>
        <w:t xml:space="preserve">balance </w:t>
      </w:r>
      <w:r w:rsidR="00DE47E2">
        <w:rPr>
          <w:rFonts w:ascii="Times New Roman" w:hAnsi="Times New Roman" w:cs="Times New Roman"/>
          <w:sz w:val="24"/>
        </w:rPr>
        <w:t>temperature and oxygen</w:t>
      </w:r>
      <w:r w:rsidR="00897D46">
        <w:rPr>
          <w:rFonts w:ascii="Times New Roman" w:hAnsi="Times New Roman" w:cs="Times New Roman"/>
          <w:sz w:val="24"/>
        </w:rPr>
        <w:t xml:space="preserve"> –</w:t>
      </w:r>
      <w:r w:rsidR="009A6F3A">
        <w:rPr>
          <w:rFonts w:ascii="Times New Roman" w:hAnsi="Times New Roman" w:cs="Times New Roman"/>
          <w:sz w:val="24"/>
        </w:rPr>
        <w:t xml:space="preserve"> </w:t>
      </w:r>
      <w:r w:rsidR="00DE47E2">
        <w:rPr>
          <w:rFonts w:ascii="Times New Roman" w:hAnsi="Times New Roman" w:cs="Times New Roman"/>
          <w:sz w:val="24"/>
        </w:rPr>
        <w:t xml:space="preserve">to identify </w:t>
      </w:r>
      <w:r w:rsidR="00252887">
        <w:rPr>
          <w:rFonts w:ascii="Times New Roman" w:hAnsi="Times New Roman" w:cs="Times New Roman"/>
          <w:sz w:val="24"/>
        </w:rPr>
        <w:t xml:space="preserve">whether DVM was an </w:t>
      </w:r>
      <w:r w:rsidR="00DE47E2">
        <w:rPr>
          <w:rFonts w:ascii="Times New Roman" w:hAnsi="Times New Roman" w:cs="Times New Roman"/>
          <w:sz w:val="24"/>
        </w:rPr>
        <w:t>emergent behavior</w:t>
      </w:r>
      <w:r w:rsidR="006F12A2">
        <w:t xml:space="preserve">, </w:t>
      </w:r>
      <w:r w:rsidR="006F12A2" w:rsidRPr="006F12A2">
        <w:rPr>
          <w:rFonts w:ascii="Times New Roman" w:hAnsi="Times New Roman" w:cs="Times New Roman"/>
          <w:sz w:val="24"/>
        </w:rPr>
        <w:t xml:space="preserve">3) recorded fish depth selection </w:t>
      </w:r>
      <w:r w:rsidR="006F12A2" w:rsidRPr="006F12A2">
        <w:rPr>
          <w:rFonts w:ascii="Times New Roman" w:hAnsi="Times New Roman" w:cs="Times New Roman"/>
          <w:i/>
          <w:iCs/>
          <w:sz w:val="24"/>
        </w:rPr>
        <w:t>in situ</w:t>
      </w:r>
      <w:r w:rsidR="006F12A2" w:rsidRPr="006F12A2">
        <w:rPr>
          <w:rFonts w:ascii="Times New Roman" w:hAnsi="Times New Roman" w:cs="Times New Roman"/>
          <w:sz w:val="24"/>
        </w:rPr>
        <w:t xml:space="preserve"> by tagging fish with high-resolution temperature loggers and releasing them into large net pens to empirically test hypothesized behavioral responses,</w:t>
      </w:r>
      <w:r w:rsidR="002D632E">
        <w:rPr>
          <w:rFonts w:ascii="Times New Roman" w:hAnsi="Times New Roman" w:cs="Times New Roman"/>
          <w:sz w:val="24"/>
        </w:rPr>
        <w:t xml:space="preserve"> and</w:t>
      </w:r>
      <w:r w:rsidR="00BA6ADA">
        <w:rPr>
          <w:rFonts w:ascii="Times New Roman" w:hAnsi="Times New Roman" w:cs="Times New Roman"/>
          <w:sz w:val="24"/>
        </w:rPr>
        <w:t xml:space="preserve"> 4) </w:t>
      </w:r>
      <w:r w:rsidR="000A0BC9" w:rsidRPr="000A0BC9">
        <w:rPr>
          <w:rFonts w:ascii="Times New Roman" w:hAnsi="Times New Roman" w:cs="Times New Roman"/>
          <w:sz w:val="24"/>
        </w:rPr>
        <w:t xml:space="preserve">fit resource selection models to understand </w:t>
      </w:r>
      <w:r w:rsidR="0059609E">
        <w:rPr>
          <w:rFonts w:ascii="Times New Roman" w:hAnsi="Times New Roman" w:cs="Times New Roman"/>
          <w:sz w:val="24"/>
        </w:rPr>
        <w:t>what temperature and DO</w:t>
      </w:r>
      <w:r w:rsidR="00252887">
        <w:rPr>
          <w:rFonts w:ascii="Times New Roman" w:hAnsi="Times New Roman" w:cs="Times New Roman"/>
          <w:sz w:val="24"/>
        </w:rPr>
        <w:t xml:space="preserve"> levels</w:t>
      </w:r>
      <w:r w:rsidR="0059609E">
        <w:rPr>
          <w:rFonts w:ascii="Times New Roman" w:hAnsi="Times New Roman" w:cs="Times New Roman"/>
          <w:sz w:val="24"/>
        </w:rPr>
        <w:t xml:space="preserve"> fish were selecting for. </w:t>
      </w:r>
      <w:r w:rsidR="00D62523" w:rsidRPr="0061742B">
        <w:rPr>
          <w:rFonts w:ascii="Times New Roman" w:hAnsi="Times New Roman" w:cs="Times New Roman"/>
          <w:sz w:val="24"/>
        </w:rPr>
        <w:t>We hypothesized that fish would exhibit diel vertical movements (DVM) to balance asynchronous variation in temperature and oxygen constraints.</w:t>
      </w:r>
      <w:r w:rsidR="00D62523">
        <w:rPr>
          <w:rFonts w:ascii="Times New Roman" w:hAnsi="Times New Roman" w:cs="Times New Roman"/>
          <w:sz w:val="24"/>
        </w:rPr>
        <w:t xml:space="preserve"> </w:t>
      </w:r>
      <w:r w:rsidR="00B25DDD" w:rsidRPr="00B25DDD">
        <w:rPr>
          <w:rFonts w:ascii="Times New Roman" w:hAnsi="Times New Roman" w:cs="Times New Roman"/>
          <w:sz w:val="24"/>
        </w:rPr>
        <w:t xml:space="preserve">By integrating simulations with empirical observations, we </w:t>
      </w:r>
      <w:r w:rsidR="00B25DDD">
        <w:rPr>
          <w:rFonts w:ascii="Times New Roman" w:hAnsi="Times New Roman" w:cs="Times New Roman"/>
          <w:sz w:val="24"/>
        </w:rPr>
        <w:t xml:space="preserve">demonstrate that dynamic temperature-oxygen trade-offs are likely </w:t>
      </w:r>
      <w:r w:rsidR="00B25DDD" w:rsidRPr="00B25DDD">
        <w:rPr>
          <w:rFonts w:ascii="Times New Roman" w:hAnsi="Times New Roman" w:cs="Times New Roman"/>
          <w:sz w:val="24"/>
        </w:rPr>
        <w:t>an overlooked ultimate driver of diel vertical movement</w:t>
      </w:r>
      <w:r w:rsidR="00B25DDD" w:rsidRPr="0061742B" w:rsidDel="00B25DDD">
        <w:rPr>
          <w:rFonts w:ascii="Times New Roman" w:hAnsi="Times New Roman" w:cs="Times New Roman"/>
          <w:sz w:val="24"/>
        </w:rPr>
        <w:t xml:space="preserve"> </w:t>
      </w:r>
      <w:r w:rsidR="00B25DDD">
        <w:rPr>
          <w:rFonts w:ascii="Times New Roman" w:hAnsi="Times New Roman" w:cs="Times New Roman"/>
          <w:sz w:val="24"/>
        </w:rPr>
        <w:t xml:space="preserve">that could shape behavior in a diversity of aquatic ecosystems. </w:t>
      </w:r>
    </w:p>
    <w:p w14:paraId="39FA1B35" w14:textId="4E9F8BF7" w:rsidR="00C42A4C" w:rsidRPr="003C0418" w:rsidRDefault="00C42A4C" w:rsidP="00D62523">
      <w:pPr>
        <w:spacing w:line="480" w:lineRule="auto"/>
        <w:rPr>
          <w:rFonts w:ascii="Times New Roman" w:hAnsi="Times New Roman" w:cs="Times New Roman"/>
          <w:b/>
          <w:sz w:val="24"/>
          <w:szCs w:val="24"/>
        </w:rPr>
      </w:pPr>
      <w:r>
        <w:rPr>
          <w:rFonts w:ascii="Times New Roman" w:hAnsi="Times New Roman" w:cs="Times New Roman"/>
          <w:b/>
          <w:sz w:val="24"/>
          <w:szCs w:val="24"/>
        </w:rPr>
        <w:t>Methods</w:t>
      </w:r>
    </w:p>
    <w:p w14:paraId="30B7079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Study location</w:t>
      </w:r>
    </w:p>
    <w:p w14:paraId="33C476DA" w14:textId="71798EDE" w:rsidR="001A2982" w:rsidRDefault="001A2982" w:rsidP="00F56768">
      <w:pPr>
        <w:spacing w:line="480" w:lineRule="auto"/>
        <w:ind w:firstLine="720"/>
        <w:rPr>
          <w:rFonts w:ascii="Times New Roman" w:hAnsi="Times New Roman" w:cs="Times New Roman"/>
          <w:sz w:val="24"/>
          <w:szCs w:val="24"/>
        </w:rPr>
      </w:pPr>
      <w:r w:rsidRPr="001A2982">
        <w:rPr>
          <w:rFonts w:ascii="Times New Roman" w:hAnsi="Times New Roman" w:cs="Times New Roman"/>
          <w:sz w:val="24"/>
          <w:szCs w:val="24"/>
        </w:rPr>
        <w:lastRenderedPageBreak/>
        <w:t xml:space="preserve">The Willamette River basin lies between the Cascade and Coastal Mountain ranges of Western Oregon. Historically, the Upper Willamette River (between Eugene and Salem) was a laterally dynamic and meandering gravel-bed river with side channels, islands, and gravel beds </w:t>
      </w:r>
      <w:r w:rsidR="009123AC">
        <w:rPr>
          <w:rFonts w:ascii="Times New Roman" w:hAnsi="Times New Roman" w:cs="Times New Roman"/>
          <w:sz w:val="24"/>
          <w:szCs w:val="24"/>
        </w:rPr>
        <w:fldChar w:fldCharType="begin"/>
      </w:r>
      <w:r w:rsidR="00EC7710">
        <w:rPr>
          <w:rFonts w:ascii="Times New Roman" w:hAnsi="Times New Roman" w:cs="Times New Roman"/>
          <w:sz w:val="24"/>
          <w:szCs w:val="24"/>
        </w:rPr>
        <w:instrText xml:space="preserve"> ADDIN ZOTERO_ITEM CSL_CITATION {"citationID":"4DYqp5Dl","properties":{"unsorted":true,"formattedCitation":"(Wallock et al., 2013; Flitcroft et al., 2023)","plainCitation":"(Wallock et al., 2013; Flitcroft et al., 2023)","dontUpdate":true,"noteIndex":0},"citationItems":[{"id":41,"uris":["http://zotero.org/users/local/zapURGuj/items/8HAGVLNT"],"itemData":{"id":41,"type":"report","genre":"Open-File Report","language":"en","note":"collection-title: Open-File Report","source":"DOI.org (Crossref)","title":"Geomorphic and Vegetation Processes of the Willamette  River Floodplain, Oregon—Current Understanding and  Unanswered Questions","author":[{"family":"Wallick","given":"J. Rose"},{"family":"Jones","given":"Krista L."},{"family":"O'Connor","given":"Jim E."},{"family":"Keith","given":"Mackenzie K."},{"family":"Hulse","given":"David"},{"family":"Gregory","given":"Stanley"}],"issued":{"date-parts":[["2013"]]}}},{"id":42,"uris":["http://zotero.org/users/local/zapURGuj/items/YY529A52"],"itemData":{"id":42,"type":"article-journal","abstract":"Management and conservation efforts that support the recovery and protection of large rivers are daunting, reflecting the complexity of the challenge and extent of effort (in terms of policy, economic investment, and spatial extent) needed to afford measurable change. These large systems have generally experienced intensive development and regulation, compromising their capacity to respond to disturbances such as climate change or wildfire. Functionally, large river and basin management require insights gained from social, ecological, geophysical, and hydrological sciences. This multi-disciplinary perspective can unveil the integrated relationship between a river network's biotic community and seasonally variable environmental conditions that are often influenced by human activities. Large rivers and their basins are constantly changing due to anthropogenic influences and as climate modifies patterns of temperature and precipitation. Because of these factors, the state of knowledge must advance to address changing conditions. The Willamette River, in western Oregon, USA, is a prime example of a basin that has experienced significant degradation and investment in rehabilitation in recent decades. Innovative science has facilitated development of fine-scale, spatially extensive datasets and models that can generate targeted conservation and rehabilitation actions that are prioritized across the entire river network. This prioritization allows investment decisions to be driven by site-specific conditions while simultaneously considering potentials for ecological improvement. Here, we review hydrologic, geomorphic, ecologic, and social conditions in the Willamette River basin through time—including pre-settlement, river development, and contemporary periods—and offer a future vision for consideration. Currently, detailed information about fish populations and habitat, hydrologic conditions, geomorphology, water quality, and land use can be leveraged to make informed decisions about protection, rehabilitation, and development. The time is ripe for strategic management and goal development for the entire Willamette River, and these efforts can be informed by comprehensive science realized through established institutions (e.g., public agencies, non-profit watershed groups, Tribes, and universities) focused on conservation and management. The approaches to science and social-network creation that were pioneered in the Willamette River basin offer insights into the development of comprehensive conservation-based planning that could be implemented in other large river systems globally.","container-title":"Water Biology and Security","DOI":"10.1016/j.watbs.2023.100203","ISSN":"2772-7351","issue":"4","journalAbbreviation":"Water Biology and Security","page":"100203","source":"ScienceDirect","title":"Science to support conservation action in a large river system: The Willamette River, Oregon, USA","title-short":"Science to support conservation action in a large river system","volume":"2","author":[{"family":"Flitcroft","given":"Rebecca"},{"family":"Whitman","given":"Luke"},{"family":"White","given":"James"},{"family":"Wallick","given":"Rose"},{"family":"Stratton Garvin","given":"Laurel"},{"family":"Smith","given":"Cassandra"},{"family":"Plotnikoff","given":"Robert"},{"family":"Mulvey","given":"Michael"},{"family":"Kock","given":"Tobias"},{"family":"Jones","given":"Krista"},{"family":"Gruendike","given":"Peter"},{"family":"Gombert","given":"Carolyn"},{"family":"Giannico","given":"Guillermo"},{"family":"Dutterer","given":"Andrew"},{"family":"Brown","given":"Daniel"},{"family":"Barrett","given":"Hannah"},{"family":"Bangs","given":"Brian"},{"family":"Hughes","given":"Robert M."}],"issued":{"date-parts":[["2023",10,1]]}}}],"schema":"https://github.com/citation-style-language/schema/raw/master/csl-citation.json"} </w:instrText>
      </w:r>
      <w:r w:rsidR="009123AC">
        <w:rPr>
          <w:rFonts w:ascii="Times New Roman" w:hAnsi="Times New Roman" w:cs="Times New Roman"/>
          <w:sz w:val="24"/>
          <w:szCs w:val="24"/>
        </w:rPr>
        <w:fldChar w:fldCharType="separate"/>
      </w:r>
      <w:r w:rsidR="009123AC" w:rsidRPr="009123AC">
        <w:rPr>
          <w:rFonts w:ascii="Times New Roman" w:hAnsi="Times New Roman" w:cs="Times New Roman"/>
          <w:sz w:val="24"/>
        </w:rPr>
        <w:t>(Wall</w:t>
      </w:r>
      <w:r w:rsidR="000E0084">
        <w:rPr>
          <w:rFonts w:ascii="Times New Roman" w:hAnsi="Times New Roman" w:cs="Times New Roman"/>
          <w:sz w:val="24"/>
        </w:rPr>
        <w:t>i</w:t>
      </w:r>
      <w:r w:rsidR="009123AC" w:rsidRPr="009123AC">
        <w:rPr>
          <w:rFonts w:ascii="Times New Roman" w:hAnsi="Times New Roman" w:cs="Times New Roman"/>
          <w:sz w:val="24"/>
        </w:rPr>
        <w:t>ck et al., 2013; Flitcroft et al., 2023)</w:t>
      </w:r>
      <w:r w:rsidR="009123AC">
        <w:rPr>
          <w:rFonts w:ascii="Times New Roman" w:hAnsi="Times New Roman" w:cs="Times New Roman"/>
          <w:sz w:val="24"/>
          <w:szCs w:val="24"/>
        </w:rPr>
        <w:fldChar w:fldCharType="end"/>
      </w:r>
      <w:r w:rsidRPr="001A2982">
        <w:rPr>
          <w:rFonts w:ascii="Times New Roman" w:hAnsi="Times New Roman" w:cs="Times New Roman"/>
          <w:sz w:val="24"/>
          <w:szCs w:val="24"/>
        </w:rPr>
        <w:t xml:space="preserve">. While these features still exist, they have been significantly reduced since Euro-American settlement </w:t>
      </w:r>
      <w:r w:rsidR="006F23EF">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{"citationID":"iUkYMEEk","properties":{"formattedCitation":"(Baker et al. 2004; Gregory et al. 2019)","plainCitation":"(Baker et al. 2004; Gregory et al. 2019)","noteIndex":0},"citationItems":[{"id":44,"uris":["http://zotero.org/users/local/zapURGuj/items/PJCZLN9Z"],"itemData":{"id":44,"type":"article-journal","abstract":"Alternative futures analysis can inform community decisions regarding land and water use. We conducted an alternative futures analysis in the Willamette River Basin in western Oregon. Based on detailed input from local stakeholders, three alternative future landscapes for the year 2050 were created and compared to present-day (circa 1990) and historical (pre-EuroAmerican settlement) landscapes. We evaluated the likely effects of these landscape changes on four endpoints: water availability, Willamette River, stream condition, and terrestrial wildlife. All three futures assume a doubling of the 1990 human population by 2050. The Plan Trend 2050 scenario assumes current policies and trends continue. Because Oregon has several conservation-oriented policies in place, landscape changes and projected environmental effects associated with this scenario were surprisingly small (most ≤10% change relative to 1990). The scenario did, however, engender a debate among stakeholders about the reasonableness of assuming that existing policies would be implemented exactly as written if no further policy actions were taken. The Development 2050 scenario reflects a loosening of current policies, more market-oriented approach, as proposed by some stakeholders. Estimated effects of this scenario include loss of 24% of prime farmland; 39% more wildlife species would lose habitat than gain habitat relative to the 1990 landscape. Projected effects on aquatic biota were less severe, primarily because many of the land use changes involved conversion of agricultural lands into urban or rural development, both of which adversely impact streams. Finally, Conservation 2050 assumes that ecosystem protection and restoration are given higher priority, although still within the bounds of what stakeholders considered plausible. In response, most ecological indicators (both terrestrial and aquatic) recovered 20–70% of the losses sustained since EuroAmerican settlement. The one exception is water availability. Water consumed for out-of-stream uses increased under all three future scenarios (by 40–60%), with accompanying decreases in stream flow. Although the conservation measures incorporated into Conservation 2050 moderated the increase in consumption, they were not sufficient to reverse the trend. Results from these analyses have been actively discussed by stakeholder groups charged with developing a vision for the basin's future and a basin-wide restoration strategy.","container-title":"Ecological Applications","DOI":"10.1890/02-5011","ISSN":"1939-5582","issue":"2","language":"en","note":"_eprint: https://onlinelibrary.wiley.com/doi/pdf/10.1890/02-5011","page":"313-324","source":"Wiley Online Library","title":"Alternative Futures for the Willamette River Basin, Oregon","volume":"14","author":[{"family":"Baker","given":"Joan P."},{"family":"Hulse","given":"David W."},{"family":"Gregory","given":"Stanley V."},{"family":"White","given":"Denis"},{"family":"Van Sickle","given":"John"},{"family":"Berger","given":"Patricia A."},{"family":"Dole","given":"David"},{"family":"Schumaker","given":"Nathan H."}],"issued":{"date-parts":[["2004"]]}}},{"id":47,"uris":["http://zotero.org/users/local/zapURGuj/items/EFUF49PP"],"itemData":{"id":47,"type":"article-journal","abstract":"Historical trends in hydrology, geomorphology, and floodplain vegetation provide fundamental contexts for designing future management of large rivers, an area of fluvial research extensively informed by studies of historical channel dynamics. Changes in hydrology, channel structure, floodplain forests, and large wood were documented for the 273-km main stem of the Willamette River from 1850 to present. Reduced sediment supply and frequency and magnitude of floods have decreased channel mobility and incised channels, leading to fewer gravel bars, islands, and side channels. Human alteration of channel morphology, vegetation, and bank hardening has exacerbated channel simplification caused by reductions in floods, sediment supply, and inputs of wood. A substantial number of floodplain channels reoccupied remnants of previous active channels inundated during recent floods, demonstrating functional but often forgotten role of historical geomorphic structure in modern floodplains and flood processes. In most reaches, area of floodplain forests in 1990 was only 10% to 25% of the area of forests in 1850. Abundance of wood in the wetted channel was generally greater in reaches with higher abundances of floodplain forests. Future trajectories will be influenced by legacies of the historical river but increasingly will reflect evolution of a new river shaped by human development, changing climate, and emerging hydrogeomorphic and vegetation processes. Understanding historical characteristics and anticipating future rates and patterns of ecosystem change provide fundamental contexts for restoring biophysical processes and structure in a large floodplain river.","container-title":"River Research and Applications","DOI":"10.1002/rra.3495","ISSN":"1535-1467","issue":"8","language":"en","note":"_eprint: https://onlinelibrary.wiley.com/doi/pdf/10.1002/rra.3495","page":"1279-1290","source":"Wiley Online Library","title":"Historical changes in hydrology, geomorphology, and floodplain vegetation of the Willamette River, Oregon","volume":"35","author":[{"family":"Gregory","given":"Stan"},{"family":"Wildman","given":"Randall"},{"family":"Hulse","given":"David"},{"family":"Ashkenas","given":"Linda"},{"family":"Boyer","given":"Kathryn"}],"issued":{"date-parts":[["2019"]]}}}],"schema":"https://github.com/citation-style-language/schema/raw/master/csl-citation.json"} </w:instrText>
      </w:r>
      <w:r w:rsidR="006F23EF">
        <w:rPr>
          <w:rFonts w:ascii="Times New Roman" w:hAnsi="Times New Roman" w:cs="Times New Roman"/>
          <w:sz w:val="24"/>
          <w:szCs w:val="24"/>
        </w:rPr>
        <w:fldChar w:fldCharType="separate"/>
      </w:r>
      <w:r w:rsidR="004C15E8" w:rsidRPr="004C15E8">
        <w:rPr>
          <w:rFonts w:ascii="Times New Roman" w:hAnsi="Times New Roman" w:cs="Times New Roman"/>
          <w:sz w:val="24"/>
        </w:rPr>
        <w:t>(Baker et al. 2004; Gregory et al. 2019)</w:t>
      </w:r>
      <w:r w:rsidR="006F23EF">
        <w:rPr>
          <w:rFonts w:ascii="Times New Roman" w:hAnsi="Times New Roman" w:cs="Times New Roman"/>
          <w:sz w:val="24"/>
          <w:szCs w:val="24"/>
        </w:rPr>
        <w:fldChar w:fldCharType="end"/>
      </w:r>
      <w:r w:rsidRPr="001A2982">
        <w:rPr>
          <w:rFonts w:ascii="Times New Roman" w:hAnsi="Times New Roman" w:cs="Times New Roman"/>
          <w:sz w:val="24"/>
          <w:szCs w:val="24"/>
        </w:rPr>
        <w:t xml:space="preserve">. </w:t>
      </w:r>
      <w:r w:rsidRPr="00060924">
        <w:rPr>
          <w:rFonts w:ascii="Times New Roman" w:hAnsi="Times New Roman" w:cs="Times New Roman"/>
          <w:sz w:val="24"/>
          <w:szCs w:val="24"/>
        </w:rPr>
        <w:t xml:space="preserve">This portion of the river also contains numerous alcoves, </w:t>
      </w:r>
      <w:r w:rsidR="00D379FB">
        <w:rPr>
          <w:rFonts w:ascii="Times New Roman" w:hAnsi="Times New Roman" w:cs="Times New Roman"/>
          <w:sz w:val="24"/>
          <w:szCs w:val="24"/>
        </w:rPr>
        <w:t xml:space="preserve">i.e., </w:t>
      </w:r>
      <w:r w:rsidRPr="00060924">
        <w:rPr>
          <w:rFonts w:ascii="Times New Roman" w:hAnsi="Times New Roman" w:cs="Times New Roman"/>
          <w:sz w:val="24"/>
          <w:szCs w:val="24"/>
        </w:rPr>
        <w:t xml:space="preserve">floodplain features with only a downstream connection to the mainstem river. </w:t>
      </w:r>
      <w:r w:rsidRPr="001A2982">
        <w:rPr>
          <w:rFonts w:ascii="Times New Roman" w:hAnsi="Times New Roman" w:cs="Times New Roman"/>
          <w:sz w:val="24"/>
          <w:szCs w:val="24"/>
        </w:rPr>
        <w:t>A subset of these waterbodies function as cold-water refuges, providing temperatures up to ~10℃ cooler than the adjacent mainstem river</w:t>
      </w:r>
      <w:r w:rsidR="008D39CF">
        <w:rPr>
          <w:rFonts w:ascii="Times New Roman" w:hAnsi="Times New Roman" w:cs="Times New Roman"/>
          <w:sz w:val="24"/>
          <w:szCs w:val="24"/>
        </w:rPr>
        <w:t xml:space="preserve"> </w:t>
      </w:r>
      <w:r w:rsidR="008D39CF" w:rsidRPr="008D39CF">
        <w:rPr>
          <w:rFonts w:ascii="Times New Roman" w:hAnsi="Times New Roman" w:cs="Times New Roman"/>
          <w:sz w:val="24"/>
          <w:szCs w:val="24"/>
        </w:rPr>
        <w:t xml:space="preserve">due to a combination of hyporheic and surface water heat transfer processes </w:t>
      </w:r>
      <w:r w:rsidR="00DD5516">
        <w:rPr>
          <w:rFonts w:ascii="Times New Roman" w:hAnsi="Times New Roman" w:cs="Times New Roman"/>
          <w:sz w:val="24"/>
          <w:szCs w:val="24"/>
        </w:rPr>
        <w:fldChar w:fldCharType="begin"/>
      </w:r>
      <w:r w:rsidR="00DD5516">
        <w:rPr>
          <w:rFonts w:ascii="Times New Roman" w:hAnsi="Times New Roman" w:cs="Times New Roman"/>
          <w:sz w:val="24"/>
          <w:szCs w:val="24"/>
        </w:rPr>
        <w:instrText xml:space="preserve"> ADDIN ZOTERO_ITEM CSL_CITATION {"citationID":"C6jiiDjF","properties":{"formattedCitation":"(Arrigoni et al. 2008; Gombert et al. 2022)","plainCitation":"(Arrigoni et al. 2008; Gombert et al. 2022)","noteIndex":0},"citationItems":[{"id":128,"uris":["http://zotero.org/users/local/zapURGuj/items/DEPW8GJQ"],"itemData":{"id":128,"type":"article-journal","abstract":"We monitored summertime base flow water temperatures of hyporheic discharge to surface water in main, side, and spring channels located within the bank-full scour zone of the gravel- and cobble-bedded Umatilla River, Oregon, USA. Diel temperature cycles in hyporheic discharge were common, but spatially variable. Relative to the main channel's diel cycle, hyporheic discharge locations typically had similar daily mean temperatures, but smaller diel ranges (compressed by 2 to 6°C) and desynchronized phases (offset by 0 to 6 h). In spring channels (which received only hyporheic discharge), surface water diel cycles were also compressed (by 2 to 6°C) and desynchronized (by −4 to 6 h) relative to the main channel, creating diverse daytime and nighttime mosaics of surface water temperatures across main, side, and spring channels, despite only minor differences (&lt;1°C) in daily mean temperatures among the channels. The river's hyporheic zone received and stored heat from the channel, yet hyporheic return flows carried heat back to the channel minutes to months after removal. Associated surface water temperature dynamics were therefore complex. Hyporheic discharge was not simply “cooler” or “warmer” than main channel water. Instead, instantaneous temperature differences between channel water and hyporheic discharge typically arose from diel temperature cycles in hyporheic discharge that were buffered and lagged relative to diel cycles in the main channel.","container-title":"Water Resources Research","DOI":"10.1029/2007WR006480","ISSN":"1944-7973","issue":"9","language":"en","license":"Copyright 2008 by the American Geophysical Union.","note":"_eprint: https://onlinelibrary.wiley.com/doi/pdf/10.1029/2007WR006480","source":"Wiley Online Library","title":"Buffered, lagged, or cooled? Disentangling hyporheic influences on temperature cycles in stream channels","title-short":"Buffered, lagged, or cooled?","URL":"https://onlinelibrary.wiley.com/doi/abs/10.1029/2007WR006480","volume":"44","author":[{"family":"Arrigoni","given":"Alicia S."},{"family":"Poole","given":"Geoffrey C."},{"family":"Mertes","given":"Leal A. K."},{"family":"O'Daniel","given":"Scott J."},{"family":"Woessner","given":"William W."},{"family":"Thomas","given":"Steven A."}],"accessed":{"date-parts":[["2025",1,27]]},"issued":{"date-parts":[["2008"]]}}},{"id":53,"uris":["http://zotero.org/users/local/zapURGuj/items/3ZQN7K4K"],"itemData":{"id":53,"type":"article-journal","abstract":"In the Willamette River, OR, main channel temperatures can be too warm for cold water fishes, causing fish to concentrate in secondary channel features that provide thermal refugia. However, temperature regimes vary among and within features. Improved understanding of physical processes controlling thermal regimes is needed. This study developed a dimensionless index for assessment of thermal refugia on the upper Willamette River. The novel hyporheic insolation (HIN) index uses minimal field measurements to predict thermal refugia resulting from buffering. Continuous water temperature measurements at one side channel, eight alcoves, and six beaver ponds provided data to ground truth calculated ℍin predictions. Water temperature records were first used to characterize stratification at sites. Calculation of the Richardson number, an index of stability, showed two well-mixed sites and 13 stratified sites. At stratified sites, calculated ℍin values characterized the ratio of cooling flux from hyporheic discharge to heat flux from incoming solar radiation. As ℍin increased, measured temperatures at sites decreased. Despite overall scatter, a logarithmic fit to bin-averaged ℍin values showed R2 = 0.91. Calculations suggest that secondary channel features characterized by stratification and cool hyporheic discharge can provide thermal refugia. Accordingly, the HIN index may serve as a practical tool grounded in physical processes governing temperature across a floodplain.","container-title":"JAWRA Journal of the American Water Resources Association","DOI":"10.1111/1752-1688.13096","ISSN":"1752-1688","issue":"4","language":"en","note":"_eprint: https://onlinelibrary.wiley.com/doi/pdf/10.1111/1752-1688.13096","page":"615-634","source":"Wiley Online Library","title":"Novel dimensionless index for physically based assessment of thermal refugia characterizes off-channel habitat on gravel bed river","volume":"59","author":[{"family":"Gombert","given":"Carolyn E."},{"family":"Lancaster","given":"Stephen T."},{"family":"Grant","given":"Gordon E."},{"family":"Flitcroft","given":"Rebecca L."}],"issued":{"date-parts":[["2022"]]}}}],"schema":"https://github.com/citation-style-language/schema/raw/master/csl-citation.json"} </w:instrText>
      </w:r>
      <w:r w:rsidR="00DD5516">
        <w:rPr>
          <w:rFonts w:ascii="Times New Roman" w:hAnsi="Times New Roman" w:cs="Times New Roman"/>
          <w:sz w:val="24"/>
          <w:szCs w:val="24"/>
        </w:rPr>
        <w:fldChar w:fldCharType="separate"/>
      </w:r>
      <w:r w:rsidR="00DD5516" w:rsidRPr="00DD5516">
        <w:rPr>
          <w:rFonts w:ascii="Times New Roman" w:hAnsi="Times New Roman" w:cs="Times New Roman"/>
          <w:sz w:val="24"/>
        </w:rPr>
        <w:t>(Arrigoni et al. 2008; Gombert et al. 2022)</w:t>
      </w:r>
      <w:r w:rsidR="00DD5516">
        <w:rPr>
          <w:rFonts w:ascii="Times New Roman" w:hAnsi="Times New Roman" w:cs="Times New Roman"/>
          <w:sz w:val="24"/>
          <w:szCs w:val="24"/>
        </w:rPr>
        <w:fldChar w:fldCharType="end"/>
      </w:r>
      <w:r w:rsidRPr="001A2982">
        <w:rPr>
          <w:rFonts w:ascii="Times New Roman" w:hAnsi="Times New Roman" w:cs="Times New Roman"/>
          <w:sz w:val="24"/>
          <w:szCs w:val="24"/>
        </w:rPr>
        <w:t>. These cold-water habitats are seasonally exploited by cold-water fishes, particularly coastal cutthroat trout (</w:t>
      </w:r>
      <w:r w:rsidRPr="001A2982">
        <w:rPr>
          <w:rFonts w:ascii="Times New Roman" w:hAnsi="Times New Roman" w:cs="Times New Roman"/>
          <w:i/>
          <w:iCs/>
          <w:sz w:val="24"/>
          <w:szCs w:val="24"/>
        </w:rPr>
        <w:t>Oncorhynchus clarkii clarkii</w:t>
      </w:r>
      <w:r w:rsidRPr="001A2982">
        <w:rPr>
          <w:rFonts w:ascii="Times New Roman" w:hAnsi="Times New Roman" w:cs="Times New Roman"/>
          <w:sz w:val="24"/>
          <w:szCs w:val="24"/>
        </w:rPr>
        <w:t>).</w:t>
      </w:r>
      <w:r>
        <w:rPr>
          <w:rFonts w:ascii="Times New Roman" w:hAnsi="Times New Roman" w:cs="Times New Roman"/>
          <w:sz w:val="24"/>
          <w:szCs w:val="24"/>
        </w:rPr>
        <w:t xml:space="preserve"> Cold-water alcoves</w:t>
      </w:r>
      <w:r w:rsidRPr="00060924">
        <w:rPr>
          <w:rFonts w:ascii="Times New Roman" w:hAnsi="Times New Roman" w:cs="Times New Roman"/>
          <w:sz w:val="24"/>
          <w:szCs w:val="24"/>
        </w:rPr>
        <w:t xml:space="preserve"> are often characterized by </w:t>
      </w:r>
      <w:r>
        <w:rPr>
          <w:rFonts w:ascii="Times New Roman" w:hAnsi="Times New Roman" w:cs="Times New Roman"/>
          <w:sz w:val="24"/>
          <w:szCs w:val="24"/>
        </w:rPr>
        <w:t xml:space="preserve">pronounced </w:t>
      </w:r>
      <w:r w:rsidRPr="00060924">
        <w:rPr>
          <w:rFonts w:ascii="Times New Roman" w:hAnsi="Times New Roman" w:cs="Times New Roman"/>
          <w:sz w:val="24"/>
          <w:szCs w:val="24"/>
        </w:rPr>
        <w:t>vertical stratification</w:t>
      </w:r>
      <w:r w:rsidR="00B25DDD">
        <w:rPr>
          <w:rFonts w:ascii="Times New Roman" w:hAnsi="Times New Roman" w:cs="Times New Roman"/>
          <w:sz w:val="24"/>
          <w:szCs w:val="24"/>
        </w:rPr>
        <w:t xml:space="preserve"> and diel variation</w:t>
      </w:r>
      <w:r w:rsidRPr="00060924">
        <w:rPr>
          <w:rFonts w:ascii="Times New Roman" w:hAnsi="Times New Roman" w:cs="Times New Roman"/>
          <w:sz w:val="24"/>
          <w:szCs w:val="24"/>
        </w:rPr>
        <w:t xml:space="preserve"> </w:t>
      </w:r>
      <w:r w:rsidR="00B25DDD">
        <w:rPr>
          <w:rFonts w:ascii="Times New Roman" w:hAnsi="Times New Roman" w:cs="Times New Roman"/>
          <w:sz w:val="24"/>
          <w:szCs w:val="24"/>
        </w:rPr>
        <w:t>of</w:t>
      </w:r>
      <w:r w:rsidR="00B25DDD" w:rsidRPr="00060924">
        <w:rPr>
          <w:rFonts w:ascii="Times New Roman" w:hAnsi="Times New Roman" w:cs="Times New Roman"/>
          <w:sz w:val="24"/>
          <w:szCs w:val="24"/>
        </w:rPr>
        <w:t xml:space="preserve"> </w:t>
      </w:r>
      <w:r w:rsidR="00B25DDD">
        <w:rPr>
          <w:rFonts w:ascii="Times New Roman" w:hAnsi="Times New Roman" w:cs="Times New Roman"/>
          <w:sz w:val="24"/>
          <w:szCs w:val="24"/>
        </w:rPr>
        <w:t>DO</w:t>
      </w:r>
      <w:r w:rsidRPr="00060924">
        <w:rPr>
          <w:rFonts w:ascii="Times New Roman" w:hAnsi="Times New Roman" w:cs="Times New Roman"/>
          <w:sz w:val="24"/>
          <w:szCs w:val="24"/>
        </w:rPr>
        <w:t xml:space="preserve"> </w:t>
      </w:r>
      <w:r w:rsidR="006F23EF">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{"citationID":"YK6blYxE","properties":{"unsorted":true,"formattedCitation":"(Zarnetske et al. 2011; Andersen et al. 2017; Gombert et al. 2022)","plainCitation":"(Zarnetske et al. 2011; Andersen et al. 2017; Gombert et al. 2022)","noteIndex":0},"citationItems":[{"id":50,"uris":["http://zotero.org/users/local/zapURGuj/items/2YRIKRGZ"],"itemData":{"id":50,"type":"article-journal","abstract":"Biogeochemical reactions associated with stream nitrogen cycling, such as nitrification and denitrification, can be strongly controlled by water and solute residence times in the hyporheic zone (HZ). We used a whole-stream steady state 15N-labeled nitrate (15NO3−) and conservative tracer (Cl−) addition to investigate the spatial and temporal physiochemical conditions controlling the denitrification dynamics in the HZ of an upland agricultural stream. We measured solute concentrations (15NO3−, 15N2 (g), as well as NO3−, NH3, DOC, DO, Cl−), and hydraulic transport parameters (head, flow rates, flow paths, and residence time distributions) of the reach and along HZ flow paths of an instrumented gravel bar. HZ exchange was observed across the entire gravel bar (i.e., in all wells) with flow path lengths up to 4.2 m and corresponding median residence times greater than 28.5 h. The HZ transitioned from a net nitrification environment at its head (short residence times) to a net denitrification environment at its tail (long residence times). NO3− increased at short residence times from 0.32 to 0.54 mg-N L−1 until a threshold of 6.9 h and then consistently decreased from 0.54 to 0.03 mg-N L−1. Along these same flow paths, declines were seen in DO (from 8.31 to 0.59 mg-O2 L−1) and DOC (from 3.0 to 1.7 mg-C L−1). The rates of the DO and DOC removal and net nitrification were greatest during short residence times, while the rate of denitrification was greatest at long residence times. 15NO3− tracing confirmed that a fraction of the NO3− removal was via denitrification as 15N2 was produced across the entire gravel bar HZ. Production of 15N2 across all observed flow paths and residence times indicated that denitrification microsites are present even where nitrification was the net outcome. These findings demonstrate that the HZ is an active nitrogen sink in this system and that the distinction between net nitrification and denitrification in the HZ is a function of residence time and exhibits threshold behavior. Consequently, incorporation of HZ exchange and water residence time characterizations will improve mechanistic predictions of nitrogen cycling in streams.","container-title":"Journal of Geophysical Research: Biogeosciences","DOI":"10.1029/2010JG001356","ISSN":"2156-2202","issue":"G1","language":"en","note":"_eprint: https://onlinelibrary.wiley.com/doi/pdf/10.1029/2010JG001356","source":"Wiley Online Library","title":"Dynamics of nitrate production and removal as a function of residence time in the hyporheic zone","URL":"https://onlinelibrary.wiley.com/doi/abs/10.1029/2010JG001356","volume":"116","author":[{"family":"Zarnetske","given":"Jay P."},{"family":"Haggerty","given":"Roy"},{"family":"Wondzell","given":"Steven M."},{"family":"Baker","given":"Michelle A."}],"accessed":{"date-parts":[["2025",1,7]]},"issued":{"date-parts":[["2011"]]}}},{"id":56,"uris":["http://zotero.org/users/local/zapURGuj/items/TENV4ERX"],"itemData":{"id":56,"type":"article-journal","abstract":"A common perception in limnology is that shallow lakes are homogeneously mixed owing to their small water volume. However, this perception is largely gained by downscaling knowledge from large lakes to their smaller counterparts. Here we show that shallow vegetated lakes (less than 0.6 m), in fact, undergo recurring daytime stratification and nocturnal mixing accompanied by extreme chemical variations during summer. Dense submerged vegetation effectively attenuates light and turbulence generating separation between warm surface waters and much colder bottom waters. Photosynthesis in surface waters produces oxygen accumulation and CO2 depletion, whereas respiration in dark bottom waters causes anoxia and CO2 accumulation. High daytime pH in surface waters promotes precipitation of CaCO3 which is re-dissolved in bottom waters. Nocturnal convective mixing re-introduces oxygen into bottom waters for aerobic respiration and regenerated inorganic carbon into surface waters, which supports intense photosynthesis. Our results reconfigure the basic understanding of local environmental gradients in shallow lakes, one of the most abundant freshwater habitats globally.","container-title":"Proceedings of the Royal Society B: Biological Sciences","DOI":"10.1098/rspb.2017.1427","issue":"1862","note":"publisher: Royal Society","page":"20171427","source":"royalsocietypublishing.org (Atypon)","title":"Extreme diel dissolved oxygen and carbon cycles in shallow vegetated lakes","volume":"284","author":[{"family":"Andersen","given":"Mikkel R."},{"family":"Kragh","given":"Theis"},{"family":"Sand-Jensen","given":"Kaj"}],"issued":{"date-parts":[["2017",9,13]]}}},{"id":53,"uris":["http://zotero.org/users/local/zapURGuj/items/3ZQN7K4K"],"itemData":{"id":53,"type":"article-journal","abstract":"In the Willamette River, OR, main channel temperatures can be too warm for cold water fishes, causing fish to concentrate in secondary channel features that provide thermal refugia. However, temperature regimes vary among and within features. Improved understanding of physical processes controlling thermal regimes is needed. This study developed a dimensionless index for assessment of thermal refugia on the upper Willamette River. The novel hyporheic insolation (HIN) index uses minimal field measurements to predict thermal refugia resulting from buffering. Continuous water temperature measurements at one side channel, eight alcoves, and six beaver ponds provided data to ground truth calculated ℍin predictions. Water temperature records were first used to characterize stratification at sites. Calculation of the Richardson number, an index of stability, showed two well-mixed sites and 13 stratified sites. At stratified sites, calculated ℍin values characterized the ratio of cooling flux from hyporheic discharge to heat flux from incoming solar radiation. As ℍin increased, measured temperatures at sites decreased. Despite overall scatter, a logarithmic fit to bin-averaged ℍin values showed R2 = 0.91. Calculations suggest that secondary channel features characterized by stratification and cool hyporheic discharge can provide thermal refugia. Accordingly, the HIN index may serve as a practical tool grounded in physical processes governing temperature across a floodplain.","container-title":"JAWRA Journal of the American Water Resources Association","DOI":"10.1111/1752-1688.13096","ISSN":"1752-1688","issue":"4","language":"en","note":"_eprint: https://onlinelibrary.wiley.com/doi/pdf/10.1111/1752-1688.13096","page":"615-634","source":"Wiley Online Library","title":"Novel dimensionless index for physically based assessment of thermal refugia characterizes off-channel habitat on gravel bed river","volume":"59","author":[{"family":"Gombert","given":"Carolyn E."},{"family":"Lancaster","given":"Stephen T."},{"family":"Grant","given":"Gordon E."},{"family":"Flitcroft","given":"Rebecca L."}],"issued":{"date-parts":[["2022"]]}}}],"schema":"https://github.com/citation-style-language/schema/raw/master/csl-citation.json"} </w:instrText>
      </w:r>
      <w:r w:rsidR="006F23EF">
        <w:rPr>
          <w:rFonts w:ascii="Times New Roman" w:hAnsi="Times New Roman" w:cs="Times New Roman"/>
          <w:sz w:val="24"/>
          <w:szCs w:val="24"/>
        </w:rPr>
        <w:fldChar w:fldCharType="separate"/>
      </w:r>
      <w:r w:rsidR="004C15E8" w:rsidRPr="004C15E8">
        <w:rPr>
          <w:rFonts w:ascii="Times New Roman" w:hAnsi="Times New Roman" w:cs="Times New Roman"/>
          <w:sz w:val="24"/>
        </w:rPr>
        <w:t>(Zarnetske et al. 2011; Andersen et al. 2017; Gombert et al. 2022)</w:t>
      </w:r>
      <w:r w:rsidR="006F23EF">
        <w:rPr>
          <w:rFonts w:ascii="Times New Roman" w:hAnsi="Times New Roman" w:cs="Times New Roman"/>
          <w:sz w:val="24"/>
          <w:szCs w:val="24"/>
        </w:rPr>
        <w:fldChar w:fldCharType="end"/>
      </w:r>
      <w:r w:rsidR="0059547F">
        <w:rPr>
          <w:rFonts w:ascii="Times New Roman" w:hAnsi="Times New Roman" w:cs="Times New Roman"/>
          <w:sz w:val="24"/>
          <w:szCs w:val="24"/>
        </w:rPr>
        <w:t>.</w:t>
      </w:r>
      <w:r>
        <w:rPr>
          <w:rFonts w:ascii="Times New Roman" w:hAnsi="Times New Roman" w:cs="Times New Roman"/>
          <w:sz w:val="24"/>
          <w:szCs w:val="24"/>
        </w:rPr>
        <w:t>Su</w:t>
      </w:r>
      <w:r w:rsidRPr="007E4574">
        <w:rPr>
          <w:rFonts w:ascii="Times New Roman" w:hAnsi="Times New Roman" w:cs="Times New Roman"/>
          <w:sz w:val="24"/>
          <w:szCs w:val="24"/>
        </w:rPr>
        <w:t xml:space="preserve">rface water temperatures </w:t>
      </w:r>
      <w:r>
        <w:rPr>
          <w:rFonts w:ascii="Times New Roman" w:hAnsi="Times New Roman" w:cs="Times New Roman"/>
          <w:sz w:val="24"/>
          <w:szCs w:val="24"/>
        </w:rPr>
        <w:t xml:space="preserve">also </w:t>
      </w:r>
      <w:r w:rsidRPr="007E4574">
        <w:rPr>
          <w:rFonts w:ascii="Times New Roman" w:hAnsi="Times New Roman" w:cs="Times New Roman"/>
          <w:sz w:val="24"/>
          <w:szCs w:val="24"/>
        </w:rPr>
        <w:t xml:space="preserve">fluctuate on a diel cycle in time-lagged synchrony with </w:t>
      </w:r>
      <w:r>
        <w:rPr>
          <w:rFonts w:ascii="Times New Roman" w:hAnsi="Times New Roman" w:cs="Times New Roman"/>
          <w:sz w:val="24"/>
          <w:szCs w:val="24"/>
        </w:rPr>
        <w:t>DO</w:t>
      </w:r>
      <w:r w:rsidRPr="007E4574">
        <w:rPr>
          <w:rFonts w:ascii="Times New Roman" w:hAnsi="Times New Roman" w:cs="Times New Roman"/>
          <w:sz w:val="24"/>
          <w:szCs w:val="24"/>
        </w:rPr>
        <w:t xml:space="preserve"> saturation (</w:t>
      </w:r>
      <w:r w:rsidR="00B25DDD">
        <w:rPr>
          <w:rFonts w:ascii="Times New Roman" w:hAnsi="Times New Roman" w:cs="Times New Roman"/>
          <w:sz w:val="24"/>
          <w:szCs w:val="24"/>
        </w:rPr>
        <w:t>i.e.,</w:t>
      </w:r>
      <w:r w:rsidRPr="007E4574">
        <w:rPr>
          <w:rFonts w:ascii="Times New Roman" w:hAnsi="Times New Roman" w:cs="Times New Roman"/>
          <w:sz w:val="24"/>
          <w:szCs w:val="24"/>
        </w:rPr>
        <w:t xml:space="preserve"> oxygen saturation is highest during midday, whereas surface water temperatures reach their maximum during early evening).</w:t>
      </w:r>
      <w:r>
        <w:rPr>
          <w:rFonts w:ascii="Times New Roman" w:hAnsi="Times New Roman" w:cs="Times New Roman"/>
          <w:sz w:val="24"/>
          <w:szCs w:val="24"/>
        </w:rPr>
        <w:t xml:space="preserve"> </w:t>
      </w:r>
      <w:r w:rsidRPr="007E4574">
        <w:rPr>
          <w:rFonts w:ascii="Times New Roman" w:hAnsi="Times New Roman" w:cs="Times New Roman"/>
          <w:sz w:val="24"/>
          <w:szCs w:val="24"/>
        </w:rPr>
        <w:t>Th</w:t>
      </w:r>
      <w:r>
        <w:rPr>
          <w:rFonts w:ascii="Times New Roman" w:hAnsi="Times New Roman" w:cs="Times New Roman"/>
          <w:sz w:val="24"/>
          <w:szCs w:val="24"/>
        </w:rPr>
        <w:t>e</w:t>
      </w:r>
      <w:r w:rsidRPr="007E4574">
        <w:rPr>
          <w:rFonts w:ascii="Times New Roman" w:hAnsi="Times New Roman" w:cs="Times New Roman"/>
          <w:sz w:val="24"/>
          <w:szCs w:val="24"/>
        </w:rPr>
        <w:t xml:space="preserve"> fluctuating conditions </w:t>
      </w:r>
      <w:r>
        <w:rPr>
          <w:rFonts w:ascii="Times New Roman" w:hAnsi="Times New Roman" w:cs="Times New Roman"/>
          <w:sz w:val="24"/>
          <w:szCs w:val="24"/>
        </w:rPr>
        <w:t xml:space="preserve">found in these alcoves </w:t>
      </w:r>
      <w:r w:rsidRPr="007E4574">
        <w:rPr>
          <w:rFonts w:ascii="Times New Roman" w:hAnsi="Times New Roman" w:cs="Times New Roman"/>
          <w:sz w:val="24"/>
          <w:szCs w:val="24"/>
        </w:rPr>
        <w:t>likely cause the zone of optimal habitat to shift over the 24-h</w:t>
      </w:r>
      <w:r w:rsidR="00D66911">
        <w:rPr>
          <w:rFonts w:ascii="Times New Roman" w:hAnsi="Times New Roman" w:cs="Times New Roman"/>
          <w:sz w:val="24"/>
          <w:szCs w:val="24"/>
        </w:rPr>
        <w:t>our</w:t>
      </w:r>
      <w:r w:rsidRPr="007E4574">
        <w:rPr>
          <w:rFonts w:ascii="Times New Roman" w:hAnsi="Times New Roman" w:cs="Times New Roman"/>
          <w:sz w:val="24"/>
          <w:szCs w:val="24"/>
        </w:rPr>
        <w:t xml:space="preserve"> cycle. While </w:t>
      </w:r>
      <w:r>
        <w:rPr>
          <w:rFonts w:ascii="Times New Roman" w:hAnsi="Times New Roman" w:cs="Times New Roman"/>
          <w:sz w:val="24"/>
          <w:szCs w:val="24"/>
        </w:rPr>
        <w:t>temperature and oxygen</w:t>
      </w:r>
      <w:r w:rsidRPr="007E4574">
        <w:rPr>
          <w:rFonts w:ascii="Times New Roman" w:hAnsi="Times New Roman" w:cs="Times New Roman"/>
          <w:sz w:val="24"/>
          <w:szCs w:val="24"/>
        </w:rPr>
        <w:t xml:space="preserve"> fluctuate in rough synchrony</w:t>
      </w:r>
      <w:r w:rsidR="00B25DDD">
        <w:rPr>
          <w:rFonts w:ascii="Times New Roman" w:hAnsi="Times New Roman" w:cs="Times New Roman"/>
          <w:sz w:val="24"/>
          <w:szCs w:val="24"/>
        </w:rPr>
        <w:t xml:space="preserve"> </w:t>
      </w:r>
      <w:r w:rsidR="00A52D34">
        <w:rPr>
          <w:rFonts w:ascii="Times New Roman" w:hAnsi="Times New Roman" w:cs="Times New Roman"/>
          <w:sz w:val="24"/>
          <w:szCs w:val="24"/>
        </w:rPr>
        <w:t>numerically (i.e., both reach maximums late in the day)</w:t>
      </w:r>
      <w:r w:rsidR="00B25DDD">
        <w:rPr>
          <w:rFonts w:ascii="Times New Roman" w:hAnsi="Times New Roman" w:cs="Times New Roman"/>
          <w:sz w:val="24"/>
          <w:szCs w:val="24"/>
        </w:rPr>
        <w:t>,</w:t>
      </w:r>
      <w:r w:rsidRPr="007E4574">
        <w:rPr>
          <w:rFonts w:ascii="Times New Roman" w:hAnsi="Times New Roman" w:cs="Times New Roman"/>
          <w:sz w:val="24"/>
          <w:szCs w:val="24"/>
        </w:rPr>
        <w:t xml:space="preserve"> </w:t>
      </w:r>
      <w:r w:rsidR="00A52D34">
        <w:rPr>
          <w:rFonts w:ascii="Times New Roman" w:hAnsi="Times New Roman" w:cs="Times New Roman"/>
          <w:sz w:val="24"/>
          <w:szCs w:val="24"/>
        </w:rPr>
        <w:t xml:space="preserve">they </w:t>
      </w:r>
      <w:r w:rsidRPr="007E4574">
        <w:rPr>
          <w:rFonts w:ascii="Times New Roman" w:hAnsi="Times New Roman" w:cs="Times New Roman"/>
          <w:sz w:val="24"/>
          <w:szCs w:val="24"/>
        </w:rPr>
        <w:t>fluctuate asynchronously when considered through the lens of</w:t>
      </w:r>
      <w:r w:rsidR="00A52D34">
        <w:rPr>
          <w:rFonts w:ascii="Times New Roman" w:hAnsi="Times New Roman" w:cs="Times New Roman"/>
          <w:sz w:val="24"/>
          <w:szCs w:val="24"/>
        </w:rPr>
        <w:t xml:space="preserve"> </w:t>
      </w:r>
      <w:r w:rsidRPr="007E4574">
        <w:rPr>
          <w:rFonts w:ascii="Times New Roman" w:hAnsi="Times New Roman" w:cs="Times New Roman"/>
          <w:sz w:val="24"/>
          <w:szCs w:val="24"/>
        </w:rPr>
        <w:t>cold</w:t>
      </w:r>
      <w:r>
        <w:rPr>
          <w:rFonts w:ascii="Times New Roman" w:hAnsi="Times New Roman" w:cs="Times New Roman"/>
          <w:sz w:val="24"/>
          <w:szCs w:val="24"/>
        </w:rPr>
        <w:t>-</w:t>
      </w:r>
      <w:r w:rsidRPr="007E4574">
        <w:rPr>
          <w:rFonts w:ascii="Times New Roman" w:hAnsi="Times New Roman" w:cs="Times New Roman"/>
          <w:sz w:val="24"/>
          <w:szCs w:val="24"/>
        </w:rPr>
        <w:t>water fish</w:t>
      </w:r>
      <w:r w:rsidR="00A52D34">
        <w:rPr>
          <w:rFonts w:ascii="Times New Roman" w:hAnsi="Times New Roman" w:cs="Times New Roman"/>
          <w:sz w:val="24"/>
          <w:szCs w:val="24"/>
        </w:rPr>
        <w:t xml:space="preserve"> physiology, for which high temperature and/or low DO are limiting.  </w:t>
      </w:r>
    </w:p>
    <w:p w14:paraId="749EF7E6"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 xml:space="preserve">Spatiotemporal patterning of temperature and oxygen </w:t>
      </w:r>
    </w:p>
    <w:p w14:paraId="1199384E" w14:textId="20A7AF59"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2020, we collected data on temperature and DO within six known cold-water alcoves on the Upper Willamette River to </w:t>
      </w:r>
      <w:r w:rsidR="00D11C16" w:rsidRPr="00D11C16">
        <w:rPr>
          <w:rFonts w:ascii="Times New Roman" w:hAnsi="Times New Roman" w:cs="Times New Roman"/>
          <w:sz w:val="24"/>
          <w:szCs w:val="24"/>
        </w:rPr>
        <w:t>characterize spatiotemporal variation in DO and temp</w:t>
      </w:r>
      <w:r w:rsidR="00D11C16">
        <w:rPr>
          <w:rFonts w:ascii="Times New Roman" w:hAnsi="Times New Roman" w:cs="Times New Roman"/>
          <w:sz w:val="24"/>
          <w:szCs w:val="24"/>
        </w:rPr>
        <w:t>erature</w:t>
      </w:r>
      <w:r w:rsidR="00D11C16" w:rsidRPr="00D11C16">
        <w:rPr>
          <w:rFonts w:ascii="Times New Roman" w:hAnsi="Times New Roman" w:cs="Times New Roman"/>
          <w:sz w:val="24"/>
          <w:szCs w:val="24"/>
        </w:rPr>
        <w:t xml:space="preserve">, and </w:t>
      </w:r>
      <w:r w:rsidR="00D11C16">
        <w:rPr>
          <w:rFonts w:ascii="Times New Roman" w:hAnsi="Times New Roman" w:cs="Times New Roman"/>
          <w:sz w:val="24"/>
          <w:szCs w:val="24"/>
        </w:rPr>
        <w:t xml:space="preserve">the </w:t>
      </w:r>
      <w:r w:rsidR="00D11C16" w:rsidRPr="00D11C16">
        <w:rPr>
          <w:rFonts w:ascii="Times New Roman" w:hAnsi="Times New Roman" w:cs="Times New Roman"/>
          <w:sz w:val="24"/>
          <w:szCs w:val="24"/>
        </w:rPr>
        <w:t>resulting trade-offs</w:t>
      </w:r>
      <w:r w:rsidR="00474446">
        <w:rPr>
          <w:rFonts w:ascii="Times New Roman" w:hAnsi="Times New Roman" w:cs="Times New Roman"/>
          <w:sz w:val="24"/>
          <w:szCs w:val="24"/>
        </w:rPr>
        <w:t xml:space="preserve"> to fish</w:t>
      </w:r>
      <w:r w:rsidR="00D11C16">
        <w:rPr>
          <w:rFonts w:ascii="Times New Roman" w:hAnsi="Times New Roman" w:cs="Times New Roman"/>
          <w:sz w:val="24"/>
          <w:szCs w:val="24"/>
        </w:rPr>
        <w:t xml:space="preserve">. </w:t>
      </w:r>
      <w:r>
        <w:rPr>
          <w:rFonts w:ascii="Times New Roman" w:hAnsi="Times New Roman" w:cs="Times New Roman"/>
          <w:sz w:val="24"/>
          <w:szCs w:val="24"/>
        </w:rPr>
        <w:t xml:space="preserve">During the summer, we instrumented each of these alcoves </w:t>
      </w:r>
      <w:r>
        <w:rPr>
          <w:rFonts w:ascii="Times New Roman" w:hAnsi="Times New Roman" w:cs="Times New Roman"/>
          <w:sz w:val="24"/>
          <w:szCs w:val="24"/>
        </w:rPr>
        <w:lastRenderedPageBreak/>
        <w:t>with two separate temperature-DO arrays deployed laterally (</w:t>
      </w:r>
      <w:r w:rsidRPr="00A80419">
        <w:rPr>
          <w:rFonts w:ascii="Times New Roman" w:hAnsi="Times New Roman" w:cs="Times New Roman"/>
          <w:sz w:val="24"/>
          <w:szCs w:val="24"/>
        </w:rPr>
        <w:t>i.e. along the length of the alcove)</w:t>
      </w:r>
      <w:r>
        <w:rPr>
          <w:rFonts w:ascii="Times New Roman" w:hAnsi="Times New Roman" w:cs="Times New Roman"/>
          <w:sz w:val="24"/>
          <w:szCs w:val="24"/>
        </w:rPr>
        <w:t xml:space="preserve"> near its mid-point and </w:t>
      </w:r>
      <w:r w:rsidR="00944635">
        <w:rPr>
          <w:rFonts w:ascii="Times New Roman" w:hAnsi="Times New Roman" w:cs="Times New Roman"/>
          <w:sz w:val="24"/>
          <w:szCs w:val="24"/>
        </w:rPr>
        <w:t>near the end of the alcove</w:t>
      </w:r>
      <w:r>
        <w:rPr>
          <w:rFonts w:ascii="Times New Roman" w:hAnsi="Times New Roman" w:cs="Times New Roman"/>
          <w:sz w:val="24"/>
          <w:szCs w:val="24"/>
        </w:rPr>
        <w:t>. Each array was comprised of three temperature-DO loggers (</w:t>
      </w:r>
      <w:r w:rsidRPr="002703D6">
        <w:rPr>
          <w:rFonts w:ascii="Times New Roman" w:hAnsi="Times New Roman" w:cs="Times New Roman"/>
          <w:sz w:val="24"/>
          <w:szCs w:val="24"/>
        </w:rPr>
        <w:t>Onset HOBO® U26-001 Dissolved Oxygen Data Logger</w:t>
      </w:r>
      <w:r>
        <w:rPr>
          <w:rFonts w:ascii="Times New Roman" w:hAnsi="Times New Roman" w:cs="Times New Roman"/>
          <w:sz w:val="24"/>
          <w:szCs w:val="24"/>
        </w:rPr>
        <w:t>;</w:t>
      </w:r>
      <w:r w:rsidRPr="002703D6">
        <w:rPr>
          <w:rFonts w:ascii="Times New Roman" w:hAnsi="Times New Roman" w:cs="Times New Roman"/>
          <w:sz w:val="24"/>
          <w:szCs w:val="24"/>
        </w:rPr>
        <w:t xml:space="preserve"> </w:t>
      </w:r>
      <w:r>
        <w:rPr>
          <w:rFonts w:ascii="Times New Roman" w:hAnsi="Times New Roman" w:cs="Times New Roman"/>
          <w:sz w:val="24"/>
          <w:szCs w:val="24"/>
        </w:rPr>
        <w:t>DO</w:t>
      </w:r>
      <w:r w:rsidRPr="002703D6">
        <w:rPr>
          <w:rFonts w:ascii="Times New Roman" w:hAnsi="Times New Roman" w:cs="Times New Roman"/>
          <w:sz w:val="24"/>
          <w:szCs w:val="24"/>
        </w:rPr>
        <w:t xml:space="preserv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w:t>
      </w:r>
      <w:bookmarkStart w:id="1" w:name="_Hlk201669979"/>
      <w:r w:rsidR="00A33143">
        <w:rPr>
          <w:rFonts w:ascii="Times New Roman" w:hAnsi="Times New Roman" w:cs="Times New Roman"/>
          <w:sz w:val="24"/>
          <w:szCs w:val="24"/>
        </w:rPr>
        <w:t xml:space="preserve"> </w:t>
      </w:r>
      <w:r w:rsidRPr="002703D6">
        <w:rPr>
          <w:rFonts w:ascii="Times New Roman" w:hAnsi="Times New Roman" w:cs="Times New Roman"/>
          <w:sz w:val="24"/>
          <w:szCs w:val="24"/>
        </w:rPr>
        <w:t>mg</w:t>
      </w:r>
      <w:r w:rsidR="00A33143">
        <w:rPr>
          <w:rFonts w:ascii="Times New Roman" w:hAnsi="Times New Roman" w:cs="Times New Roman"/>
          <w:sz w:val="24"/>
          <w:szCs w:val="24"/>
        </w:rPr>
        <w:t xml:space="preserve"> </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bookmarkEnd w:id="1"/>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 </w:t>
      </w:r>
      <w:r w:rsidR="00B06077">
        <w:rPr>
          <w:rFonts w:ascii="Times New Roman" w:hAnsi="Times New Roman" w:cs="Times New Roman"/>
          <w:sz w:val="24"/>
          <w:szCs w:val="24"/>
        </w:rPr>
        <w:t>which were calibrated using</w:t>
      </w:r>
      <w:r w:rsidR="00281AD5">
        <w:rPr>
          <w:rFonts w:ascii="Times New Roman" w:hAnsi="Times New Roman" w:cs="Times New Roman"/>
          <w:sz w:val="24"/>
          <w:szCs w:val="24"/>
        </w:rPr>
        <w:t xml:space="preserve"> </w:t>
      </w:r>
      <w:r w:rsidR="00B06077">
        <w:rPr>
          <w:rFonts w:ascii="Times New Roman" w:hAnsi="Times New Roman" w:cs="Times New Roman"/>
          <w:sz w:val="24"/>
          <w:szCs w:val="24"/>
        </w:rPr>
        <w:t xml:space="preserve">100% water saturated air </w:t>
      </w:r>
      <w:r w:rsidR="003E57D2">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{"citationID":"UPiG28oc","properties":{"formattedCitation":"(Onset Computer Corporation 2016)","plainCitation":"(Onset Computer Corporation 2016)","noteIndex":0},"citationItems":[{"id":135,"uris":["http://zotero.org/users/local/zapURGuj/items/DWHWVMMY"],"itemData":{"id":135,"type":"document","publisher":"Onset Computer Corporation","title":"HOBOware® Pro Dissolved Oxygen Assistant User’s Guide","author":[{"family":"Onset Computer Corporation","given":""}],"issued":{"date-parts":[["2016"]]}}}],"schema":"https://github.com/citation-style-language/schema/raw/master/csl-citation.json"} </w:instrText>
      </w:r>
      <w:r w:rsidR="003E57D2">
        <w:rPr>
          <w:rFonts w:ascii="Times New Roman" w:hAnsi="Times New Roman" w:cs="Times New Roman"/>
          <w:sz w:val="24"/>
          <w:szCs w:val="24"/>
        </w:rPr>
        <w:fldChar w:fldCharType="separate"/>
      </w:r>
      <w:r w:rsidR="004C15E8" w:rsidRPr="004C15E8">
        <w:rPr>
          <w:rFonts w:ascii="Times New Roman" w:hAnsi="Times New Roman" w:cs="Times New Roman"/>
          <w:sz w:val="24"/>
        </w:rPr>
        <w:t>(Onset Computer Corporation 2016)</w:t>
      </w:r>
      <w:r w:rsidR="003E57D2">
        <w:rPr>
          <w:rFonts w:ascii="Times New Roman" w:hAnsi="Times New Roman" w:cs="Times New Roman"/>
          <w:sz w:val="24"/>
          <w:szCs w:val="24"/>
        </w:rPr>
        <w:fldChar w:fldCharType="end"/>
      </w:r>
      <w:r w:rsidR="00DB15A0">
        <w:rPr>
          <w:rFonts w:ascii="Times New Roman" w:hAnsi="Times New Roman" w:cs="Times New Roman"/>
          <w:sz w:val="24"/>
          <w:szCs w:val="24"/>
        </w:rPr>
        <w:t>. Loggers were</w:t>
      </w:r>
      <w:r w:rsidR="00B06077">
        <w:rPr>
          <w:rFonts w:ascii="Times New Roman" w:hAnsi="Times New Roman" w:cs="Times New Roman"/>
          <w:sz w:val="24"/>
          <w:szCs w:val="24"/>
        </w:rPr>
        <w:t xml:space="preserve"> </w:t>
      </w:r>
      <w:r>
        <w:rPr>
          <w:rFonts w:ascii="Times New Roman" w:hAnsi="Times New Roman" w:cs="Times New Roman"/>
          <w:sz w:val="24"/>
          <w:szCs w:val="24"/>
        </w:rPr>
        <w:t xml:space="preserve">set to record at 10-minute intervals at the surface, mid-, and bottom of the water column. Arrays were deployed in each alcove for a total of 3-4 days.  </w:t>
      </w:r>
    </w:p>
    <w:p w14:paraId="210DED15" w14:textId="7877410F" w:rsidR="007C5612" w:rsidRPr="00735D37" w:rsidRDefault="00A55407"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We</w:t>
      </w:r>
      <w:r w:rsidRPr="00A55407">
        <w:rPr>
          <w:rFonts w:ascii="Times New Roman" w:hAnsi="Times New Roman" w:cs="Times New Roman"/>
          <w:sz w:val="24"/>
          <w:szCs w:val="24"/>
        </w:rPr>
        <w:t xml:space="preserve"> </w:t>
      </w:r>
      <w:r>
        <w:rPr>
          <w:rFonts w:ascii="Times New Roman" w:hAnsi="Times New Roman" w:cs="Times New Roman"/>
          <w:sz w:val="24"/>
          <w:szCs w:val="24"/>
        </w:rPr>
        <w:t xml:space="preserve">then </w:t>
      </w:r>
      <w:r w:rsidRPr="00A55407">
        <w:rPr>
          <w:rFonts w:ascii="Times New Roman" w:hAnsi="Times New Roman" w:cs="Times New Roman"/>
          <w:sz w:val="24"/>
          <w:szCs w:val="24"/>
        </w:rPr>
        <w:t xml:space="preserve">focused </w:t>
      </w:r>
      <w:r>
        <w:rPr>
          <w:rFonts w:ascii="Times New Roman" w:hAnsi="Times New Roman" w:cs="Times New Roman"/>
          <w:sz w:val="24"/>
          <w:szCs w:val="24"/>
        </w:rPr>
        <w:t xml:space="preserve">our study </w:t>
      </w:r>
      <w:r w:rsidRPr="00A55407">
        <w:rPr>
          <w:rFonts w:ascii="Times New Roman" w:hAnsi="Times New Roman" w:cs="Times New Roman"/>
          <w:sz w:val="24"/>
          <w:szCs w:val="24"/>
        </w:rPr>
        <w:t xml:space="preserve">on a subset of these alcoves for </w:t>
      </w:r>
      <w:r>
        <w:rPr>
          <w:rFonts w:ascii="Times New Roman" w:hAnsi="Times New Roman" w:cs="Times New Roman"/>
          <w:sz w:val="24"/>
          <w:szCs w:val="24"/>
        </w:rPr>
        <w:t xml:space="preserve">more intensive monitoring to explore both simulated and observed fish behavior. </w:t>
      </w:r>
      <w:r w:rsidR="00C42A4C" w:rsidRPr="00A80419">
        <w:rPr>
          <w:rFonts w:ascii="Times New Roman" w:hAnsi="Times New Roman" w:cs="Times New Roman"/>
          <w:sz w:val="24"/>
          <w:szCs w:val="24"/>
        </w:rPr>
        <w:t xml:space="preserve">In 2021, </w:t>
      </w:r>
      <w:r w:rsidR="00C42A4C">
        <w:rPr>
          <w:rFonts w:ascii="Times New Roman" w:hAnsi="Times New Roman" w:cs="Times New Roman"/>
          <w:sz w:val="24"/>
          <w:szCs w:val="24"/>
        </w:rPr>
        <w:t xml:space="preserve">we continuously monitored </w:t>
      </w:r>
      <w:r w:rsidR="00C42A4C" w:rsidRPr="00A80419">
        <w:rPr>
          <w:rFonts w:ascii="Times New Roman" w:hAnsi="Times New Roman" w:cs="Times New Roman"/>
          <w:sz w:val="24"/>
          <w:szCs w:val="24"/>
        </w:rPr>
        <w:t>two of these alcoves</w:t>
      </w:r>
      <w:r w:rsidR="00C42A4C">
        <w:rPr>
          <w:rFonts w:ascii="Times New Roman" w:hAnsi="Times New Roman" w:cs="Times New Roman"/>
          <w:sz w:val="24"/>
          <w:szCs w:val="24"/>
        </w:rPr>
        <w:t xml:space="preserve">, </w:t>
      </w:r>
      <w:r w:rsidR="00C42A4C" w:rsidRPr="00A80419">
        <w:rPr>
          <w:rFonts w:ascii="Times New Roman" w:hAnsi="Times New Roman" w:cs="Times New Roman"/>
          <w:sz w:val="24"/>
          <w:szCs w:val="24"/>
        </w:rPr>
        <w:t>Blue Ruin and Norwood</w:t>
      </w:r>
      <w:r w:rsidR="00C42A4C">
        <w:rPr>
          <w:rFonts w:ascii="Times New Roman" w:hAnsi="Times New Roman" w:cs="Times New Roman"/>
          <w:sz w:val="24"/>
          <w:szCs w:val="24"/>
        </w:rPr>
        <w:t>,</w:t>
      </w:r>
      <w:r w:rsidR="00C42A4C" w:rsidRPr="00A80419">
        <w:rPr>
          <w:rFonts w:ascii="Times New Roman" w:hAnsi="Times New Roman" w:cs="Times New Roman"/>
          <w:sz w:val="24"/>
          <w:szCs w:val="24"/>
        </w:rPr>
        <w:t xml:space="preserve"> for </w:t>
      </w:r>
      <w:r w:rsidR="00C42A4C">
        <w:rPr>
          <w:rFonts w:ascii="Times New Roman" w:hAnsi="Times New Roman" w:cs="Times New Roman"/>
          <w:sz w:val="24"/>
          <w:szCs w:val="24"/>
        </w:rPr>
        <w:t>DO</w:t>
      </w:r>
      <w:r w:rsidR="00C42A4C" w:rsidRPr="00A80419">
        <w:rPr>
          <w:rFonts w:ascii="Times New Roman" w:hAnsi="Times New Roman" w:cs="Times New Roman"/>
          <w:sz w:val="24"/>
          <w:szCs w:val="24"/>
        </w:rPr>
        <w:t xml:space="preserve"> and temperature over a </w:t>
      </w:r>
      <w:r w:rsidR="002E3FA7">
        <w:rPr>
          <w:rFonts w:ascii="Times New Roman" w:hAnsi="Times New Roman" w:cs="Times New Roman"/>
          <w:sz w:val="24"/>
          <w:szCs w:val="24"/>
        </w:rPr>
        <w:t>~</w:t>
      </w:r>
      <w:r w:rsidR="002E3FA7" w:rsidRPr="00A80419">
        <w:rPr>
          <w:rFonts w:ascii="Times New Roman" w:hAnsi="Times New Roman" w:cs="Times New Roman"/>
          <w:sz w:val="24"/>
          <w:szCs w:val="24"/>
        </w:rPr>
        <w:t>3-week</w:t>
      </w:r>
      <w:r w:rsidR="00C42A4C" w:rsidRPr="00A80419">
        <w:rPr>
          <w:rFonts w:ascii="Times New Roman" w:hAnsi="Times New Roman" w:cs="Times New Roman"/>
          <w:sz w:val="24"/>
          <w:szCs w:val="24"/>
        </w:rPr>
        <w:t xml:space="preserve"> </w:t>
      </w:r>
      <w:r w:rsidR="00D53F0D" w:rsidRPr="00A80419">
        <w:rPr>
          <w:rFonts w:ascii="Times New Roman" w:hAnsi="Times New Roman" w:cs="Times New Roman"/>
          <w:sz w:val="24"/>
          <w:szCs w:val="24"/>
        </w:rPr>
        <w:t>period</w:t>
      </w:r>
      <w:r w:rsidR="00C42A4C">
        <w:rPr>
          <w:rFonts w:ascii="Times New Roman" w:hAnsi="Times New Roman" w:cs="Times New Roman"/>
          <w:sz w:val="24"/>
          <w:szCs w:val="24"/>
        </w:rPr>
        <w:t xml:space="preserve"> during peak</w:t>
      </w:r>
      <w:r w:rsidR="003230F3">
        <w:rPr>
          <w:rFonts w:ascii="Times New Roman" w:hAnsi="Times New Roman" w:cs="Times New Roman"/>
          <w:sz w:val="24"/>
          <w:szCs w:val="24"/>
        </w:rPr>
        <w:t>-</w:t>
      </w:r>
      <w:r w:rsidR="00C42A4C">
        <w:rPr>
          <w:rFonts w:ascii="Times New Roman" w:hAnsi="Times New Roman" w:cs="Times New Roman"/>
          <w:sz w:val="24"/>
          <w:szCs w:val="24"/>
        </w:rPr>
        <w:t>summer</w:t>
      </w:r>
      <w:r w:rsidR="00D53F0D">
        <w:rPr>
          <w:rFonts w:ascii="Times New Roman" w:hAnsi="Times New Roman" w:cs="Times New Roman"/>
          <w:sz w:val="24"/>
          <w:szCs w:val="24"/>
        </w:rPr>
        <w:t xml:space="preserve"> to obtain more spatially continuous temperature-DO data</w:t>
      </w:r>
      <w:r w:rsidR="00C42A4C">
        <w:rPr>
          <w:rFonts w:ascii="Times New Roman" w:hAnsi="Times New Roman" w:cs="Times New Roman"/>
          <w:sz w:val="24"/>
          <w:szCs w:val="24"/>
        </w:rPr>
        <w:t xml:space="preserve">. </w:t>
      </w:r>
      <w:r w:rsidR="003230F3">
        <w:rPr>
          <w:rFonts w:ascii="Times New Roman" w:hAnsi="Times New Roman" w:cs="Times New Roman"/>
          <w:sz w:val="24"/>
          <w:szCs w:val="24"/>
        </w:rPr>
        <w:t>We</w:t>
      </w:r>
      <w:r w:rsidR="003230F3" w:rsidRPr="003230F3">
        <w:rPr>
          <w:rFonts w:ascii="Times New Roman" w:hAnsi="Times New Roman" w:cs="Times New Roman"/>
          <w:sz w:val="24"/>
          <w:szCs w:val="24"/>
        </w:rPr>
        <w:t xml:space="preserve"> conducted </w:t>
      </w:r>
      <w:r w:rsidR="003230F3">
        <w:rPr>
          <w:rFonts w:ascii="Times New Roman" w:hAnsi="Times New Roman" w:cs="Times New Roman"/>
          <w:sz w:val="24"/>
          <w:szCs w:val="24"/>
        </w:rPr>
        <w:t xml:space="preserve">this study </w:t>
      </w:r>
      <w:r w:rsidR="003230F3" w:rsidRPr="003230F3">
        <w:rPr>
          <w:rFonts w:ascii="Times New Roman" w:hAnsi="Times New Roman" w:cs="Times New Roman"/>
          <w:sz w:val="24"/>
          <w:szCs w:val="24"/>
        </w:rPr>
        <w:t xml:space="preserve">during </w:t>
      </w:r>
      <w:r w:rsidR="003230F3">
        <w:rPr>
          <w:rFonts w:ascii="Times New Roman" w:hAnsi="Times New Roman" w:cs="Times New Roman"/>
          <w:sz w:val="24"/>
          <w:szCs w:val="24"/>
        </w:rPr>
        <w:t>peak</w:t>
      </w:r>
      <w:r w:rsidR="003230F3" w:rsidRPr="003230F3">
        <w:rPr>
          <w:rFonts w:ascii="Times New Roman" w:hAnsi="Times New Roman" w:cs="Times New Roman"/>
          <w:sz w:val="24"/>
          <w:szCs w:val="24"/>
        </w:rPr>
        <w:t xml:space="preserve">-summer when thermal stress </w:t>
      </w:r>
      <w:r w:rsidR="003230F3">
        <w:rPr>
          <w:rFonts w:ascii="Times New Roman" w:hAnsi="Times New Roman" w:cs="Times New Roman"/>
          <w:sz w:val="24"/>
          <w:szCs w:val="24"/>
        </w:rPr>
        <w:t xml:space="preserve">was most </w:t>
      </w:r>
      <w:r w:rsidR="003230F3" w:rsidRPr="003230F3">
        <w:rPr>
          <w:rFonts w:ascii="Times New Roman" w:hAnsi="Times New Roman" w:cs="Times New Roman"/>
          <w:sz w:val="24"/>
          <w:szCs w:val="24"/>
        </w:rPr>
        <w:t>acute</w:t>
      </w:r>
      <w:r w:rsidR="003230F3">
        <w:rPr>
          <w:rFonts w:ascii="Times New Roman" w:hAnsi="Times New Roman" w:cs="Times New Roman"/>
          <w:sz w:val="24"/>
          <w:szCs w:val="24"/>
        </w:rPr>
        <w:t xml:space="preserve"> to examine</w:t>
      </w:r>
      <w:r w:rsidR="003230F3" w:rsidRPr="003230F3">
        <w:rPr>
          <w:rFonts w:ascii="Times New Roman" w:hAnsi="Times New Roman" w:cs="Times New Roman"/>
          <w:sz w:val="24"/>
          <w:szCs w:val="24"/>
        </w:rPr>
        <w:t xml:space="preserve"> how fish navigate challenging environmental conditions that potentially represent a key vulnerability in their habitat use.</w:t>
      </w:r>
      <w:r w:rsidR="003230F3" w:rsidDel="003230F3">
        <w:rPr>
          <w:rFonts w:ascii="Times New Roman" w:hAnsi="Times New Roman" w:cs="Times New Roman"/>
          <w:sz w:val="24"/>
          <w:szCs w:val="24"/>
        </w:rPr>
        <w:t xml:space="preserve"> </w:t>
      </w:r>
      <w:r w:rsidR="00C42A4C">
        <w:rPr>
          <w:rFonts w:ascii="Times New Roman" w:hAnsi="Times New Roman" w:cs="Times New Roman"/>
          <w:sz w:val="24"/>
          <w:szCs w:val="24"/>
        </w:rPr>
        <w:t>In Blue Ruin alcove, we deployed f</w:t>
      </w:r>
      <w:r w:rsidR="00C42A4C" w:rsidRPr="000E0C46">
        <w:rPr>
          <w:rFonts w:ascii="Times New Roman" w:hAnsi="Times New Roman" w:cs="Times New Roman"/>
          <w:sz w:val="24"/>
          <w:szCs w:val="24"/>
        </w:rPr>
        <w:t xml:space="preserve">ive </w:t>
      </w:r>
      <w:r w:rsidR="008D39CF">
        <w:rPr>
          <w:rFonts w:ascii="Times New Roman" w:hAnsi="Times New Roman" w:cs="Times New Roman"/>
          <w:sz w:val="24"/>
          <w:szCs w:val="24"/>
        </w:rPr>
        <w:t xml:space="preserve">vertical </w:t>
      </w:r>
      <w:r w:rsidR="00C42A4C">
        <w:rPr>
          <w:rFonts w:ascii="Times New Roman" w:hAnsi="Times New Roman" w:cs="Times New Roman"/>
          <w:sz w:val="24"/>
          <w:szCs w:val="24"/>
        </w:rPr>
        <w:t>logger arrays</w:t>
      </w:r>
      <w:r w:rsidR="00C42A4C" w:rsidRPr="000E0C46">
        <w:rPr>
          <w:rFonts w:ascii="Times New Roman" w:hAnsi="Times New Roman" w:cs="Times New Roman"/>
          <w:sz w:val="24"/>
          <w:szCs w:val="24"/>
        </w:rPr>
        <w:t xml:space="preserve"> </w:t>
      </w:r>
      <w:r w:rsidR="00C42A4C">
        <w:rPr>
          <w:rFonts w:ascii="Times New Roman" w:hAnsi="Times New Roman" w:cs="Times New Roman"/>
          <w:sz w:val="24"/>
          <w:szCs w:val="24"/>
        </w:rPr>
        <w:t xml:space="preserve">laterally along the deepest portions of the alcove </w:t>
      </w:r>
      <w:r w:rsidR="00C42A4C" w:rsidRPr="000E0C46">
        <w:rPr>
          <w:rFonts w:ascii="Times New Roman" w:hAnsi="Times New Roman" w:cs="Times New Roman"/>
          <w:sz w:val="24"/>
          <w:szCs w:val="24"/>
        </w:rPr>
        <w:t>to characterize spatiotemporal heterogeneity in conditions</w:t>
      </w:r>
      <w:r w:rsidR="00C42A4C">
        <w:rPr>
          <w:rFonts w:ascii="Times New Roman" w:hAnsi="Times New Roman" w:cs="Times New Roman"/>
          <w:sz w:val="24"/>
          <w:szCs w:val="24"/>
        </w:rPr>
        <w:t xml:space="preserve"> (</w:t>
      </w:r>
      <w:r w:rsidR="005C5C46">
        <w:rPr>
          <w:rFonts w:ascii="Times New Roman" w:hAnsi="Times New Roman" w:cs="Times New Roman"/>
          <w:sz w:val="24"/>
          <w:szCs w:val="24"/>
        </w:rPr>
        <w:t xml:space="preserve">Supporting Information </w:t>
      </w:r>
      <w:r w:rsidR="00C42A4C">
        <w:rPr>
          <w:rFonts w:ascii="Times New Roman" w:hAnsi="Times New Roman" w:cs="Times New Roman"/>
          <w:sz w:val="24"/>
          <w:szCs w:val="24"/>
        </w:rPr>
        <w:t xml:space="preserve">Figure </w:t>
      </w:r>
      <w:r w:rsidR="005C5C46">
        <w:rPr>
          <w:rFonts w:ascii="Times New Roman" w:hAnsi="Times New Roman" w:cs="Times New Roman"/>
          <w:sz w:val="24"/>
          <w:szCs w:val="24"/>
        </w:rPr>
        <w:t>S</w:t>
      </w:r>
      <w:r w:rsidR="00C42A4C">
        <w:rPr>
          <w:rFonts w:ascii="Times New Roman" w:hAnsi="Times New Roman" w:cs="Times New Roman"/>
          <w:sz w:val="24"/>
          <w:szCs w:val="24"/>
        </w:rPr>
        <w:t xml:space="preserve">1). </w:t>
      </w:r>
      <w:r w:rsidR="00AB0838" w:rsidRPr="00AB0838">
        <w:t xml:space="preserve"> </w:t>
      </w:r>
      <w:r w:rsidR="008D39CF">
        <w:rPr>
          <w:rFonts w:ascii="Times New Roman" w:hAnsi="Times New Roman" w:cs="Times New Roman"/>
          <w:sz w:val="24"/>
          <w:szCs w:val="24"/>
        </w:rPr>
        <w:t>Each array was instrumented with</w:t>
      </w:r>
      <w:r w:rsidR="00AB0838" w:rsidRPr="00AB0838">
        <w:rPr>
          <w:rFonts w:ascii="Times New Roman" w:hAnsi="Times New Roman" w:cs="Times New Roman"/>
          <w:sz w:val="24"/>
          <w:szCs w:val="24"/>
        </w:rPr>
        <w:t xml:space="preserve"> at least two temperature-DO loggers positioned in the epilimnion (the warm, upper layer of a stratified water column) and hypolimnion (the cold, bottom layer of a stratified water column)</w:t>
      </w:r>
      <w:r w:rsidR="00BB19C2">
        <w:rPr>
          <w:rFonts w:ascii="Times New Roman" w:hAnsi="Times New Roman" w:cs="Times New Roman"/>
          <w:sz w:val="24"/>
          <w:szCs w:val="24"/>
        </w:rPr>
        <w:t xml:space="preserve">. </w:t>
      </w:r>
      <w:r w:rsidR="00C42A4C">
        <w:rPr>
          <w:rFonts w:ascii="Times New Roman" w:hAnsi="Times New Roman" w:cs="Times New Roman"/>
          <w:sz w:val="24"/>
          <w:szCs w:val="24"/>
        </w:rPr>
        <w:t xml:space="preserve">One of the arrays in Blue Ruin (the site-4 array), as well as the array deployed in Norwood alcove, were associated with our fish enclosure study, which is described in greater detail below. These arrays were more </w:t>
      </w:r>
      <w:r w:rsidR="00372509">
        <w:rPr>
          <w:rFonts w:ascii="Times New Roman" w:hAnsi="Times New Roman" w:cs="Times New Roman"/>
          <w:sz w:val="24"/>
          <w:szCs w:val="24"/>
        </w:rPr>
        <w:t xml:space="preserve">densely </w:t>
      </w:r>
      <w:r w:rsidR="00C42A4C">
        <w:rPr>
          <w:rFonts w:ascii="Times New Roman" w:hAnsi="Times New Roman" w:cs="Times New Roman"/>
          <w:sz w:val="24"/>
          <w:szCs w:val="24"/>
        </w:rPr>
        <w:t xml:space="preserve">instrumented to obtain profile data at a finer resolution. Loggers on all arrays were set to record at 5-minute intervals. </w:t>
      </w:r>
      <w:r w:rsidR="00913CE7">
        <w:rPr>
          <w:rFonts w:ascii="Times New Roman" w:hAnsi="Times New Roman" w:cs="Times New Roman"/>
          <w:sz w:val="24"/>
          <w:szCs w:val="24"/>
        </w:rPr>
        <w:t xml:space="preserve">In 2021, we </w:t>
      </w:r>
      <w:r w:rsidR="00C42A4C">
        <w:rPr>
          <w:rFonts w:ascii="Times New Roman" w:hAnsi="Times New Roman" w:cs="Times New Roman"/>
          <w:sz w:val="24"/>
          <w:szCs w:val="24"/>
        </w:rPr>
        <w:t>also recorded ve</w:t>
      </w:r>
      <w:r w:rsidR="00C42A4C" w:rsidRPr="00A80419">
        <w:rPr>
          <w:rFonts w:ascii="Times New Roman" w:hAnsi="Times New Roman" w:cs="Times New Roman"/>
          <w:sz w:val="24"/>
          <w:szCs w:val="24"/>
        </w:rPr>
        <w:t xml:space="preserve">rtical profiles </w:t>
      </w:r>
      <w:r w:rsidR="002E3FA7" w:rsidRPr="00A80419">
        <w:rPr>
          <w:rFonts w:ascii="Times New Roman" w:hAnsi="Times New Roman" w:cs="Times New Roman"/>
          <w:sz w:val="24"/>
          <w:szCs w:val="24"/>
        </w:rPr>
        <w:t xml:space="preserve">of </w:t>
      </w:r>
      <w:r w:rsidR="002E3FA7">
        <w:rPr>
          <w:rFonts w:ascii="Times New Roman" w:hAnsi="Times New Roman" w:cs="Times New Roman"/>
          <w:sz w:val="24"/>
          <w:szCs w:val="24"/>
        </w:rPr>
        <w:t>temperature</w:t>
      </w:r>
      <w:r w:rsidR="00C42A4C">
        <w:rPr>
          <w:rFonts w:ascii="Times New Roman" w:hAnsi="Times New Roman" w:cs="Times New Roman"/>
          <w:sz w:val="24"/>
          <w:szCs w:val="24"/>
        </w:rPr>
        <w:t xml:space="preserve"> and DO</w:t>
      </w:r>
      <w:r w:rsidR="00C42A4C" w:rsidRPr="00A80419">
        <w:rPr>
          <w:rFonts w:ascii="Times New Roman" w:hAnsi="Times New Roman" w:cs="Times New Roman"/>
          <w:sz w:val="24"/>
          <w:szCs w:val="24"/>
        </w:rPr>
        <w:t xml:space="preserve"> during the early morning and </w:t>
      </w:r>
      <w:r w:rsidR="00C42A4C">
        <w:rPr>
          <w:rFonts w:ascii="Times New Roman" w:hAnsi="Times New Roman" w:cs="Times New Roman"/>
          <w:sz w:val="24"/>
          <w:szCs w:val="24"/>
        </w:rPr>
        <w:t>evening</w:t>
      </w:r>
      <w:r w:rsidR="00C42A4C" w:rsidRPr="00A80419">
        <w:rPr>
          <w:rFonts w:ascii="Times New Roman" w:hAnsi="Times New Roman" w:cs="Times New Roman"/>
          <w:sz w:val="24"/>
          <w:szCs w:val="24"/>
        </w:rPr>
        <w:t xml:space="preserve"> to </w:t>
      </w:r>
      <w:r w:rsidR="00372509">
        <w:rPr>
          <w:rFonts w:ascii="Times New Roman" w:hAnsi="Times New Roman" w:cs="Times New Roman"/>
          <w:sz w:val="24"/>
          <w:szCs w:val="24"/>
        </w:rPr>
        <w:t>quantify</w:t>
      </w:r>
      <w:r w:rsidR="00C42A4C" w:rsidRPr="00A80419">
        <w:rPr>
          <w:rFonts w:ascii="Times New Roman" w:hAnsi="Times New Roman" w:cs="Times New Roman"/>
          <w:sz w:val="24"/>
          <w:szCs w:val="24"/>
        </w:rPr>
        <w:t xml:space="preserve"> these vertical gradients</w:t>
      </w:r>
      <w:r w:rsidR="00372509">
        <w:rPr>
          <w:rFonts w:ascii="Times New Roman" w:hAnsi="Times New Roman" w:cs="Times New Roman"/>
          <w:sz w:val="24"/>
          <w:szCs w:val="24"/>
        </w:rPr>
        <w:t xml:space="preserve"> at higher resolution</w:t>
      </w:r>
      <w:r w:rsidR="00D059F0">
        <w:rPr>
          <w:rFonts w:ascii="Times New Roman" w:hAnsi="Times New Roman" w:cs="Times New Roman"/>
          <w:sz w:val="24"/>
          <w:szCs w:val="24"/>
        </w:rPr>
        <w:t xml:space="preserve">. For </w:t>
      </w:r>
      <w:r w:rsidR="00D059F0">
        <w:rPr>
          <w:rFonts w:ascii="Times New Roman" w:hAnsi="Times New Roman" w:cs="Times New Roman"/>
          <w:sz w:val="24"/>
          <w:szCs w:val="24"/>
        </w:rPr>
        <w:lastRenderedPageBreak/>
        <w:t xml:space="preserve">simplicity, we </w:t>
      </w:r>
      <w:r w:rsidR="00D059F0" w:rsidRPr="00795A38">
        <w:rPr>
          <w:rFonts w:ascii="Times New Roman" w:hAnsi="Times New Roman" w:cs="Times New Roman"/>
          <w:sz w:val="24"/>
          <w:szCs w:val="24"/>
        </w:rPr>
        <w:t xml:space="preserve">hereafter </w:t>
      </w:r>
      <w:r w:rsidR="00D059F0">
        <w:rPr>
          <w:rFonts w:ascii="Times New Roman" w:hAnsi="Times New Roman" w:cs="Times New Roman"/>
          <w:sz w:val="24"/>
          <w:szCs w:val="24"/>
        </w:rPr>
        <w:t xml:space="preserve">will </w:t>
      </w:r>
      <w:r w:rsidR="00D059F0" w:rsidRPr="00795A38">
        <w:rPr>
          <w:rFonts w:ascii="Times New Roman" w:hAnsi="Times New Roman" w:cs="Times New Roman"/>
          <w:sz w:val="24"/>
          <w:szCs w:val="24"/>
        </w:rPr>
        <w:t xml:space="preserve">refer to the </w:t>
      </w:r>
      <w:r w:rsidR="00B67620">
        <w:rPr>
          <w:rFonts w:ascii="Times New Roman" w:hAnsi="Times New Roman" w:cs="Times New Roman"/>
          <w:sz w:val="24"/>
          <w:szCs w:val="24"/>
        </w:rPr>
        <w:t xml:space="preserve">daytime </w:t>
      </w:r>
      <w:r w:rsidR="00D059F0" w:rsidRPr="00795A38">
        <w:rPr>
          <w:rFonts w:ascii="Times New Roman" w:hAnsi="Times New Roman" w:cs="Times New Roman"/>
          <w:sz w:val="24"/>
          <w:szCs w:val="24"/>
        </w:rPr>
        <w:t>DO max</w:t>
      </w:r>
      <w:r w:rsidR="00D059F0">
        <w:rPr>
          <w:rFonts w:ascii="Times New Roman" w:hAnsi="Times New Roman" w:cs="Times New Roman"/>
          <w:sz w:val="24"/>
          <w:szCs w:val="24"/>
        </w:rPr>
        <w:t>imum</w:t>
      </w:r>
      <w:r w:rsidR="00D059F0" w:rsidRPr="00795A38">
        <w:rPr>
          <w:rFonts w:ascii="Times New Roman" w:hAnsi="Times New Roman" w:cs="Times New Roman"/>
          <w:sz w:val="24"/>
          <w:szCs w:val="24"/>
        </w:rPr>
        <w:t xml:space="preserve"> as ‘</w:t>
      </w:r>
      <w:r w:rsidR="00B67620">
        <w:rPr>
          <w:rFonts w:ascii="Times New Roman" w:hAnsi="Times New Roman" w:cs="Times New Roman"/>
          <w:sz w:val="24"/>
          <w:szCs w:val="24"/>
        </w:rPr>
        <w:t>DO-maxim</w:t>
      </w:r>
      <w:r w:rsidR="0043354C">
        <w:rPr>
          <w:rFonts w:ascii="Times New Roman" w:hAnsi="Times New Roman" w:cs="Times New Roman"/>
          <w:sz w:val="24"/>
          <w:szCs w:val="24"/>
        </w:rPr>
        <w:t>um</w:t>
      </w:r>
      <w:r w:rsidR="00B67620" w:rsidRPr="00795A38">
        <w:rPr>
          <w:rFonts w:ascii="Times New Roman" w:hAnsi="Times New Roman" w:cs="Times New Roman"/>
          <w:sz w:val="24"/>
          <w:szCs w:val="24"/>
        </w:rPr>
        <w:t xml:space="preserve">’ </w:t>
      </w:r>
      <w:r w:rsidR="00D059F0" w:rsidRPr="00795A38">
        <w:rPr>
          <w:rFonts w:ascii="Times New Roman" w:hAnsi="Times New Roman" w:cs="Times New Roman"/>
          <w:sz w:val="24"/>
          <w:szCs w:val="24"/>
        </w:rPr>
        <w:t>and</w:t>
      </w:r>
      <w:r w:rsidR="00D059F0">
        <w:rPr>
          <w:rFonts w:ascii="Times New Roman" w:hAnsi="Times New Roman" w:cs="Times New Roman"/>
          <w:sz w:val="24"/>
          <w:szCs w:val="24"/>
        </w:rPr>
        <w:t xml:space="preserve"> </w:t>
      </w:r>
      <w:r w:rsidR="00B67620">
        <w:rPr>
          <w:rFonts w:ascii="Times New Roman" w:hAnsi="Times New Roman" w:cs="Times New Roman"/>
          <w:sz w:val="24"/>
          <w:szCs w:val="24"/>
        </w:rPr>
        <w:t xml:space="preserve">the nighttime </w:t>
      </w:r>
      <w:r w:rsidR="00D059F0" w:rsidRPr="00795A38">
        <w:rPr>
          <w:rFonts w:ascii="Times New Roman" w:hAnsi="Times New Roman" w:cs="Times New Roman"/>
          <w:sz w:val="24"/>
          <w:szCs w:val="24"/>
        </w:rPr>
        <w:t>DO min</w:t>
      </w:r>
      <w:r w:rsidR="00D059F0">
        <w:rPr>
          <w:rFonts w:ascii="Times New Roman" w:hAnsi="Times New Roman" w:cs="Times New Roman"/>
          <w:sz w:val="24"/>
          <w:szCs w:val="24"/>
        </w:rPr>
        <w:t>imum</w:t>
      </w:r>
      <w:r w:rsidR="00D059F0" w:rsidRPr="00795A38">
        <w:rPr>
          <w:rFonts w:ascii="Times New Roman" w:hAnsi="Times New Roman" w:cs="Times New Roman"/>
          <w:sz w:val="24"/>
          <w:szCs w:val="24"/>
        </w:rPr>
        <w:t xml:space="preserve"> as ‘</w:t>
      </w:r>
      <w:r w:rsidR="00B67620">
        <w:rPr>
          <w:rFonts w:ascii="Times New Roman" w:hAnsi="Times New Roman" w:cs="Times New Roman"/>
          <w:sz w:val="24"/>
          <w:szCs w:val="24"/>
        </w:rPr>
        <w:t>DO-minim</w:t>
      </w:r>
      <w:r w:rsidR="0043354C">
        <w:rPr>
          <w:rFonts w:ascii="Times New Roman" w:hAnsi="Times New Roman" w:cs="Times New Roman"/>
          <w:sz w:val="24"/>
          <w:szCs w:val="24"/>
        </w:rPr>
        <w:t>um</w:t>
      </w:r>
      <w:r w:rsidR="00B67620">
        <w:rPr>
          <w:rFonts w:ascii="Times New Roman" w:hAnsi="Times New Roman" w:cs="Times New Roman"/>
          <w:sz w:val="24"/>
          <w:szCs w:val="24"/>
        </w:rPr>
        <w:t>’</w:t>
      </w:r>
      <w:r w:rsidR="00D059F0" w:rsidRPr="00795A38">
        <w:rPr>
          <w:rFonts w:ascii="Times New Roman" w:hAnsi="Times New Roman" w:cs="Times New Roman"/>
          <w:sz w:val="24"/>
          <w:szCs w:val="24"/>
        </w:rPr>
        <w:t>.</w:t>
      </w:r>
    </w:p>
    <w:p w14:paraId="6E3C0700" w14:textId="65656BB0" w:rsidR="007C5612" w:rsidRDefault="007C5612" w:rsidP="007C5612">
      <w:pPr>
        <w:spacing w:line="480" w:lineRule="auto"/>
        <w:rPr>
          <w:rFonts w:ascii="Times New Roman" w:hAnsi="Times New Roman" w:cs="Times New Roman"/>
          <w:b/>
          <w:i/>
          <w:sz w:val="24"/>
          <w:szCs w:val="24"/>
        </w:rPr>
      </w:pPr>
      <w:bookmarkStart w:id="2" w:name="_Hlk204081299"/>
      <w:r>
        <w:rPr>
          <w:rFonts w:ascii="Times New Roman" w:hAnsi="Times New Roman" w:cs="Times New Roman"/>
          <w:b/>
          <w:i/>
          <w:sz w:val="24"/>
          <w:szCs w:val="24"/>
        </w:rPr>
        <w:t>Simulating fish movements</w:t>
      </w:r>
    </w:p>
    <w:p w14:paraId="7B7D3E13" w14:textId="31CC887D" w:rsidR="00623413" w:rsidRDefault="00623413" w:rsidP="00A12807">
      <w:pPr>
        <w:spacing w:line="480" w:lineRule="auto"/>
        <w:ind w:firstLine="720"/>
        <w:rPr>
          <w:rFonts w:ascii="Times New Roman" w:hAnsi="Times New Roman" w:cs="Times New Roman"/>
          <w:sz w:val="24"/>
          <w:szCs w:val="24"/>
        </w:rPr>
      </w:pPr>
      <w:r w:rsidRPr="00623413">
        <w:rPr>
          <w:rFonts w:ascii="Times New Roman" w:hAnsi="Times New Roman" w:cs="Times New Roman"/>
          <w:sz w:val="24"/>
          <w:szCs w:val="24"/>
        </w:rPr>
        <w:t>We used temperature and DO data from the arrays associated with our fish enclosure study to simulate fish depth selection over a 24-hour period under three behavioral strategies</w:t>
      </w:r>
      <w:r>
        <w:rPr>
          <w:rFonts w:ascii="Times New Roman" w:hAnsi="Times New Roman" w:cs="Times New Roman"/>
          <w:sz w:val="24"/>
          <w:szCs w:val="24"/>
        </w:rPr>
        <w:t xml:space="preserve">: </w:t>
      </w:r>
      <w:r w:rsidR="00A12807">
        <w:rPr>
          <w:rFonts w:ascii="Times New Roman" w:hAnsi="Times New Roman" w:cs="Times New Roman"/>
          <w:sz w:val="24"/>
          <w:szCs w:val="24"/>
        </w:rPr>
        <w:t>a fish that selects habitat to maximize dissolved oxygen (</w:t>
      </w:r>
      <w:proofErr w:type="spellStart"/>
      <w:r w:rsidR="00A12807">
        <w:rPr>
          <w:rFonts w:ascii="Times New Roman" w:hAnsi="Times New Roman" w:cs="Times New Roman"/>
          <w:sz w:val="24"/>
          <w:szCs w:val="24"/>
        </w:rPr>
        <w:t>DO</w:t>
      </w:r>
      <w:r w:rsidR="00A12807" w:rsidRPr="00A57C90">
        <w:rPr>
          <w:rFonts w:ascii="Times New Roman" w:hAnsi="Times New Roman" w:cs="Times New Roman"/>
          <w:sz w:val="24"/>
          <w:szCs w:val="24"/>
          <w:vertAlign w:val="subscript"/>
        </w:rPr>
        <w:t>max</w:t>
      </w:r>
      <w:proofErr w:type="spellEnd"/>
      <w:r w:rsidR="00A12807">
        <w:rPr>
          <w:rFonts w:ascii="Times New Roman" w:hAnsi="Times New Roman" w:cs="Times New Roman"/>
          <w:sz w:val="24"/>
          <w:szCs w:val="24"/>
        </w:rPr>
        <w:t>), a fish that selects habitat to minimize temperature (</w:t>
      </w:r>
      <w:proofErr w:type="spellStart"/>
      <w:r w:rsidR="00A12807">
        <w:rPr>
          <w:rFonts w:ascii="Times New Roman" w:hAnsi="Times New Roman" w:cs="Times New Roman"/>
          <w:sz w:val="24"/>
          <w:szCs w:val="24"/>
        </w:rPr>
        <w:t>T</w:t>
      </w:r>
      <w:r w:rsidR="00A12807" w:rsidRPr="00A57C90">
        <w:rPr>
          <w:rFonts w:ascii="Times New Roman" w:hAnsi="Times New Roman" w:cs="Times New Roman"/>
          <w:sz w:val="24"/>
          <w:szCs w:val="24"/>
          <w:vertAlign w:val="subscript"/>
        </w:rPr>
        <w:t>min</w:t>
      </w:r>
      <w:proofErr w:type="spellEnd"/>
      <w:r w:rsidR="00A12807">
        <w:rPr>
          <w:rFonts w:ascii="Times New Roman" w:hAnsi="Times New Roman" w:cs="Times New Roman"/>
          <w:sz w:val="24"/>
          <w:szCs w:val="24"/>
        </w:rPr>
        <w:t>), and a fish that selects habitat to maximize a water quality index that includes both temperature and dissolved oxygen (</w:t>
      </w:r>
      <w:proofErr w:type="spellStart"/>
      <w:r w:rsidR="00A12807">
        <w:rPr>
          <w:rFonts w:ascii="Times New Roman" w:hAnsi="Times New Roman" w:cs="Times New Roman"/>
          <w:sz w:val="24"/>
          <w:szCs w:val="24"/>
        </w:rPr>
        <w:t>TDO</w:t>
      </w:r>
      <w:r w:rsidR="00964529">
        <w:rPr>
          <w:rFonts w:ascii="Times New Roman" w:hAnsi="Times New Roman" w:cs="Times New Roman"/>
          <w:sz w:val="24"/>
          <w:szCs w:val="24"/>
          <w:vertAlign w:val="subscript"/>
        </w:rPr>
        <w:t>bal</w:t>
      </w:r>
      <w:proofErr w:type="spellEnd"/>
      <w:r w:rsidR="00A12807" w:rsidRPr="002769D1">
        <w:rPr>
          <w:rFonts w:ascii="Times New Roman" w:hAnsi="Times New Roman" w:cs="Times New Roman"/>
          <w:sz w:val="24"/>
          <w:szCs w:val="24"/>
        </w:rPr>
        <w:t>,</w:t>
      </w:r>
      <w:r w:rsidR="00A12807">
        <w:rPr>
          <w:rFonts w:ascii="Times New Roman" w:hAnsi="Times New Roman" w:cs="Times New Roman"/>
          <w:sz w:val="24"/>
          <w:szCs w:val="24"/>
          <w:vertAlign w:val="subscript"/>
        </w:rPr>
        <w:t xml:space="preserve"> </w:t>
      </w:r>
      <w:r w:rsidR="00A12807" w:rsidRPr="005B7213">
        <w:rPr>
          <w:rFonts w:ascii="Times New Roman" w:hAnsi="Times New Roman" w:cs="Times New Roman"/>
          <w:sz w:val="24"/>
          <w:szCs w:val="24"/>
        </w:rPr>
        <w:t>described below</w:t>
      </w:r>
      <w:r w:rsidR="00A12807">
        <w:rPr>
          <w:rFonts w:ascii="Times New Roman" w:hAnsi="Times New Roman" w:cs="Times New Roman"/>
          <w:sz w:val="24"/>
          <w:szCs w:val="24"/>
        </w:rPr>
        <w:t xml:space="preserve">). </w:t>
      </w:r>
      <w:r w:rsidRPr="00623413">
        <w:rPr>
          <w:rFonts w:ascii="Times New Roman" w:hAnsi="Times New Roman" w:cs="Times New Roman"/>
          <w:sz w:val="24"/>
          <w:szCs w:val="24"/>
        </w:rPr>
        <w:t>We ran two separate simulations</w:t>
      </w:r>
      <w:r>
        <w:rPr>
          <w:rFonts w:ascii="Times New Roman" w:hAnsi="Times New Roman" w:cs="Times New Roman"/>
          <w:sz w:val="24"/>
          <w:szCs w:val="24"/>
        </w:rPr>
        <w:t xml:space="preserve"> – one</w:t>
      </w:r>
      <w:r w:rsidRPr="00623413">
        <w:rPr>
          <w:rFonts w:ascii="Times New Roman" w:hAnsi="Times New Roman" w:cs="Times New Roman"/>
          <w:sz w:val="24"/>
          <w:szCs w:val="24"/>
        </w:rPr>
        <w:t xml:space="preserve"> for</w:t>
      </w:r>
      <w:r>
        <w:rPr>
          <w:rFonts w:ascii="Times New Roman" w:hAnsi="Times New Roman" w:cs="Times New Roman"/>
          <w:sz w:val="24"/>
          <w:szCs w:val="24"/>
        </w:rPr>
        <w:t xml:space="preserve"> </w:t>
      </w:r>
      <w:r w:rsidRPr="00623413">
        <w:rPr>
          <w:rFonts w:ascii="Times New Roman" w:hAnsi="Times New Roman" w:cs="Times New Roman"/>
          <w:sz w:val="24"/>
          <w:szCs w:val="24"/>
        </w:rPr>
        <w:t xml:space="preserve">Blue Ruin and </w:t>
      </w:r>
      <w:r>
        <w:rPr>
          <w:rFonts w:ascii="Times New Roman" w:hAnsi="Times New Roman" w:cs="Times New Roman"/>
          <w:sz w:val="24"/>
          <w:szCs w:val="24"/>
        </w:rPr>
        <w:t xml:space="preserve">one for </w:t>
      </w:r>
      <w:r w:rsidRPr="00623413">
        <w:rPr>
          <w:rFonts w:ascii="Times New Roman" w:hAnsi="Times New Roman" w:cs="Times New Roman"/>
          <w:sz w:val="24"/>
          <w:szCs w:val="24"/>
        </w:rPr>
        <w:t>Norwood</w:t>
      </w:r>
      <w:r>
        <w:rPr>
          <w:rFonts w:ascii="Times New Roman" w:hAnsi="Times New Roman" w:cs="Times New Roman"/>
          <w:sz w:val="24"/>
          <w:szCs w:val="24"/>
        </w:rPr>
        <w:t>.</w:t>
      </w:r>
    </w:p>
    <w:p w14:paraId="782446D6" w14:textId="23E62756" w:rsidR="00862B35" w:rsidRDefault="0098268C" w:rsidP="00A12807">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Two of the temperature-DO loggers at the Blue Ruin site-4 net pen array (loggers at 1.55 m and 0.5 m depth) were fouled with algae during the study and frequently recorded excessively high and low DO </w:t>
      </w:r>
      <w:r w:rsidR="00623413">
        <w:rPr>
          <w:rFonts w:ascii="Times New Roman" w:hAnsi="Times New Roman" w:cs="Times New Roman"/>
          <w:sz w:val="24"/>
          <w:szCs w:val="24"/>
        </w:rPr>
        <w:t xml:space="preserve">values, </w:t>
      </w:r>
      <w:r>
        <w:rPr>
          <w:rFonts w:ascii="Times New Roman" w:hAnsi="Times New Roman" w:cs="Times New Roman"/>
          <w:sz w:val="24"/>
          <w:szCs w:val="24"/>
        </w:rPr>
        <w:t xml:space="preserve">despite weekly cleaning of the sensors. The </w:t>
      </w:r>
      <w:r w:rsidR="00623413">
        <w:rPr>
          <w:rFonts w:ascii="Times New Roman" w:hAnsi="Times New Roman" w:cs="Times New Roman"/>
          <w:sz w:val="24"/>
          <w:szCs w:val="24"/>
        </w:rPr>
        <w:t xml:space="preserve">nearby </w:t>
      </w:r>
      <w:r>
        <w:rPr>
          <w:rFonts w:ascii="Times New Roman" w:hAnsi="Times New Roman" w:cs="Times New Roman"/>
          <w:sz w:val="24"/>
          <w:szCs w:val="24"/>
        </w:rPr>
        <w:t>site-5 logger array (closest to the terminus of the alcove</w:t>
      </w:r>
      <w:r w:rsidR="00862B35">
        <w:rPr>
          <w:rFonts w:ascii="Times New Roman" w:hAnsi="Times New Roman" w:cs="Times New Roman"/>
          <w:sz w:val="24"/>
          <w:szCs w:val="24"/>
        </w:rPr>
        <w:t xml:space="preserve"> and within 10m of site-4</w:t>
      </w:r>
      <w:r>
        <w:rPr>
          <w:rFonts w:ascii="Times New Roman" w:hAnsi="Times New Roman" w:cs="Times New Roman"/>
          <w:sz w:val="24"/>
          <w:szCs w:val="24"/>
        </w:rPr>
        <w:t xml:space="preserve">; Supporting Information Figure S1), </w:t>
      </w:r>
      <w:r w:rsidR="00862B35" w:rsidRPr="00862B35">
        <w:rPr>
          <w:rFonts w:ascii="Times New Roman" w:hAnsi="Times New Roman" w:cs="Times New Roman"/>
          <w:sz w:val="24"/>
          <w:szCs w:val="24"/>
        </w:rPr>
        <w:t xml:space="preserve">provided comparable vertical profiles of DO and temperature (depth- and time-matched DO </w:t>
      </w:r>
      <w:r w:rsidR="00862B35">
        <w:rPr>
          <w:rFonts w:ascii="Times New Roman" w:hAnsi="Times New Roman" w:cs="Times New Roman"/>
          <w:sz w:val="24"/>
          <w:szCs w:val="24"/>
        </w:rPr>
        <w:t xml:space="preserve">were </w:t>
      </w:r>
      <w:r w:rsidR="00862B35" w:rsidRPr="00862B35">
        <w:rPr>
          <w:rFonts w:ascii="Times New Roman" w:hAnsi="Times New Roman" w:cs="Times New Roman"/>
          <w:sz w:val="24"/>
          <w:szCs w:val="24"/>
        </w:rPr>
        <w:t>within ≤ 0.3 mg L⁻¹).</w:t>
      </w:r>
      <w:r w:rsidR="00862B35" w:rsidRPr="00862B35" w:rsidDel="00862B35">
        <w:rPr>
          <w:rFonts w:ascii="Times New Roman" w:hAnsi="Times New Roman" w:cs="Times New Roman"/>
          <w:sz w:val="24"/>
          <w:szCs w:val="24"/>
        </w:rPr>
        <w:t xml:space="preserve"> </w:t>
      </w:r>
      <w:r w:rsidR="00862B35">
        <w:rPr>
          <w:rFonts w:ascii="Times New Roman" w:hAnsi="Times New Roman" w:cs="Times New Roman"/>
          <w:sz w:val="24"/>
          <w:szCs w:val="24"/>
        </w:rPr>
        <w:t xml:space="preserve"> </w:t>
      </w:r>
      <w:r>
        <w:rPr>
          <w:rFonts w:ascii="Times New Roman" w:hAnsi="Times New Roman" w:cs="Times New Roman"/>
          <w:sz w:val="24"/>
          <w:szCs w:val="24"/>
        </w:rPr>
        <w:t xml:space="preserve">We opted to remove the DO </w:t>
      </w:r>
      <w:r w:rsidR="00862B35">
        <w:rPr>
          <w:rFonts w:ascii="Times New Roman" w:hAnsi="Times New Roman" w:cs="Times New Roman"/>
          <w:sz w:val="24"/>
          <w:szCs w:val="24"/>
        </w:rPr>
        <w:t>data</w:t>
      </w:r>
      <w:r>
        <w:rPr>
          <w:rFonts w:ascii="Times New Roman" w:hAnsi="Times New Roman" w:cs="Times New Roman"/>
          <w:sz w:val="24"/>
          <w:szCs w:val="24"/>
        </w:rPr>
        <w:t xml:space="preserve"> from the two fouled loggers at the site-4 net pen array and to incorporate the DO data from the site-5 array recorded by the loggers at the closest aligning depths (loggers at 1.35 and 0.4 m depth respectively). </w:t>
      </w:r>
      <w:r w:rsidR="00623413" w:rsidRPr="00623413">
        <w:rPr>
          <w:rFonts w:ascii="Times New Roman" w:hAnsi="Times New Roman" w:cs="Times New Roman"/>
          <w:sz w:val="24"/>
          <w:szCs w:val="24"/>
        </w:rPr>
        <w:t>This revised dataset was used for the Blue Ruin simulation, and to quantify DO selection by fish from the enclosure study at that site</w:t>
      </w:r>
      <w:r w:rsidR="00623413">
        <w:rPr>
          <w:rFonts w:ascii="Times New Roman" w:hAnsi="Times New Roman" w:cs="Times New Roman"/>
          <w:sz w:val="24"/>
          <w:szCs w:val="24"/>
        </w:rPr>
        <w:t xml:space="preserve">. </w:t>
      </w:r>
    </w:p>
    <w:p w14:paraId="7E065E80" w14:textId="47E6702B" w:rsidR="006A4FAF" w:rsidRDefault="00A12807" w:rsidP="00150E9C">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selected a 24-hour period (</w:t>
      </w:r>
      <w:r w:rsidR="00281AD5">
        <w:rPr>
          <w:rFonts w:ascii="Times New Roman" w:hAnsi="Times New Roman" w:cs="Times New Roman"/>
          <w:sz w:val="24"/>
          <w:szCs w:val="24"/>
        </w:rPr>
        <w:t>August 1</w:t>
      </w:r>
      <w:r>
        <w:rPr>
          <w:rFonts w:ascii="Times New Roman" w:hAnsi="Times New Roman" w:cs="Times New Roman"/>
          <w:sz w:val="24"/>
          <w:szCs w:val="24"/>
        </w:rPr>
        <w:t xml:space="preserve">) </w:t>
      </w:r>
      <w:r w:rsidR="00862B35">
        <w:rPr>
          <w:rFonts w:ascii="Times New Roman" w:hAnsi="Times New Roman" w:cs="Times New Roman"/>
          <w:sz w:val="24"/>
          <w:szCs w:val="24"/>
        </w:rPr>
        <w:t xml:space="preserve">for both simulations. </w:t>
      </w:r>
      <w:r>
        <w:rPr>
          <w:rFonts w:ascii="Times New Roman" w:hAnsi="Times New Roman" w:cs="Times New Roman"/>
          <w:sz w:val="24"/>
          <w:szCs w:val="24"/>
        </w:rPr>
        <w:t>W</w:t>
      </w:r>
      <w:r w:rsidRPr="00334360">
        <w:rPr>
          <w:rFonts w:ascii="Times New Roman" w:hAnsi="Times New Roman" w:cs="Times New Roman"/>
          <w:sz w:val="24"/>
          <w:szCs w:val="24"/>
        </w:rPr>
        <w:t>e</w:t>
      </w:r>
      <w:r>
        <w:rPr>
          <w:rFonts w:ascii="Times New Roman" w:hAnsi="Times New Roman" w:cs="Times New Roman"/>
          <w:sz w:val="24"/>
          <w:szCs w:val="24"/>
        </w:rPr>
        <w:t xml:space="preserve"> then</w:t>
      </w:r>
      <w:r w:rsidRPr="00334360">
        <w:rPr>
          <w:rFonts w:ascii="Times New Roman" w:hAnsi="Times New Roman" w:cs="Times New Roman"/>
          <w:sz w:val="24"/>
          <w:szCs w:val="24"/>
        </w:rPr>
        <w:t xml:space="preserve"> interpolated between loggers to create</w:t>
      </w:r>
      <w:r>
        <w:rPr>
          <w:rFonts w:ascii="Times New Roman" w:hAnsi="Times New Roman" w:cs="Times New Roman"/>
          <w:sz w:val="24"/>
          <w:szCs w:val="24"/>
        </w:rPr>
        <w:t xml:space="preserve"> a</w:t>
      </w:r>
      <w:r w:rsidRPr="00334360">
        <w:rPr>
          <w:rFonts w:ascii="Times New Roman" w:hAnsi="Times New Roman" w:cs="Times New Roman"/>
          <w:sz w:val="24"/>
          <w:szCs w:val="24"/>
        </w:rPr>
        <w:t xml:space="preserve"> more continuous prediction (</w:t>
      </w:r>
      <w:r>
        <w:rPr>
          <w:rFonts w:ascii="Times New Roman" w:hAnsi="Times New Roman" w:cs="Times New Roman"/>
          <w:sz w:val="24"/>
          <w:szCs w:val="24"/>
        </w:rPr>
        <w:t xml:space="preserve">i.e. </w:t>
      </w:r>
      <w:r w:rsidRPr="00334360">
        <w:rPr>
          <w:rFonts w:ascii="Times New Roman" w:hAnsi="Times New Roman" w:cs="Times New Roman"/>
          <w:sz w:val="24"/>
          <w:szCs w:val="24"/>
        </w:rPr>
        <w:t>finer resolution)</w:t>
      </w:r>
      <w:r>
        <w:rPr>
          <w:rFonts w:ascii="Times New Roman" w:hAnsi="Times New Roman" w:cs="Times New Roman"/>
          <w:sz w:val="24"/>
          <w:szCs w:val="24"/>
        </w:rPr>
        <w:t xml:space="preserve"> of estimated temperature</w:t>
      </w:r>
      <w:r w:rsidR="003230F3">
        <w:rPr>
          <w:rFonts w:ascii="Times New Roman" w:hAnsi="Times New Roman" w:cs="Times New Roman"/>
          <w:sz w:val="24"/>
          <w:szCs w:val="24"/>
        </w:rPr>
        <w:t xml:space="preserve"> and DO </w:t>
      </w:r>
      <w:r>
        <w:rPr>
          <w:rFonts w:ascii="Times New Roman" w:hAnsi="Times New Roman" w:cs="Times New Roman"/>
          <w:sz w:val="24"/>
          <w:szCs w:val="24"/>
        </w:rPr>
        <w:t>set at every 0.1m and spanning the entire depth of the water column</w:t>
      </w:r>
      <w:r w:rsidRPr="00334360">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lastRenderedPageBreak/>
        <w:t>Estimates were calculated using a modified slope equation (</w:t>
      </w:r>
      <w:r w:rsidR="006F23EF">
        <w:rPr>
          <w:rFonts w:ascii="Times New Roman" w:hAnsi="Times New Roman" w:cs="Times New Roman"/>
          <w:sz w:val="24"/>
          <w:szCs w:val="24"/>
        </w:rPr>
        <w:fldChar w:fldCharType="begin"/>
      </w:r>
      <w:r w:rsidR="00797A78">
        <w:rPr>
          <w:rFonts w:ascii="Times New Roman" w:hAnsi="Times New Roman" w:cs="Times New Roman"/>
          <w:sz w:val="24"/>
          <w:szCs w:val="24"/>
        </w:rPr>
        <w:instrText xml:space="preserve"> ADDIN ZOTERO_ITEM CSL_CITATION {"citationID":"PhQcepu6","properties":{"formattedCitation":"(Barrett et al., 2024)","plainCitation":"(Barrett et al., 2024)","dontUpdate":true,"noteIndex":0},"citationItems":[{"id":27,"uris":["http://zotero.org/users/local/zapURGuj/items/R2ZKU3W3"],"itemData":{"id":27,"type":"article-journal","abstract":"Vertical heterogeneity in lakes and estuaries can present cold-adapted fishes with a temperature–oxygen squeeze, such that the epilimnion is stressfully warm and the cooler hypolimnion is hypoxic, thereby restricting fishes to the metalimnion. In temperate floodplain rivers, patches of lentic habitat (e.g., alcoves) have the potential to provide thermal refuge for cold-water fishes during summer, but little is known about whether these smaller habitat features present fish with temperature–oxygen constraints. In this study, we measured temperature and oxygen profiles in six cold-water alcoves on the Willamette River floodplain (Oregon, U.S.A.) to characterise potential trade-offs in temperature and oxygen for a cold-water fish, coastal cutthroat trout (Oncorhynchus clarkii clarkii). To evaluate how fish responded to trade-offs, we used synergistic methods (needle probe thermocouple, surgically implanted iButtons, and external temperature transmitting radio tags) to monitor fish body temperatures at different temporal scales and compare them to temperature–depth profiles. The cold-water alcoves displayed a linear relationship between dissolved oxygen and temperature, where cooler temperatures came at the expense of reduced oxygen. Fish body temperatures were intermediate to temperatures recorded at the surface and bottom of the alcove. The span of depths selected by these fish represents less than 20% of the available vertical habitat in these alcoves. These results demonstrate that refuges formed by cool hyporheic upwelling can generate a temperature–oxygen squeeze where fish use only a subset of the refuge habitat feature. Oxygen constraints on thermal refuge use may be a blind spot for climate adaptation planning for cold-water fishes, because dissolved oxygen data are limited compared to water temperature data, and many cool refuges are fed by subsurface flows which are potentially hypoxic.","container-title":"Freshwater Biology","DOI":"10.1111/fwb.14294","ISSN":"1365-2427","issue":"8","language":"en","note":"_eprint: https://onlinelibrary.wiley.com/doi/pdf/10.1111/fwb.14294","page":"1118-1130","source":"Wiley Online Library","title":"Evidence of a temperature–oxygen squeeze within floodplain thermal refuge habitats","volume":"69","author":[{"family":"Barrett","given":"Hannah S."},{"family":"Gregory","given":"Stanley"},{"family":"Armstrong","given":"Jonathan"}],"issued":{"date-parts":[["2024"]]}}}],"schema":"https://github.com/citation-style-language/schema/raw/master/csl-citation.json"} </w:instrText>
      </w:r>
      <w:r w:rsidR="006F23EF">
        <w:rPr>
          <w:rFonts w:ascii="Times New Roman" w:hAnsi="Times New Roman" w:cs="Times New Roman"/>
          <w:sz w:val="24"/>
          <w:szCs w:val="24"/>
        </w:rPr>
        <w:fldChar w:fldCharType="separate"/>
      </w:r>
      <w:r w:rsidR="006F23EF" w:rsidRPr="006F23EF">
        <w:rPr>
          <w:rFonts w:ascii="Times New Roman" w:hAnsi="Times New Roman" w:cs="Times New Roman"/>
          <w:sz w:val="24"/>
        </w:rPr>
        <w:t>Barrett et al., 2024)</w:t>
      </w:r>
      <w:r w:rsidR="006F23EF">
        <w:rPr>
          <w:rFonts w:ascii="Times New Roman" w:hAnsi="Times New Roman" w:cs="Times New Roman"/>
          <w:sz w:val="24"/>
          <w:szCs w:val="24"/>
        </w:rPr>
        <w:fldChar w:fldCharType="end"/>
      </w:r>
      <w:r>
        <w:rPr>
          <w:rFonts w:ascii="Times New Roman" w:hAnsi="Times New Roman" w:cs="Times New Roman"/>
          <w:sz w:val="24"/>
          <w:szCs w:val="24"/>
        </w:rPr>
        <w:t>.</w:t>
      </w:r>
      <w:r w:rsidR="00BF35A0">
        <w:rPr>
          <w:rFonts w:ascii="Times New Roman" w:hAnsi="Times New Roman" w:cs="Times New Roman"/>
          <w:sz w:val="24"/>
          <w:szCs w:val="24"/>
        </w:rPr>
        <w:t xml:space="preserve"> </w:t>
      </w:r>
      <w:r>
        <w:rPr>
          <w:rFonts w:ascii="Times New Roman" w:hAnsi="Times New Roman" w:cs="Times New Roman"/>
          <w:sz w:val="24"/>
          <w:szCs w:val="24"/>
        </w:rPr>
        <w:t xml:space="preserve">To produce simulated responses to these habitat conditions, we first created habitat indices for the </w:t>
      </w:r>
      <w:proofErr w:type="spellStart"/>
      <w:r>
        <w:rPr>
          <w:rFonts w:ascii="Times New Roman" w:hAnsi="Times New Roman" w:cs="Times New Roman"/>
          <w:sz w:val="24"/>
          <w:szCs w:val="24"/>
        </w:rPr>
        <w:t>T</w:t>
      </w:r>
      <w:r w:rsidRPr="00A57C90">
        <w:rPr>
          <w:rFonts w:ascii="Times New Roman" w:hAnsi="Times New Roman" w:cs="Times New Roman"/>
          <w:sz w:val="24"/>
          <w:szCs w:val="24"/>
          <w:vertAlign w:val="subscript"/>
        </w:rPr>
        <w:t>min</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DO</w:t>
      </w:r>
      <w:r w:rsidRPr="00A57C90">
        <w:rPr>
          <w:rFonts w:ascii="Times New Roman" w:hAnsi="Times New Roman" w:cs="Times New Roman"/>
          <w:sz w:val="24"/>
          <w:szCs w:val="24"/>
          <w:vertAlign w:val="subscript"/>
        </w:rPr>
        <w:t>max</w:t>
      </w:r>
      <w:proofErr w:type="spellEnd"/>
      <w:r>
        <w:rPr>
          <w:rFonts w:ascii="Times New Roman" w:hAnsi="Times New Roman" w:cs="Times New Roman"/>
          <w:sz w:val="24"/>
          <w:szCs w:val="24"/>
        </w:rPr>
        <w:t xml:space="preserve"> strategies</w:t>
      </w:r>
      <w:r w:rsidR="00862B35">
        <w:rPr>
          <w:rFonts w:ascii="Times New Roman" w:hAnsi="Times New Roman" w:cs="Times New Roman"/>
          <w:sz w:val="24"/>
          <w:szCs w:val="24"/>
        </w:rPr>
        <w:t xml:space="preserve">, following the approach of </w:t>
      </w:r>
      <w:r w:rsidR="006F23EF">
        <w:rPr>
          <w:rFonts w:ascii="Times New Roman" w:hAnsi="Times New Roman" w:cs="Times New Roman"/>
          <w:color w:val="000000"/>
          <w:sz w:val="24"/>
          <w:szCs w:val="24"/>
        </w:rPr>
        <w:fldChar w:fldCharType="begin"/>
      </w:r>
      <w:r w:rsidR="00BD4183">
        <w:rPr>
          <w:rFonts w:ascii="Times New Roman" w:hAnsi="Times New Roman" w:cs="Times New Roman"/>
          <w:color w:val="000000"/>
          <w:sz w:val="24"/>
          <w:szCs w:val="24"/>
        </w:rPr>
        <w:instrText xml:space="preserve"> ADDIN ZOTERO_ITEM CSL_CITATION {"citationID":"xAAFlgUr","properties":{"formattedCitation":"(Sullivan et al., 2003)","plainCitation":"(Sullivan et al., 2003)","dontUpdate":true,"noteIndex":0},"citationItems":[{"id":62,"uris":["http://zotero.org/users/local/zapURGuj/items/PNFCHFDK"],"itemData":{"id":62,"type":"article-journal","abstract":"We developed a movement model to examine the distribution and survival of white sturgeon (Acipenser transmontanus) in a reservoir subject to large spatial and temporal variation in dissolved oxygen and temperature. Temperature and dissolved oxygen were simulated by a CE-QUAL-W2 model of Brownlee Reservoir, Idaho for a typical wet, normal, and dry hydrologic year. We compared current water quality conditions to scenarios with reduced nutrient inputs to the reservoir. White sturgeon habitat quality was modeled as a function of temperature, dissolved oxygen and, in some cases, suitability for foraging and depth. We assigned a quality index to each cell along the bottom of the reservoir. The model simulated two aspects of daily movement. Advective movement simulated the tendency for animals to move toward areas with high habitat quality, and diffusion simulated density dependent movement away from areas with high sturgeon density in areas with non-lethal habitat conditions. Mortality resulted when sturgeon were unable to leave areas with lethal temperature or dissolved oxygen conditions. Water quality was highest in winter and early spring and lowest in mid to late summer. Limiting nutrient inputs reduced the area of Brownlee Reservoir with lethal conditions for sturgeon and raised the average habitat suitability throughout the reservoir. Without movement, simulated white sturgeon survival ranged between 45 and 89%. Allowing movement raised the predicted survival of sturgeon under all conditions to above 90% as sturgeon avoided areas with low habitat quality.","container-title":"Ecological Modelling","DOI":"10.1016/S0304-3800(03)00169-8","ISSN":"03043800","issue":"1-2","journalAbbreviation":"Ecological Modelling","language":"en","license":"https://www.elsevier.com/tdm/userlicense/1.0/","page":"97-114","source":"DOI.org (Crossref)","title":"Modeling white sturgeon movement in a reservoir: the effect of water quality and sturgeon density","title-short":"Modeling white sturgeon movement in a reservoir","volume":"167","author":[{"family":"Sullivan","given":"Annett B."},{"family":"Jager","given":"Henriette I."},{"family":"Myers","given":"Ralph"}],"issued":{"date-parts":[["2003",9]]}}}],"schema":"https://github.com/citation-style-language/schema/raw/master/csl-citation.json"} </w:instrText>
      </w:r>
      <w:r w:rsidR="006F23EF">
        <w:rPr>
          <w:rFonts w:ascii="Times New Roman" w:hAnsi="Times New Roman" w:cs="Times New Roman"/>
          <w:color w:val="000000"/>
          <w:sz w:val="24"/>
          <w:szCs w:val="24"/>
        </w:rPr>
        <w:fldChar w:fldCharType="separate"/>
      </w:r>
      <w:r w:rsidR="006F23EF" w:rsidRPr="006F23EF">
        <w:rPr>
          <w:rFonts w:ascii="Times New Roman" w:hAnsi="Times New Roman" w:cs="Times New Roman"/>
          <w:sz w:val="24"/>
        </w:rPr>
        <w:t>Sullivan et al.</w:t>
      </w:r>
      <w:r w:rsidR="00862B35">
        <w:rPr>
          <w:rFonts w:ascii="Times New Roman" w:hAnsi="Times New Roman" w:cs="Times New Roman"/>
          <w:sz w:val="24"/>
        </w:rPr>
        <w:t xml:space="preserve"> (</w:t>
      </w:r>
      <w:r w:rsidR="006F23EF" w:rsidRPr="006F23EF">
        <w:rPr>
          <w:rFonts w:ascii="Times New Roman" w:hAnsi="Times New Roman" w:cs="Times New Roman"/>
          <w:sz w:val="24"/>
        </w:rPr>
        <w:t>2003)</w:t>
      </w:r>
      <w:r w:rsidR="006F23EF">
        <w:rPr>
          <w:rFonts w:ascii="Times New Roman" w:hAnsi="Times New Roman" w:cs="Times New Roman"/>
          <w:color w:val="000000"/>
          <w:sz w:val="24"/>
          <w:szCs w:val="24"/>
        </w:rPr>
        <w:fldChar w:fldCharType="end"/>
      </w:r>
      <w:r>
        <w:rPr>
          <w:rFonts w:ascii="Times New Roman" w:hAnsi="Times New Roman" w:cs="Times New Roman"/>
          <w:sz w:val="24"/>
          <w:szCs w:val="24"/>
        </w:rPr>
        <w:t>.</w:t>
      </w:r>
      <w:r w:rsidRPr="00FC0D5C">
        <w:rPr>
          <w:rFonts w:ascii="Times New Roman" w:hAnsi="Times New Roman" w:cs="Times New Roman"/>
          <w:sz w:val="24"/>
          <w:szCs w:val="24"/>
        </w:rPr>
        <w:t xml:space="preserve"> </w:t>
      </w:r>
      <w:r w:rsidR="006A4FAF" w:rsidRPr="006A4FAF">
        <w:rPr>
          <w:rFonts w:ascii="Times New Roman" w:hAnsi="Times New Roman" w:cs="Times New Roman"/>
          <w:sz w:val="24"/>
          <w:szCs w:val="24"/>
        </w:rPr>
        <w:t>Within each 24-h</w:t>
      </w:r>
      <w:r w:rsidR="00A555EB">
        <w:rPr>
          <w:rFonts w:ascii="Times New Roman" w:hAnsi="Times New Roman" w:cs="Times New Roman"/>
          <w:sz w:val="24"/>
          <w:szCs w:val="24"/>
        </w:rPr>
        <w:t>our</w:t>
      </w:r>
      <w:r w:rsidR="006A4FAF" w:rsidRPr="006A4FAF">
        <w:rPr>
          <w:rFonts w:ascii="Times New Roman" w:hAnsi="Times New Roman" w:cs="Times New Roman"/>
          <w:sz w:val="24"/>
          <w:szCs w:val="24"/>
        </w:rPr>
        <w:t xml:space="preserve"> period, we linearly rescaled temperature and DO to unitless indices ranging from 0 (least favorable) to 1 (most favorable). For temperature, the coolest value observed during that period was assigned an index of 1 and the warmest an index of 0, with intermediate temperatures assigned linearly interpolated values between 0 and 1. For DO, the highest value was assigned an index of 1 and the lowest an index of 0, with intermediate DO values similarly interpolated. We then combined these standardized indices into a single temperature–oxygen index </w:t>
      </w:r>
      <w:r w:rsidR="006A4FAF">
        <w:rPr>
          <w:rFonts w:ascii="Times New Roman" w:hAnsi="Times New Roman" w:cs="Times New Roman"/>
          <w:sz w:val="24"/>
          <w:szCs w:val="24"/>
        </w:rPr>
        <w:t>(</w:t>
      </w:r>
      <w:proofErr w:type="spellStart"/>
      <w:r w:rsidR="006A4FAF">
        <w:rPr>
          <w:rFonts w:ascii="Times New Roman" w:hAnsi="Times New Roman" w:cs="Times New Roman"/>
          <w:sz w:val="24"/>
          <w:szCs w:val="24"/>
        </w:rPr>
        <w:t>TDO</w:t>
      </w:r>
      <w:r w:rsidR="006A4FAF">
        <w:rPr>
          <w:rFonts w:ascii="Times New Roman" w:hAnsi="Times New Roman" w:cs="Times New Roman"/>
          <w:sz w:val="24"/>
          <w:szCs w:val="24"/>
          <w:vertAlign w:val="subscript"/>
        </w:rPr>
        <w:t>bal</w:t>
      </w:r>
      <w:proofErr w:type="spellEnd"/>
      <w:r w:rsidR="006A4FAF">
        <w:rPr>
          <w:rFonts w:ascii="Times New Roman" w:hAnsi="Times New Roman" w:cs="Times New Roman"/>
          <w:sz w:val="24"/>
          <w:szCs w:val="24"/>
        </w:rPr>
        <w:t>)</w:t>
      </w:r>
      <w:r w:rsidR="006A4FAF" w:rsidRPr="006A4FAF">
        <w:rPr>
          <w:rFonts w:ascii="Times New Roman" w:hAnsi="Times New Roman" w:cs="Times New Roman"/>
          <w:sz w:val="24"/>
          <w:szCs w:val="24"/>
        </w:rPr>
        <w:t xml:space="preserve"> </w:t>
      </w:r>
      <w:r w:rsidR="006A4FAF">
        <w:rPr>
          <w:rFonts w:ascii="Times New Roman" w:hAnsi="Times New Roman" w:cs="Times New Roman"/>
          <w:sz w:val="24"/>
          <w:szCs w:val="24"/>
        </w:rPr>
        <w:t xml:space="preserve">which was calculated </w:t>
      </w:r>
      <w:r w:rsidR="006A4FAF" w:rsidRPr="006A4FAF">
        <w:rPr>
          <w:rFonts w:ascii="Times New Roman" w:hAnsi="Times New Roman" w:cs="Times New Roman"/>
          <w:sz w:val="24"/>
          <w:szCs w:val="24"/>
        </w:rPr>
        <w:t>as the geometric mean of the temperature and DO indices</w:t>
      </w:r>
      <w:r w:rsidR="006A4FAF">
        <w:rPr>
          <w:rFonts w:ascii="Times New Roman" w:hAnsi="Times New Roman" w:cs="Times New Roman"/>
          <w:sz w:val="24"/>
          <w:szCs w:val="24"/>
        </w:rPr>
        <w:t>:</w:t>
      </w:r>
    </w:p>
    <w:p w14:paraId="2D8331C5" w14:textId="210CAAEF" w:rsidR="00A12807" w:rsidRDefault="00A12807" w:rsidP="00A12807">
      <w:pPr>
        <w:spacing w:line="480" w:lineRule="auto"/>
        <w:jc w:val="center"/>
        <w:rPr>
          <w:rFonts w:ascii="Times New Roman" w:hAnsi="Times New Roman" w:cs="Times New Roman"/>
          <w:sz w:val="24"/>
          <w:szCs w:val="24"/>
        </w:rPr>
      </w:pPr>
      <m:oMath>
        <m:r>
          <w:rPr>
            <w:rFonts w:ascii="Cambria Math" w:hAnsi="Cambria Math" w:cs="Times New Roman"/>
            <w:sz w:val="24"/>
            <w:szCs w:val="24"/>
          </w:rPr>
          <m:t>TDObal=</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Tmin</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DOmax</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Pr>
          <w:rFonts w:ascii="Times New Roman" w:eastAsiaTheme="minorEastAsia" w:hAnsi="Times New Roman" w:cs="Times New Roman"/>
          <w:sz w:val="24"/>
          <w:szCs w:val="24"/>
        </w:rPr>
        <w:t xml:space="preserve"> (Sullivan et al. 2003)</w:t>
      </w:r>
    </w:p>
    <w:p w14:paraId="19CBDD17" w14:textId="450E200D" w:rsidR="00D76657" w:rsidRDefault="00D76657" w:rsidP="00C42A4C">
      <w:pPr>
        <w:spacing w:line="480" w:lineRule="auto"/>
        <w:rPr>
          <w:rFonts w:ascii="Times New Roman" w:hAnsi="Times New Roman" w:cs="Times New Roman"/>
          <w:sz w:val="24"/>
          <w:szCs w:val="24"/>
        </w:rPr>
      </w:pPr>
      <w:r w:rsidRPr="00D76657">
        <w:rPr>
          <w:rFonts w:ascii="Times New Roman" w:hAnsi="Times New Roman" w:cs="Times New Roman"/>
          <w:sz w:val="24"/>
          <w:szCs w:val="24"/>
        </w:rPr>
        <w:t xml:space="preserve">These three indices were then used to predict fish depth in Blue Ruin and Norwood alcoves under each strategy. To incorporate stochasticity and simulate more realistic behavioral variability, we applied a weighted categorical sampling approach. For each hour and strategy, every depth was </w:t>
      </w:r>
      <w:proofErr w:type="gramStart"/>
      <w:r w:rsidRPr="00D76657">
        <w:rPr>
          <w:rFonts w:ascii="Times New Roman" w:hAnsi="Times New Roman" w:cs="Times New Roman"/>
          <w:sz w:val="24"/>
          <w:szCs w:val="24"/>
        </w:rPr>
        <w:t>assigned</w:t>
      </w:r>
      <w:proofErr w:type="gramEnd"/>
      <w:r w:rsidRPr="00D76657">
        <w:rPr>
          <w:rFonts w:ascii="Times New Roman" w:hAnsi="Times New Roman" w:cs="Times New Roman"/>
          <w:sz w:val="24"/>
          <w:szCs w:val="24"/>
        </w:rPr>
        <w:t xml:space="preserve"> its corresponding index value, which we raised to an exponent (</w:t>
      </w:r>
      <m:oMath>
        <m:r>
          <w:rPr>
            <w:rFonts w:ascii="Cambria Math" w:hAnsi="Cambria Math" w:cs="Times New Roman"/>
            <w:sz w:val="24"/>
            <w:szCs w:val="24"/>
          </w:rPr>
          <m:t>k=20</m:t>
        </m:r>
      </m:oMath>
      <w:r w:rsidRPr="00D76657">
        <w:rPr>
          <w:rFonts w:ascii="Times New Roman" w:hAnsi="Times New Roman" w:cs="Times New Roman"/>
          <w:sz w:val="24"/>
          <w:szCs w:val="24"/>
        </w:rPr>
        <w:t>) to increase contrast among depths. These transformed values were then normalized to sum to 1, producing a set of probabilities that favored higher-quality depths. Using these probabilities, we randomly sampled 100,000 depths with replacement for each hour and strategy. This yielded hourly depth distributions from which we calculated the mean and 80% confidence intervals, which we then plotted across the 24-hour period for each behavioral strategy.</w:t>
      </w:r>
      <w:r>
        <w:rPr>
          <w:rFonts w:ascii="Times New Roman" w:hAnsi="Times New Roman" w:cs="Times New Roman"/>
          <w:sz w:val="24"/>
          <w:szCs w:val="24"/>
        </w:rPr>
        <w:t xml:space="preserve"> </w:t>
      </w:r>
      <w:bookmarkEnd w:id="2"/>
    </w:p>
    <w:p w14:paraId="4AB21CF9" w14:textId="062D7AC7" w:rsidR="00C42A4C" w:rsidRDefault="00C42A4C" w:rsidP="00C42A4C">
      <w:pPr>
        <w:spacing w:line="480" w:lineRule="auto"/>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w:t>
      </w:r>
      <w:r w:rsidR="007C5612" w:rsidRPr="00A12807">
        <w:rPr>
          <w:rFonts w:ascii="Times New Roman" w:hAnsi="Times New Roman" w:cs="Times New Roman"/>
          <w:b/>
          <w:i/>
          <w:sz w:val="24"/>
          <w:szCs w:val="24"/>
        </w:rPr>
        <w:t>in situ</w:t>
      </w:r>
    </w:p>
    <w:p w14:paraId="01746A9C" w14:textId="28B5B553" w:rsidR="00ED752A" w:rsidRPr="00ED752A" w:rsidRDefault="00ED752A" w:rsidP="00ED752A">
      <w:pPr>
        <w:spacing w:line="480" w:lineRule="auto"/>
        <w:ind w:firstLine="720"/>
        <w:rPr>
          <w:rFonts w:ascii="Times New Roman" w:hAnsi="Times New Roman" w:cs="Times New Roman"/>
          <w:sz w:val="24"/>
          <w:szCs w:val="24"/>
        </w:rPr>
      </w:pPr>
      <w:r w:rsidRPr="00ED752A">
        <w:rPr>
          <w:rFonts w:ascii="Times New Roman" w:hAnsi="Times New Roman" w:cs="Times New Roman"/>
          <w:sz w:val="24"/>
          <w:szCs w:val="24"/>
        </w:rPr>
        <w:lastRenderedPageBreak/>
        <w:t>We sought to quantify the depths and associated temperature and oxygen conditions selected by fish in the wild. While pressure sensors on tags can estimate depth, they lack the accuracy needed for detecting sub-meter changes. Instead, we tagged fish with temperature loggers and inferred depth and oxygen from vertical profiles, following the approach of</w:t>
      </w:r>
      <w:r w:rsidR="006F23EF">
        <w:rPr>
          <w:rFonts w:ascii="Times New Roman" w:hAnsi="Times New Roman" w:cs="Times New Roman"/>
          <w:sz w:val="24"/>
          <w:szCs w:val="24"/>
        </w:rPr>
        <w:t xml:space="preserve"> </w:t>
      </w:r>
      <w:r w:rsidR="006F23EF">
        <w:rPr>
          <w:rFonts w:ascii="Times New Roman" w:hAnsi="Times New Roman" w:cs="Times New Roman"/>
          <w:sz w:val="24"/>
          <w:szCs w:val="24"/>
        </w:rPr>
        <w:fldChar w:fldCharType="begin"/>
      </w:r>
      <w:r w:rsidR="00797A78">
        <w:rPr>
          <w:rFonts w:ascii="Times New Roman" w:hAnsi="Times New Roman" w:cs="Times New Roman"/>
          <w:sz w:val="24"/>
          <w:szCs w:val="24"/>
        </w:rPr>
        <w:instrText xml:space="preserve"> ADDIN ZOTERO_ITEM CSL_CITATION {"citationID":"7g4FwiSo","properties":{"formattedCitation":"(Barrett et al., 2024)","plainCitation":"(Barrett et al., 2024)","dontUpdate":true,"noteIndex":0},"citationItems":[{"id":27,"uris":["http://zotero.org/users/local/zapURGuj/items/R2ZKU3W3"],"itemData":{"id":27,"type":"article-journal","abstract":"Vertical heterogeneity in lakes and estuaries can present cold-adapted fishes with a temperature–oxygen squeeze, such that the epilimnion is stressfully warm and the cooler hypolimnion is hypoxic, thereby restricting fishes to the metalimnion. In temperate floodplain rivers, patches of lentic habitat (e.g., alcoves) have the potential to provide thermal refuge for cold-water fishes during summer, but little is known about whether these smaller habitat features present fish with temperature–oxygen constraints. In this study, we measured temperature and oxygen profiles in six cold-water alcoves on the Willamette River floodplain (Oregon, U.S.A.) to characterise potential trade-offs in temperature and oxygen for a cold-water fish, coastal cutthroat trout (Oncorhynchus clarkii clarkii). To evaluate how fish responded to trade-offs, we used synergistic methods (needle probe thermocouple, surgically implanted iButtons, and external temperature transmitting radio tags) to monitor fish body temperatures at different temporal scales and compare them to temperature–depth profiles. The cold-water alcoves displayed a linear relationship between dissolved oxygen and temperature, where cooler temperatures came at the expense of reduced oxygen. Fish body temperatures were intermediate to temperatures recorded at the surface and bottom of the alcove. The span of depths selected by these fish represents less than 20% of the available vertical habitat in these alcoves. These results demonstrate that refuges formed by cool hyporheic upwelling can generate a temperature–oxygen squeeze where fish use only a subset of the refuge habitat feature. Oxygen constraints on thermal refuge use may be a blind spot for climate adaptation planning for cold-water fishes, because dissolved oxygen data are limited compared to water temperature data, and many cool refuges are fed by subsurface flows which are potentially hypoxic.","container-title":"Freshwater Biology","DOI":"10.1111/fwb.14294","ISSN":"1365-2427","issue":"8","language":"en","note":"_eprint: https://onlinelibrary.wiley.com/doi/pdf/10.1111/fwb.14294","page":"1118-1130","source":"Wiley Online Library","title":"Evidence of a temperature–oxygen squeeze within floodplain thermal refuge habitats","volume":"69","author":[{"family":"Barrett","given":"Hannah S."},{"family":"Gregory","given":"Stanley"},{"family":"Armstrong","given":"Jonathan"}],"issued":{"date-parts":[["2024"]]}}}],"schema":"https://github.com/citation-style-language/schema/raw/master/csl-citation.json"} </w:instrText>
      </w:r>
      <w:r w:rsidR="006F23EF">
        <w:rPr>
          <w:rFonts w:ascii="Times New Roman" w:hAnsi="Times New Roman" w:cs="Times New Roman"/>
          <w:sz w:val="24"/>
          <w:szCs w:val="24"/>
        </w:rPr>
        <w:fldChar w:fldCharType="separate"/>
      </w:r>
      <w:r w:rsidR="006F23EF" w:rsidRPr="006F23EF">
        <w:rPr>
          <w:rFonts w:ascii="Times New Roman" w:hAnsi="Times New Roman" w:cs="Times New Roman"/>
          <w:sz w:val="24"/>
        </w:rPr>
        <w:t xml:space="preserve">Barrett et al. </w:t>
      </w:r>
      <w:r w:rsidR="006F23EF">
        <w:rPr>
          <w:rFonts w:ascii="Times New Roman" w:hAnsi="Times New Roman" w:cs="Times New Roman"/>
          <w:sz w:val="24"/>
        </w:rPr>
        <w:t>(</w:t>
      </w:r>
      <w:r w:rsidR="006F23EF" w:rsidRPr="006F23EF">
        <w:rPr>
          <w:rFonts w:ascii="Times New Roman" w:hAnsi="Times New Roman" w:cs="Times New Roman"/>
          <w:sz w:val="24"/>
        </w:rPr>
        <w:t>2024)</w:t>
      </w:r>
      <w:r w:rsidR="006F23EF">
        <w:rPr>
          <w:rFonts w:ascii="Times New Roman" w:hAnsi="Times New Roman" w:cs="Times New Roman"/>
          <w:sz w:val="24"/>
          <w:szCs w:val="24"/>
        </w:rPr>
        <w:fldChar w:fldCharType="end"/>
      </w:r>
      <w:r w:rsidRPr="00ED752A">
        <w:rPr>
          <w:rFonts w:ascii="Times New Roman" w:hAnsi="Times New Roman" w:cs="Times New Roman"/>
          <w:sz w:val="24"/>
          <w:szCs w:val="24"/>
        </w:rPr>
        <w:t>.</w:t>
      </w:r>
    </w:p>
    <w:p w14:paraId="6A2A8DE7" w14:textId="1B8C60C6" w:rsidR="00ED752A" w:rsidRPr="00ED752A" w:rsidRDefault="00ED752A" w:rsidP="00ED752A">
      <w:pPr>
        <w:spacing w:line="480" w:lineRule="auto"/>
        <w:ind w:firstLine="720"/>
        <w:rPr>
          <w:rFonts w:ascii="Times New Roman" w:hAnsi="Times New Roman" w:cs="Times New Roman"/>
          <w:sz w:val="24"/>
          <w:szCs w:val="24"/>
        </w:rPr>
      </w:pPr>
      <w:r w:rsidRPr="00ED752A">
        <w:rPr>
          <w:rFonts w:ascii="Times New Roman" w:hAnsi="Times New Roman" w:cs="Times New Roman"/>
          <w:sz w:val="24"/>
          <w:szCs w:val="24"/>
        </w:rPr>
        <w:t>In the summer of 202</w:t>
      </w:r>
      <w:r w:rsidR="0098268C">
        <w:rPr>
          <w:rFonts w:ascii="Times New Roman" w:hAnsi="Times New Roman" w:cs="Times New Roman"/>
          <w:sz w:val="24"/>
          <w:szCs w:val="24"/>
        </w:rPr>
        <w:t>1</w:t>
      </w:r>
      <w:r w:rsidRPr="00ED752A">
        <w:rPr>
          <w:rFonts w:ascii="Times New Roman" w:hAnsi="Times New Roman" w:cs="Times New Roman"/>
          <w:sz w:val="24"/>
          <w:szCs w:val="24"/>
        </w:rPr>
        <w:t xml:space="preserve">, we externally tagged 31 cutthroat trout with waterproofed </w:t>
      </w:r>
      <w:proofErr w:type="spellStart"/>
      <w:r w:rsidRPr="00ED752A">
        <w:rPr>
          <w:rFonts w:ascii="Times New Roman" w:hAnsi="Times New Roman" w:cs="Times New Roman"/>
          <w:sz w:val="24"/>
          <w:szCs w:val="24"/>
        </w:rPr>
        <w:t>Thermocron</w:t>
      </w:r>
      <w:proofErr w:type="spellEnd"/>
      <w:r w:rsidRPr="00ED752A">
        <w:rPr>
          <w:rFonts w:ascii="Times New Roman" w:hAnsi="Times New Roman" w:cs="Times New Roman"/>
          <w:sz w:val="24"/>
          <w:szCs w:val="24"/>
        </w:rPr>
        <w:t xml:space="preserve"> high-resolution </w:t>
      </w:r>
      <w:proofErr w:type="spellStart"/>
      <w:r w:rsidRPr="00ED752A">
        <w:rPr>
          <w:rFonts w:ascii="Times New Roman" w:hAnsi="Times New Roman" w:cs="Times New Roman"/>
          <w:sz w:val="24"/>
          <w:szCs w:val="24"/>
        </w:rPr>
        <w:t>iButtons</w:t>
      </w:r>
      <w:proofErr w:type="spellEnd"/>
      <w:r w:rsidRPr="00ED752A">
        <w:rPr>
          <w:rFonts w:ascii="Times New Roman" w:hAnsi="Times New Roman" w:cs="Times New Roman"/>
          <w:sz w:val="24"/>
          <w:szCs w:val="24"/>
        </w:rPr>
        <w:t xml:space="preserve"> (DS1922L-</w:t>
      </w:r>
      <w:proofErr w:type="gramStart"/>
      <w:r w:rsidRPr="00ED752A">
        <w:rPr>
          <w:rFonts w:ascii="Times New Roman" w:hAnsi="Times New Roman" w:cs="Times New Roman"/>
          <w:sz w:val="24"/>
          <w:szCs w:val="24"/>
        </w:rPr>
        <w:t>F5#,</w:t>
      </w:r>
      <w:proofErr w:type="gramEnd"/>
      <w:r w:rsidRPr="00ED752A">
        <w:rPr>
          <w:rFonts w:ascii="Times New Roman" w:hAnsi="Times New Roman" w:cs="Times New Roman"/>
          <w:sz w:val="24"/>
          <w:szCs w:val="24"/>
        </w:rPr>
        <w:t xml:space="preserve"> temperature accuracy ± 0.5°C). These </w:t>
      </w:r>
      <w:proofErr w:type="spellStart"/>
      <w:r w:rsidRPr="00ED752A">
        <w:rPr>
          <w:rFonts w:ascii="Times New Roman" w:hAnsi="Times New Roman" w:cs="Times New Roman"/>
          <w:sz w:val="24"/>
          <w:szCs w:val="24"/>
        </w:rPr>
        <w:t>iButtons</w:t>
      </w:r>
      <w:proofErr w:type="spellEnd"/>
      <w:r w:rsidRPr="00ED752A">
        <w:rPr>
          <w:rFonts w:ascii="Times New Roman" w:hAnsi="Times New Roman" w:cs="Times New Roman"/>
          <w:sz w:val="24"/>
          <w:szCs w:val="24"/>
        </w:rPr>
        <w:t xml:space="preserve"> were modified to reduce weight following methods outlined by</w:t>
      </w:r>
      <w:r w:rsidR="00DD5516">
        <w:rPr>
          <w:rFonts w:ascii="Times New Roman" w:hAnsi="Times New Roman" w:cs="Times New Roman"/>
          <w:sz w:val="24"/>
          <w:szCs w:val="24"/>
        </w:rPr>
        <w:t xml:space="preserve"> Lovegrove</w:t>
      </w:r>
      <w:r w:rsidRPr="00ED752A">
        <w:rPr>
          <w:rFonts w:ascii="Times New Roman" w:hAnsi="Times New Roman" w:cs="Times New Roman"/>
          <w:sz w:val="24"/>
          <w:szCs w:val="24"/>
        </w:rPr>
        <w:t xml:space="preserve"> </w:t>
      </w:r>
      <w:r w:rsidR="00DD5516">
        <w:rPr>
          <w:rFonts w:ascii="Times New Roman" w:hAnsi="Times New Roman" w:cs="Times New Roman"/>
          <w:sz w:val="24"/>
          <w:szCs w:val="24"/>
        </w:rPr>
        <w:fldChar w:fldCharType="begin"/>
      </w:r>
      <w:r w:rsidR="00DD5516">
        <w:rPr>
          <w:rFonts w:ascii="Times New Roman" w:hAnsi="Times New Roman" w:cs="Times New Roman"/>
          <w:sz w:val="24"/>
          <w:szCs w:val="24"/>
        </w:rPr>
        <w:instrText xml:space="preserve"> ADDIN ZOTERO_ITEM CSL_CITATION {"citationID":"RYuIEsNm","properties":{"formattedCitation":"(2009)","plainCitation":"(2009)","noteIndex":0},"citationItems":[{"id":547,"uris":["http://zotero.org/users/local/zapURGuj/items/I9P6U7ZU"],"itemData":{"id":547,"type":"article-journal","abstract":"Thermochron iButtons are being used increasingly by animal physiologists to measure long-term patterns of body temperature in reptiles, birds and mammals. Typically, iButtons are surgically implanted into the intraperitoneal cavity where they measure and store body temperature together with the date and time from an onboard real-time clock. In 16-bit resolution, the DS1922L iButton can store a total of 4,096 data points over pre-determined sampling intervals. iButtons have proved invaluable in measuring patterns of torpor and hibernation in animals larger than 70 g. Weighing around 3.5 g after potting with wax, iButtons are too heavy and large to implant into animals smaller than 70 g because their weight exceeds 5% of the animal's total body weight. This paper describes how the stainless steel canister housing the DS 1922L iButton battery and circuit board can be removed to reduce the weight of the components to 1.49 g after waxing (ready for implantation) without compromising the function or battery life of the iButton. The modified iButton can be implanted into animals as small as 20-30 g. Calibration data revealed an offset of ca. 1 degrees C on average, confirming that iButtons must be calibrated prior to implantation.","container-title":"Journal of comparative physiology. B, Biochemical, systemic, and environmental physiology","DOI":"10.1007/s00360-008-0329-x","journalAbbreviation":"Journal of comparative physiology. B, Biochemical, systemic, and environmental physiology","page":"451-8","source":"ResearchGate","title":"Modification and miniaturization of Thermochron iButtons for surgical implanation into small animals","volume":"179","author":[{"family":"Lovegrove","given":"Barry"}],"issued":{"date-parts":[["2009",5,1]]}},"suppress-author":true}],"schema":"https://github.com/citation-style-language/schema/raw/master/csl-citation.json"} </w:instrText>
      </w:r>
      <w:r w:rsidR="00DD5516">
        <w:rPr>
          <w:rFonts w:ascii="Times New Roman" w:hAnsi="Times New Roman" w:cs="Times New Roman"/>
          <w:sz w:val="24"/>
          <w:szCs w:val="24"/>
        </w:rPr>
        <w:fldChar w:fldCharType="separate"/>
      </w:r>
      <w:r w:rsidR="00DD5516" w:rsidRPr="00DD5516">
        <w:rPr>
          <w:rFonts w:ascii="Times New Roman" w:hAnsi="Times New Roman" w:cs="Times New Roman"/>
          <w:sz w:val="24"/>
        </w:rPr>
        <w:t>(2009)</w:t>
      </w:r>
      <w:r w:rsidR="00DD5516">
        <w:rPr>
          <w:rFonts w:ascii="Times New Roman" w:hAnsi="Times New Roman" w:cs="Times New Roman"/>
          <w:sz w:val="24"/>
          <w:szCs w:val="24"/>
        </w:rPr>
        <w:fldChar w:fldCharType="end"/>
      </w:r>
      <w:r w:rsidRPr="00ED752A">
        <w:rPr>
          <w:rFonts w:ascii="Times New Roman" w:hAnsi="Times New Roman" w:cs="Times New Roman"/>
          <w:sz w:val="24"/>
          <w:szCs w:val="24"/>
        </w:rPr>
        <w:t xml:space="preserve"> and set to record temperature at 12-minute intervals to maximize data resolution while ensuring adequate battery life and data storage capacity. Each modified </w:t>
      </w:r>
      <w:proofErr w:type="spellStart"/>
      <w:r w:rsidRPr="00ED752A">
        <w:rPr>
          <w:rFonts w:ascii="Times New Roman" w:hAnsi="Times New Roman" w:cs="Times New Roman"/>
          <w:sz w:val="24"/>
          <w:szCs w:val="24"/>
        </w:rPr>
        <w:t>iButton</w:t>
      </w:r>
      <w:proofErr w:type="spellEnd"/>
      <w:r w:rsidRPr="00ED752A">
        <w:rPr>
          <w:rFonts w:ascii="Times New Roman" w:hAnsi="Times New Roman" w:cs="Times New Roman"/>
          <w:sz w:val="24"/>
          <w:szCs w:val="24"/>
        </w:rPr>
        <w:t xml:space="preserve"> was mounted to a dark green 2.5</w:t>
      </w:r>
      <w:r w:rsidR="000A0BC9">
        <w:rPr>
          <w:rFonts w:ascii="Times New Roman" w:hAnsi="Times New Roman" w:cs="Times New Roman"/>
          <w:sz w:val="24"/>
          <w:szCs w:val="24"/>
        </w:rPr>
        <w:t>-</w:t>
      </w:r>
      <w:r w:rsidRPr="00ED752A">
        <w:rPr>
          <w:rFonts w:ascii="Times New Roman" w:hAnsi="Times New Roman" w:cs="Times New Roman"/>
          <w:sz w:val="24"/>
          <w:szCs w:val="24"/>
        </w:rPr>
        <w:t xml:space="preserve">cm Peterson disc using marine grade epoxy (JB </w:t>
      </w:r>
      <w:proofErr w:type="spellStart"/>
      <w:r w:rsidRPr="00ED752A">
        <w:rPr>
          <w:rFonts w:ascii="Times New Roman" w:hAnsi="Times New Roman" w:cs="Times New Roman"/>
          <w:sz w:val="24"/>
          <w:szCs w:val="24"/>
        </w:rPr>
        <w:t>MarineWeld</w:t>
      </w:r>
      <w:proofErr w:type="spellEnd"/>
      <w:r w:rsidRPr="00ED752A">
        <w:rPr>
          <w:rFonts w:ascii="Times New Roman" w:hAnsi="Times New Roman" w:cs="Times New Roman"/>
          <w:sz w:val="24"/>
          <w:szCs w:val="24"/>
        </w:rPr>
        <w:t>™ syringe two-part adhesive). The Peterson discs had two small gauge holes drilled 3</w:t>
      </w:r>
      <w:r w:rsidR="00362738">
        <w:rPr>
          <w:rFonts w:ascii="Times New Roman" w:hAnsi="Times New Roman" w:cs="Times New Roman"/>
          <w:sz w:val="24"/>
          <w:szCs w:val="24"/>
        </w:rPr>
        <w:t xml:space="preserve"> </w:t>
      </w:r>
      <w:r w:rsidRPr="00ED752A">
        <w:rPr>
          <w:rFonts w:ascii="Times New Roman" w:hAnsi="Times New Roman" w:cs="Times New Roman"/>
          <w:sz w:val="24"/>
          <w:szCs w:val="24"/>
        </w:rPr>
        <w:t>mm apart and 3</w:t>
      </w:r>
      <w:r w:rsidR="00362738">
        <w:rPr>
          <w:rFonts w:ascii="Times New Roman" w:hAnsi="Times New Roman" w:cs="Times New Roman"/>
          <w:sz w:val="24"/>
          <w:szCs w:val="24"/>
        </w:rPr>
        <w:t xml:space="preserve"> </w:t>
      </w:r>
      <w:r w:rsidRPr="00ED752A">
        <w:rPr>
          <w:rFonts w:ascii="Times New Roman" w:hAnsi="Times New Roman" w:cs="Times New Roman"/>
          <w:sz w:val="24"/>
          <w:szCs w:val="24"/>
        </w:rPr>
        <w:t xml:space="preserve">mm in from the disk’s outer margin, which were used to suture the mounted </w:t>
      </w:r>
      <w:proofErr w:type="spellStart"/>
      <w:r w:rsidRPr="00ED752A">
        <w:rPr>
          <w:rFonts w:ascii="Times New Roman" w:hAnsi="Times New Roman" w:cs="Times New Roman"/>
          <w:sz w:val="24"/>
          <w:szCs w:val="24"/>
        </w:rPr>
        <w:t>iButton</w:t>
      </w:r>
      <w:proofErr w:type="spellEnd"/>
      <w:r w:rsidRPr="00ED752A">
        <w:rPr>
          <w:rFonts w:ascii="Times New Roman" w:hAnsi="Times New Roman" w:cs="Times New Roman"/>
          <w:sz w:val="24"/>
          <w:szCs w:val="24"/>
        </w:rPr>
        <w:t xml:space="preserve"> to each fish through their anterior dorsal musculature. Tag weights ranged from 3.4</w:t>
      </w:r>
      <w:r w:rsidR="00362738">
        <w:rPr>
          <w:rFonts w:ascii="Times New Roman" w:hAnsi="Times New Roman" w:cs="Times New Roman"/>
          <w:sz w:val="24"/>
          <w:szCs w:val="24"/>
        </w:rPr>
        <w:t xml:space="preserve"> </w:t>
      </w:r>
      <w:r w:rsidRPr="00ED752A">
        <w:rPr>
          <w:rFonts w:ascii="Times New Roman" w:hAnsi="Times New Roman" w:cs="Times New Roman"/>
          <w:sz w:val="24"/>
          <w:szCs w:val="24"/>
        </w:rPr>
        <w:t>g to 5.3</w:t>
      </w:r>
      <w:r w:rsidR="00362738">
        <w:rPr>
          <w:rFonts w:ascii="Times New Roman" w:hAnsi="Times New Roman" w:cs="Times New Roman"/>
          <w:sz w:val="24"/>
          <w:szCs w:val="24"/>
        </w:rPr>
        <w:t xml:space="preserve"> </w:t>
      </w:r>
      <w:r w:rsidRPr="00ED752A">
        <w:rPr>
          <w:rFonts w:ascii="Times New Roman" w:hAnsi="Times New Roman" w:cs="Times New Roman"/>
          <w:sz w:val="24"/>
          <w:szCs w:val="24"/>
        </w:rPr>
        <w:t>g (4.1</w:t>
      </w:r>
      <w:r w:rsidR="00362738">
        <w:rPr>
          <w:rFonts w:ascii="Times New Roman" w:hAnsi="Times New Roman" w:cs="Times New Roman"/>
          <w:sz w:val="24"/>
          <w:szCs w:val="24"/>
        </w:rPr>
        <w:t xml:space="preserve"> </w:t>
      </w:r>
      <w:r w:rsidRPr="00ED752A">
        <w:rPr>
          <w:rFonts w:ascii="Times New Roman" w:hAnsi="Times New Roman" w:cs="Times New Roman"/>
          <w:sz w:val="24"/>
          <w:szCs w:val="24"/>
        </w:rPr>
        <w:t>g ± 0.4</w:t>
      </w:r>
      <w:r w:rsidR="00D66911">
        <w:rPr>
          <w:rFonts w:ascii="Times New Roman" w:hAnsi="Times New Roman" w:cs="Times New Roman"/>
          <w:sz w:val="24"/>
          <w:szCs w:val="24"/>
        </w:rPr>
        <w:t>;</w:t>
      </w:r>
      <w:r w:rsidRPr="00ED752A">
        <w:rPr>
          <w:rFonts w:ascii="Times New Roman" w:hAnsi="Times New Roman" w:cs="Times New Roman"/>
          <w:sz w:val="24"/>
          <w:szCs w:val="24"/>
        </w:rPr>
        <w:t xml:space="preserve"> mean ± SD) and did not exceed 3.8% of fish body mass (</w:t>
      </w:r>
      <w:r w:rsidR="005C5C46">
        <w:rPr>
          <w:rFonts w:ascii="Times New Roman" w:hAnsi="Times New Roman" w:cs="Times New Roman"/>
          <w:sz w:val="24"/>
          <w:szCs w:val="24"/>
        </w:rPr>
        <w:t xml:space="preserve">mean mass of tagged fish was </w:t>
      </w:r>
      <w:r w:rsidR="005C5C46" w:rsidRPr="007E72D9">
        <w:rPr>
          <w:rFonts w:ascii="Times New Roman" w:hAnsi="Times New Roman" w:cs="Times New Roman"/>
          <w:sz w:val="24"/>
          <w:szCs w:val="24"/>
        </w:rPr>
        <w:t>274.8 ± 85.0</w:t>
      </w:r>
      <w:r w:rsidR="00D66911">
        <w:rPr>
          <w:rFonts w:ascii="Times New Roman" w:hAnsi="Times New Roman" w:cs="Times New Roman"/>
          <w:sz w:val="24"/>
          <w:szCs w:val="24"/>
        </w:rPr>
        <w:t xml:space="preserve"> </w:t>
      </w:r>
      <w:r w:rsidR="005C5C46" w:rsidRPr="007E72D9">
        <w:rPr>
          <w:rFonts w:ascii="Times New Roman" w:hAnsi="Times New Roman" w:cs="Times New Roman"/>
          <w:sz w:val="24"/>
          <w:szCs w:val="24"/>
        </w:rPr>
        <w:t>g</w:t>
      </w:r>
      <w:r w:rsidR="005C5C46">
        <w:rPr>
          <w:rFonts w:ascii="Times New Roman" w:hAnsi="Times New Roman" w:cs="Times New Roman"/>
          <w:sz w:val="24"/>
          <w:szCs w:val="24"/>
        </w:rPr>
        <w:t xml:space="preserve">; </w:t>
      </w:r>
      <w:r w:rsidRPr="00ED752A">
        <w:rPr>
          <w:rFonts w:ascii="Times New Roman" w:hAnsi="Times New Roman" w:cs="Times New Roman"/>
          <w:sz w:val="24"/>
          <w:szCs w:val="24"/>
        </w:rPr>
        <w:t>empirical studies have shown tag burdens ≤</w:t>
      </w:r>
      <w:r w:rsidR="000A0BC9">
        <w:rPr>
          <w:rFonts w:ascii="Times New Roman" w:hAnsi="Times New Roman" w:cs="Times New Roman"/>
          <w:sz w:val="24"/>
          <w:szCs w:val="24"/>
        </w:rPr>
        <w:t xml:space="preserve"> </w:t>
      </w:r>
      <w:r w:rsidRPr="00ED752A">
        <w:rPr>
          <w:rFonts w:ascii="Times New Roman" w:hAnsi="Times New Roman" w:cs="Times New Roman"/>
          <w:sz w:val="24"/>
          <w:szCs w:val="24"/>
        </w:rPr>
        <w:t xml:space="preserve">6.7% do not negatively impact fish; </w:t>
      </w:r>
      <w:r w:rsidR="006F23EF">
        <w:rPr>
          <w:rFonts w:ascii="Times New Roman" w:hAnsi="Times New Roman" w:cs="Times New Roman"/>
          <w:sz w:val="24"/>
          <w:szCs w:val="24"/>
        </w:rPr>
        <w:fldChar w:fldCharType="begin"/>
      </w:r>
      <w:r w:rsidR="00EC7710">
        <w:rPr>
          <w:rFonts w:ascii="Times New Roman" w:hAnsi="Times New Roman" w:cs="Times New Roman"/>
          <w:sz w:val="24"/>
          <w:szCs w:val="24"/>
        </w:rPr>
        <w:instrText xml:space="preserve"> ADDIN ZOTERO_ITEM CSL_CITATION {"citationID":"1nIiPQsv","properties":{"formattedCitation":"(Brown et al., 2010)","plainCitation":"(Brown et al., 2010)","dontUpdate":true,"noteIndex":0},"citationItems":[{"id":63,"uris":["http://zotero.org/users/local/zapURGuj/items/6ACBXAHS"],"itemData":{"id":63,"type":"article-journal","abstract":"A substantial percentage of the Pacific salmon Oncorhynchus spp. and steelhead O. mykiss smolts that emigrate to the ocean each year are smaller than 110 mm (fork length). However, relatively few researchers have implanted acoustic transmitters in fish of this size, and none have reported minimum fish lengths below 110 mm for which the tag burden did not negatively influence growth or survival. The influence of a surgically implanted acoustic microtransmitter and a passive integrated transponder (PIT) tag on the growth and survival of hatchery-reared juvenile Chinook salmon was examined over a period of 30 d. Growth and survival were compared between treatment (tagged) and control (untagged) fish within three size-groups (80–89, 90–99, and 100–109 mm). The acoustic microtransmitter and PIT tag implanted in our study had a combined weight of 0.74 g; the combined tag burden for implanted fish ranged from 4.5% to 15.7%. The results indicated that growth and survival among implanted juvenile Chinook salmon were size dependent. Significant differences in growth rate and survival were observed between treatment and control fish in the 80–89-mm group. The survival of implanted fish smaller than 11.1 g (tag burden, &gt;6.7%) and the growth of fish smaller than 9.0 g (tag burden, &gt;8.2%) were negatively affected by the implantation or presence of an acoustic microtransmitter and PIT tag. The results of this study will aid researchers in determining the minimum fish size suitable for use in acoustic telemetry studies that estimate the short-term (30-d) survival and growth of juvenile salmonids.","container-title":"North American Journal of Fisheries Management","DOI":"10.1577/M09-038.1","ISSN":"1548-8675","issue":"2","language":"en","note":"_eprint: https://onlinelibrary.wiley.com/doi/pdf/10.1577/M09-038.1","page":"499-505","source":"Wiley Online Library","title":"An Evaluation of the Maximum Tag Burden for Implantation of Acoustic Transmitters in Juvenile Chinook Salmon","volume":"30","author":[{"family":"Brown","given":"Richard S."},{"family":"Harnish","given":"Ryan A."},{"family":"Carter","given":"Kathleen M."},{"family":"Boyd","given":"James W."},{"family":"Deters","given":"Katherine A."},{"family":"Eppard","given":"M. Brad"}],"issued":{"date-parts":[["2010"]]}}}],"schema":"https://github.com/citation-style-language/schema/raw/master/csl-citation.json"} </w:instrText>
      </w:r>
      <w:r w:rsidR="006F23EF">
        <w:rPr>
          <w:rFonts w:ascii="Times New Roman" w:hAnsi="Times New Roman" w:cs="Times New Roman"/>
          <w:sz w:val="24"/>
          <w:szCs w:val="24"/>
        </w:rPr>
        <w:fldChar w:fldCharType="separate"/>
      </w:r>
      <w:r w:rsidR="006F23EF" w:rsidRPr="006F23EF">
        <w:rPr>
          <w:rFonts w:ascii="Times New Roman" w:hAnsi="Times New Roman" w:cs="Times New Roman"/>
          <w:sz w:val="24"/>
        </w:rPr>
        <w:t>Brown et al., 2010)</w:t>
      </w:r>
      <w:r w:rsidR="006F23EF">
        <w:rPr>
          <w:rFonts w:ascii="Times New Roman" w:hAnsi="Times New Roman" w:cs="Times New Roman"/>
          <w:sz w:val="24"/>
          <w:szCs w:val="24"/>
        </w:rPr>
        <w:fldChar w:fldCharType="end"/>
      </w:r>
      <w:r w:rsidRPr="00ED752A">
        <w:rPr>
          <w:rFonts w:ascii="Times New Roman" w:hAnsi="Times New Roman" w:cs="Times New Roman"/>
          <w:sz w:val="24"/>
          <w:szCs w:val="24"/>
        </w:rPr>
        <w:t>.</w:t>
      </w:r>
      <w:r w:rsidR="00BB0058">
        <w:rPr>
          <w:rFonts w:ascii="Times New Roman" w:hAnsi="Times New Roman" w:cs="Times New Roman"/>
          <w:sz w:val="24"/>
          <w:szCs w:val="24"/>
        </w:rPr>
        <w:t xml:space="preserve"> </w:t>
      </w:r>
    </w:p>
    <w:p w14:paraId="7D92CFB3" w14:textId="4DB71454" w:rsidR="00ED752A" w:rsidRPr="00ED752A" w:rsidRDefault="00ED752A" w:rsidP="00ED752A">
      <w:pPr>
        <w:spacing w:line="480" w:lineRule="auto"/>
        <w:ind w:firstLine="720"/>
        <w:rPr>
          <w:rFonts w:ascii="Times New Roman" w:hAnsi="Times New Roman" w:cs="Times New Roman"/>
          <w:sz w:val="24"/>
          <w:szCs w:val="24"/>
        </w:rPr>
      </w:pPr>
      <w:r w:rsidRPr="00ED752A">
        <w:rPr>
          <w:rFonts w:ascii="Times New Roman" w:hAnsi="Times New Roman" w:cs="Times New Roman"/>
          <w:sz w:val="24"/>
          <w:szCs w:val="24"/>
        </w:rPr>
        <w:t>Cutthroat trout were captured via electrofishing on July 22 and 23, 2021.</w:t>
      </w:r>
      <w:r w:rsidR="008C589E">
        <w:rPr>
          <w:rFonts w:ascii="Times New Roman" w:hAnsi="Times New Roman" w:cs="Times New Roman"/>
          <w:sz w:val="24"/>
          <w:szCs w:val="24"/>
        </w:rPr>
        <w:t xml:space="preserve"> </w:t>
      </w:r>
      <w:r w:rsidRPr="00ED752A">
        <w:rPr>
          <w:rFonts w:ascii="Times New Roman" w:hAnsi="Times New Roman" w:cs="Times New Roman"/>
          <w:sz w:val="24"/>
          <w:szCs w:val="24"/>
        </w:rPr>
        <w:t xml:space="preserve">Anesthetization, handling, and recovery procedures followed </w:t>
      </w:r>
      <w:r w:rsidR="009C46C4">
        <w:rPr>
          <w:rFonts w:ascii="Times New Roman" w:hAnsi="Times New Roman" w:cs="Times New Roman"/>
          <w:sz w:val="24"/>
          <w:szCs w:val="24"/>
        </w:rPr>
        <w:fldChar w:fldCharType="begin"/>
      </w:r>
      <w:r w:rsidR="00EC7710">
        <w:rPr>
          <w:rFonts w:ascii="Times New Roman" w:hAnsi="Times New Roman" w:cs="Times New Roman"/>
          <w:sz w:val="24"/>
          <w:szCs w:val="24"/>
        </w:rPr>
        <w:instrText xml:space="preserve"> ADDIN ZOTERO_ITEM CSL_CITATION {"citationID":"0EKLSex1","properties":{"formattedCitation":"(Liedtke et al., 2012)","plainCitation":"(Liedtke et al., 2012)","dontUpdate":true,"noteIndex":0},"citationItems":[{"id":67,"uris":["http://zotero.org/users/local/zapURGuj/items/G9MTEECL"],"itemData":{"id":67,"type":"report","genre":"Open-File Report","language":"en","note":"collection-title: Open-File Report","number":"2012-1267","source":"DOI.org (Crossref)","title":"A standard operating procedure for the surgical implantation of transmitters in juvenile salmonids","author":[{"family":"Liedtke","given":"T"},{"family":"Beeman","given":"J"},{"family":"Gee","given":"L"}],"issued":{"date-parts":[["2012"]]}}}],"schema":"https://github.com/citation-style-language/schema/raw/master/csl-citation.json"} </w:instrText>
      </w:r>
      <w:r w:rsidR="009C46C4">
        <w:rPr>
          <w:rFonts w:ascii="Times New Roman" w:hAnsi="Times New Roman" w:cs="Times New Roman"/>
          <w:sz w:val="24"/>
          <w:szCs w:val="24"/>
        </w:rPr>
        <w:fldChar w:fldCharType="separate"/>
      </w:r>
      <w:r w:rsidR="009C46C4" w:rsidRPr="009C46C4">
        <w:rPr>
          <w:rFonts w:ascii="Times New Roman" w:hAnsi="Times New Roman" w:cs="Times New Roman"/>
          <w:sz w:val="24"/>
        </w:rPr>
        <w:t xml:space="preserve">Liedtke et al. </w:t>
      </w:r>
      <w:r w:rsidR="009C46C4">
        <w:rPr>
          <w:rFonts w:ascii="Times New Roman" w:hAnsi="Times New Roman" w:cs="Times New Roman"/>
          <w:sz w:val="24"/>
        </w:rPr>
        <w:t>(</w:t>
      </w:r>
      <w:r w:rsidR="009C46C4" w:rsidRPr="009C46C4">
        <w:rPr>
          <w:rFonts w:ascii="Times New Roman" w:hAnsi="Times New Roman" w:cs="Times New Roman"/>
          <w:sz w:val="24"/>
        </w:rPr>
        <w:t>2012)</w:t>
      </w:r>
      <w:r w:rsidR="009C46C4">
        <w:rPr>
          <w:rFonts w:ascii="Times New Roman" w:hAnsi="Times New Roman" w:cs="Times New Roman"/>
          <w:sz w:val="24"/>
          <w:szCs w:val="24"/>
        </w:rPr>
        <w:fldChar w:fldCharType="end"/>
      </w:r>
      <w:r w:rsidRPr="00ED752A">
        <w:rPr>
          <w:rFonts w:ascii="Times New Roman" w:hAnsi="Times New Roman" w:cs="Times New Roman"/>
          <w:sz w:val="24"/>
          <w:szCs w:val="24"/>
        </w:rPr>
        <w:t>.</w:t>
      </w:r>
      <w:r w:rsidR="007E72D9">
        <w:rPr>
          <w:rFonts w:ascii="Times New Roman" w:hAnsi="Times New Roman" w:cs="Times New Roman"/>
          <w:sz w:val="24"/>
          <w:szCs w:val="24"/>
        </w:rPr>
        <w:t xml:space="preserve"> </w:t>
      </w:r>
      <w:r w:rsidRPr="00ED752A">
        <w:rPr>
          <w:rFonts w:ascii="Times New Roman" w:hAnsi="Times New Roman" w:cs="Times New Roman"/>
          <w:sz w:val="24"/>
          <w:szCs w:val="24"/>
        </w:rPr>
        <w:t xml:space="preserve">Tags were attached through the anterior dorsal musculature of each fish approximately 5 mm ventral and 5 mm posterior of the first fin ray using a PDS® Plus 4-0 violet-dyed suture with a ½ circle 26-mm needle. After full recovery, the fish were transferred to net pens. We deployed three net pen enclosures, two in Blue Ruin </w:t>
      </w:r>
      <w:proofErr w:type="gramStart"/>
      <w:r w:rsidRPr="00ED752A">
        <w:rPr>
          <w:rFonts w:ascii="Times New Roman" w:hAnsi="Times New Roman" w:cs="Times New Roman"/>
          <w:sz w:val="24"/>
          <w:szCs w:val="24"/>
        </w:rPr>
        <w:t>alcove</w:t>
      </w:r>
      <w:proofErr w:type="gramEnd"/>
      <w:r w:rsidRPr="00ED752A">
        <w:rPr>
          <w:rFonts w:ascii="Times New Roman" w:hAnsi="Times New Roman" w:cs="Times New Roman"/>
          <w:sz w:val="24"/>
          <w:szCs w:val="24"/>
        </w:rPr>
        <w:t xml:space="preserve"> and one in Norwood </w:t>
      </w:r>
      <w:proofErr w:type="gramStart"/>
      <w:r w:rsidRPr="00ED752A">
        <w:rPr>
          <w:rFonts w:ascii="Times New Roman" w:hAnsi="Times New Roman" w:cs="Times New Roman"/>
          <w:sz w:val="24"/>
          <w:szCs w:val="24"/>
        </w:rPr>
        <w:t>alcove</w:t>
      </w:r>
      <w:proofErr w:type="gramEnd"/>
      <w:r w:rsidRPr="00ED752A">
        <w:rPr>
          <w:rFonts w:ascii="Times New Roman" w:hAnsi="Times New Roman" w:cs="Times New Roman"/>
          <w:sz w:val="24"/>
          <w:szCs w:val="24"/>
        </w:rPr>
        <w:t xml:space="preserve">. Net pens were comprised of plastic mesh (1.27 cm x 1.27 cm) formed into a 1.68 m diameter cylinder that extended the full </w:t>
      </w:r>
      <w:r w:rsidR="008D39CF">
        <w:rPr>
          <w:rFonts w:ascii="Times New Roman" w:hAnsi="Times New Roman" w:cs="Times New Roman"/>
          <w:sz w:val="24"/>
          <w:szCs w:val="24"/>
        </w:rPr>
        <w:t>depth</w:t>
      </w:r>
      <w:r w:rsidR="008D39CF" w:rsidRPr="00ED752A">
        <w:rPr>
          <w:rFonts w:ascii="Times New Roman" w:hAnsi="Times New Roman" w:cs="Times New Roman"/>
          <w:sz w:val="24"/>
          <w:szCs w:val="24"/>
        </w:rPr>
        <w:t xml:space="preserve"> </w:t>
      </w:r>
      <w:r w:rsidRPr="00ED752A">
        <w:rPr>
          <w:rFonts w:ascii="Times New Roman" w:hAnsi="Times New Roman" w:cs="Times New Roman"/>
          <w:sz w:val="24"/>
          <w:szCs w:val="24"/>
        </w:rPr>
        <w:t xml:space="preserve">of the water </w:t>
      </w:r>
      <w:r w:rsidRPr="00ED752A">
        <w:rPr>
          <w:rFonts w:ascii="Times New Roman" w:hAnsi="Times New Roman" w:cs="Times New Roman"/>
          <w:sz w:val="24"/>
          <w:szCs w:val="24"/>
        </w:rPr>
        <w:lastRenderedPageBreak/>
        <w:t xml:space="preserve">column (~1.8-2.5 m). The bottom of the pen was </w:t>
      </w:r>
      <w:proofErr w:type="gramStart"/>
      <w:r w:rsidRPr="00ED752A">
        <w:rPr>
          <w:rFonts w:ascii="Times New Roman" w:hAnsi="Times New Roman" w:cs="Times New Roman"/>
          <w:sz w:val="24"/>
          <w:szCs w:val="24"/>
        </w:rPr>
        <w:t>weighted</w:t>
      </w:r>
      <w:proofErr w:type="gramEnd"/>
      <w:r w:rsidRPr="00ED752A">
        <w:rPr>
          <w:rFonts w:ascii="Times New Roman" w:hAnsi="Times New Roman" w:cs="Times New Roman"/>
          <w:sz w:val="24"/>
          <w:szCs w:val="24"/>
        </w:rPr>
        <w:t xml:space="preserve"> to the benthos and sewn closed with a panel of mesh. The surface of the pen extended ~0.45 m above the water’s surface and was also capped with mesh. Floats were attached around the upper margins of the pen, creating a semi-rigid and secured cylindrical pen that extended the full depth of the water column.</w:t>
      </w:r>
    </w:p>
    <w:p w14:paraId="04370A34" w14:textId="7B598BE7" w:rsidR="00ED752A" w:rsidRPr="00ED752A" w:rsidRDefault="00ED752A" w:rsidP="00ED752A">
      <w:pPr>
        <w:spacing w:line="480" w:lineRule="auto"/>
        <w:ind w:firstLine="720"/>
        <w:rPr>
          <w:rFonts w:ascii="Times New Roman" w:hAnsi="Times New Roman" w:cs="Times New Roman"/>
          <w:sz w:val="24"/>
          <w:szCs w:val="24"/>
        </w:rPr>
      </w:pPr>
      <w:r w:rsidRPr="00ED752A">
        <w:rPr>
          <w:rFonts w:ascii="Times New Roman" w:hAnsi="Times New Roman" w:cs="Times New Roman"/>
          <w:sz w:val="24"/>
          <w:szCs w:val="24"/>
        </w:rPr>
        <w:t xml:space="preserve">We placed 11 tagged fish in </w:t>
      </w:r>
      <w:r w:rsidR="008D39CF">
        <w:rPr>
          <w:rFonts w:ascii="Times New Roman" w:hAnsi="Times New Roman" w:cs="Times New Roman"/>
          <w:sz w:val="24"/>
          <w:szCs w:val="24"/>
        </w:rPr>
        <w:t xml:space="preserve">the </w:t>
      </w:r>
      <w:r w:rsidRPr="00ED752A">
        <w:rPr>
          <w:rFonts w:ascii="Times New Roman" w:hAnsi="Times New Roman" w:cs="Times New Roman"/>
          <w:sz w:val="24"/>
          <w:szCs w:val="24"/>
        </w:rPr>
        <w:t xml:space="preserve">Norwood alcove </w:t>
      </w:r>
      <w:r w:rsidR="008D39CF">
        <w:rPr>
          <w:rFonts w:ascii="Times New Roman" w:hAnsi="Times New Roman" w:cs="Times New Roman"/>
          <w:sz w:val="24"/>
          <w:szCs w:val="24"/>
        </w:rPr>
        <w:t xml:space="preserve">enclosure </w:t>
      </w:r>
      <w:r w:rsidRPr="00ED752A">
        <w:rPr>
          <w:rFonts w:ascii="Times New Roman" w:hAnsi="Times New Roman" w:cs="Times New Roman"/>
          <w:sz w:val="24"/>
          <w:szCs w:val="24"/>
        </w:rPr>
        <w:t xml:space="preserve">and 20 in </w:t>
      </w:r>
      <w:r w:rsidR="008D39CF">
        <w:rPr>
          <w:rFonts w:ascii="Times New Roman" w:hAnsi="Times New Roman" w:cs="Times New Roman"/>
          <w:sz w:val="24"/>
          <w:szCs w:val="24"/>
        </w:rPr>
        <w:t xml:space="preserve">the </w:t>
      </w:r>
      <w:r w:rsidRPr="00ED752A">
        <w:rPr>
          <w:rFonts w:ascii="Times New Roman" w:hAnsi="Times New Roman" w:cs="Times New Roman"/>
          <w:sz w:val="24"/>
          <w:szCs w:val="24"/>
        </w:rPr>
        <w:t>Blue Ruin</w:t>
      </w:r>
      <w:r w:rsidR="008D39CF">
        <w:rPr>
          <w:rFonts w:ascii="Times New Roman" w:hAnsi="Times New Roman" w:cs="Times New Roman"/>
          <w:sz w:val="24"/>
          <w:szCs w:val="24"/>
        </w:rPr>
        <w:t xml:space="preserve"> enclosures (10-fish per enclosure)</w:t>
      </w:r>
      <w:r w:rsidRPr="00ED752A">
        <w:rPr>
          <w:rFonts w:ascii="Times New Roman" w:hAnsi="Times New Roman" w:cs="Times New Roman"/>
          <w:sz w:val="24"/>
          <w:szCs w:val="24"/>
        </w:rPr>
        <w:t>. Stocking densities ranged from 0.8 to 0.87 kg</w:t>
      </w:r>
      <w:r w:rsidR="00D66911">
        <w:rPr>
          <w:rFonts w:ascii="Times New Roman" w:hAnsi="Times New Roman" w:cs="Times New Roman"/>
          <w:sz w:val="24"/>
          <w:szCs w:val="24"/>
        </w:rPr>
        <w:t xml:space="preserve"> </w:t>
      </w:r>
      <w:r w:rsidRPr="00ED752A">
        <w:rPr>
          <w:rFonts w:ascii="Times New Roman" w:hAnsi="Times New Roman" w:cs="Times New Roman"/>
          <w:sz w:val="24"/>
          <w:szCs w:val="24"/>
        </w:rPr>
        <w:t>m</w:t>
      </w:r>
      <w:r w:rsidR="00D66911">
        <w:rPr>
          <w:rFonts w:ascii="Times New Roman" w:hAnsi="Times New Roman" w:cs="Times New Roman"/>
          <w:sz w:val="24"/>
          <w:szCs w:val="24"/>
          <w:vertAlign w:val="superscript"/>
        </w:rPr>
        <w:t>-</w:t>
      </w:r>
      <w:r w:rsidRPr="00ED752A">
        <w:rPr>
          <w:rFonts w:ascii="Times New Roman" w:hAnsi="Times New Roman" w:cs="Times New Roman"/>
          <w:sz w:val="24"/>
          <w:szCs w:val="24"/>
        </w:rPr>
        <w:t>³ to reduce fish stress and maintain welfare. Research on stocking densities in caged Atlantic salmon (</w:t>
      </w:r>
      <w:r w:rsidRPr="00ED752A">
        <w:rPr>
          <w:rFonts w:ascii="Times New Roman" w:hAnsi="Times New Roman" w:cs="Times New Roman"/>
          <w:i/>
          <w:iCs/>
          <w:sz w:val="24"/>
          <w:szCs w:val="24"/>
        </w:rPr>
        <w:t xml:space="preserve">Salmo </w:t>
      </w:r>
      <w:proofErr w:type="spellStart"/>
      <w:r w:rsidRPr="00ED752A">
        <w:rPr>
          <w:rFonts w:ascii="Times New Roman" w:hAnsi="Times New Roman" w:cs="Times New Roman"/>
          <w:i/>
          <w:iCs/>
          <w:sz w:val="24"/>
          <w:szCs w:val="24"/>
        </w:rPr>
        <w:t>salar</w:t>
      </w:r>
      <w:proofErr w:type="spellEnd"/>
      <w:r w:rsidRPr="00ED752A">
        <w:rPr>
          <w:rFonts w:ascii="Times New Roman" w:hAnsi="Times New Roman" w:cs="Times New Roman"/>
          <w:sz w:val="24"/>
          <w:szCs w:val="24"/>
        </w:rPr>
        <w:t>) found that fish welfare (determined by blood glucose, cortisol, and body condition) began to decrease at densities above 22 kg</w:t>
      </w:r>
      <w:r w:rsidR="00D66911">
        <w:rPr>
          <w:rFonts w:ascii="Times New Roman" w:hAnsi="Times New Roman" w:cs="Times New Roman"/>
          <w:sz w:val="24"/>
          <w:szCs w:val="24"/>
        </w:rPr>
        <w:t xml:space="preserve"> </w:t>
      </w:r>
      <w:r w:rsidRPr="00ED752A">
        <w:rPr>
          <w:rFonts w:ascii="Times New Roman" w:hAnsi="Times New Roman" w:cs="Times New Roman"/>
          <w:sz w:val="24"/>
          <w:szCs w:val="24"/>
        </w:rPr>
        <w:t>m</w:t>
      </w:r>
      <w:r w:rsidR="00D66911">
        <w:rPr>
          <w:rFonts w:ascii="Times New Roman" w:hAnsi="Times New Roman" w:cs="Times New Roman"/>
          <w:sz w:val="24"/>
          <w:szCs w:val="24"/>
          <w:vertAlign w:val="superscript"/>
        </w:rPr>
        <w:t>-</w:t>
      </w:r>
      <w:r w:rsidRPr="00ED752A">
        <w:rPr>
          <w:rFonts w:ascii="Times New Roman" w:hAnsi="Times New Roman" w:cs="Times New Roman"/>
          <w:sz w:val="24"/>
          <w:szCs w:val="24"/>
        </w:rPr>
        <w:t xml:space="preserve">³ </w:t>
      </w:r>
      <w:r w:rsidR="00BF182E">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{"citationID":"UPdBYbZ2","properties":{"formattedCitation":"(Turnbull et al. 2008)","plainCitation":"(Turnbull et al. 2008)","noteIndex":0},"citationItems":[{"id":68,"uris":["http://zotero.org/users/local/zapURGuj/items/YQUXAFT9"],"itemData":{"id":68,"type":"chapter","container-title":"Fish Welfare","page":"111-120","publisher":"Blackwell Publishing Ltd.","title":"Stocky density and the welfare of farmed salmonids","author":[{"family":"Turnbull","given":"James F."},{"family":"North","given":"Ben P."},{"family":"Ellis","given":"Tim"},{"family":"Adams","given":"Colin E."},{"family":"Bron","given":"James"},{"family":"MacIntyre","given":"Craig M."},{"family":"Huntingford","given":"Felicity A."}],"issued":{"date-parts":[["2008"]]}}}],"schema":"https://github.com/citation-style-language/schema/raw/master/csl-citation.json"} </w:instrText>
      </w:r>
      <w:r w:rsidR="00BF182E">
        <w:rPr>
          <w:rFonts w:ascii="Times New Roman" w:hAnsi="Times New Roman" w:cs="Times New Roman"/>
          <w:sz w:val="24"/>
          <w:szCs w:val="24"/>
        </w:rPr>
        <w:fldChar w:fldCharType="separate"/>
      </w:r>
      <w:r w:rsidR="004C15E8" w:rsidRPr="004C15E8">
        <w:rPr>
          <w:rFonts w:ascii="Times New Roman" w:hAnsi="Times New Roman" w:cs="Times New Roman"/>
          <w:sz w:val="24"/>
        </w:rPr>
        <w:t>(Turnbull et al. 2008)</w:t>
      </w:r>
      <w:r w:rsidR="00BF182E">
        <w:rPr>
          <w:rFonts w:ascii="Times New Roman" w:hAnsi="Times New Roman" w:cs="Times New Roman"/>
          <w:sz w:val="24"/>
          <w:szCs w:val="24"/>
        </w:rPr>
        <w:fldChar w:fldCharType="end"/>
      </w:r>
      <w:r w:rsidRPr="00ED752A">
        <w:rPr>
          <w:rFonts w:ascii="Times New Roman" w:hAnsi="Times New Roman" w:cs="Times New Roman"/>
          <w:sz w:val="24"/>
          <w:szCs w:val="24"/>
        </w:rPr>
        <w:t>. In total, we collected data from 13</w:t>
      </w:r>
      <w:r w:rsidR="00D66911">
        <w:rPr>
          <w:rFonts w:ascii="Times New Roman" w:hAnsi="Times New Roman" w:cs="Times New Roman"/>
          <w:sz w:val="24"/>
          <w:szCs w:val="24"/>
        </w:rPr>
        <w:t>-</w:t>
      </w:r>
      <w:r w:rsidRPr="00ED752A">
        <w:rPr>
          <w:rFonts w:ascii="Times New Roman" w:hAnsi="Times New Roman" w:cs="Times New Roman"/>
          <w:sz w:val="24"/>
          <w:szCs w:val="24"/>
        </w:rPr>
        <w:t>fish in Blue Ruin alcove and 8</w:t>
      </w:r>
      <w:r w:rsidR="00D66911">
        <w:rPr>
          <w:rFonts w:ascii="Times New Roman" w:hAnsi="Times New Roman" w:cs="Times New Roman"/>
          <w:sz w:val="24"/>
          <w:szCs w:val="24"/>
        </w:rPr>
        <w:t>-</w:t>
      </w:r>
      <w:r w:rsidRPr="00ED752A">
        <w:rPr>
          <w:rFonts w:ascii="Times New Roman" w:hAnsi="Times New Roman" w:cs="Times New Roman"/>
          <w:sz w:val="24"/>
          <w:szCs w:val="24"/>
        </w:rPr>
        <w:t xml:space="preserve">fish in Norwood alcove. Nine fish escaped the net pens during the study, and two of the </w:t>
      </w:r>
      <w:proofErr w:type="spellStart"/>
      <w:r w:rsidRPr="00ED752A">
        <w:rPr>
          <w:rFonts w:ascii="Times New Roman" w:hAnsi="Times New Roman" w:cs="Times New Roman"/>
          <w:sz w:val="24"/>
          <w:szCs w:val="24"/>
        </w:rPr>
        <w:t>iButtons</w:t>
      </w:r>
      <w:proofErr w:type="spellEnd"/>
      <w:r w:rsidRPr="00ED752A">
        <w:rPr>
          <w:rFonts w:ascii="Times New Roman" w:hAnsi="Times New Roman" w:cs="Times New Roman"/>
          <w:sz w:val="24"/>
          <w:szCs w:val="24"/>
        </w:rPr>
        <w:t xml:space="preserve"> recovered from Blue Ruin were corrupted.</w:t>
      </w:r>
    </w:p>
    <w:p w14:paraId="7C32FE84" w14:textId="33E66A66" w:rsidR="00913CE7" w:rsidRDefault="00C42A4C" w:rsidP="004332F0">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To characterize temporal shifts in the vertical distribution of temperature and </w:t>
      </w:r>
      <w:r>
        <w:rPr>
          <w:rFonts w:ascii="Times New Roman" w:hAnsi="Times New Roman" w:cs="Times New Roman"/>
          <w:sz w:val="24"/>
          <w:szCs w:val="24"/>
        </w:rPr>
        <w:t>DO</w:t>
      </w:r>
      <w:r w:rsidRPr="002703D6">
        <w:rPr>
          <w:rFonts w:ascii="Times New Roman" w:hAnsi="Times New Roman" w:cs="Times New Roman"/>
          <w:sz w:val="24"/>
          <w:szCs w:val="24"/>
        </w:rPr>
        <w:t xml:space="preserve">, we deployed a vertical array of </w:t>
      </w:r>
      <w:r>
        <w:rPr>
          <w:rFonts w:ascii="Times New Roman" w:hAnsi="Times New Roman" w:cs="Times New Roman"/>
          <w:sz w:val="24"/>
          <w:szCs w:val="24"/>
        </w:rPr>
        <w:t>DO</w:t>
      </w:r>
      <w:r w:rsidRPr="002703D6">
        <w:rPr>
          <w:rFonts w:ascii="Times New Roman" w:hAnsi="Times New Roman" w:cs="Times New Roman"/>
          <w:sz w:val="24"/>
          <w:szCs w:val="24"/>
        </w:rPr>
        <w:t xml:space="preserve"> and temperature </w:t>
      </w:r>
      <w:r>
        <w:rPr>
          <w:rFonts w:ascii="Times New Roman" w:hAnsi="Times New Roman" w:cs="Times New Roman"/>
          <w:sz w:val="24"/>
          <w:szCs w:val="24"/>
        </w:rPr>
        <w:t>loggers</w:t>
      </w:r>
      <w:r w:rsidRPr="002703D6">
        <w:rPr>
          <w:rFonts w:ascii="Times New Roman" w:hAnsi="Times New Roman" w:cs="Times New Roman"/>
          <w:sz w:val="24"/>
          <w:szCs w:val="24"/>
        </w:rPr>
        <w:t xml:space="preserve"> </w:t>
      </w:r>
      <w:r>
        <w:rPr>
          <w:rFonts w:ascii="Times New Roman" w:hAnsi="Times New Roman" w:cs="Times New Roman"/>
          <w:sz w:val="24"/>
          <w:szCs w:val="24"/>
        </w:rPr>
        <w:t xml:space="preserve">outside </w:t>
      </w:r>
      <w:r w:rsidR="008D39CF">
        <w:rPr>
          <w:rFonts w:ascii="Times New Roman" w:hAnsi="Times New Roman" w:cs="Times New Roman"/>
          <w:sz w:val="24"/>
          <w:szCs w:val="24"/>
        </w:rPr>
        <w:t xml:space="preserve">and within 1-meter </w:t>
      </w:r>
      <w:r>
        <w:rPr>
          <w:rFonts w:ascii="Times New Roman" w:hAnsi="Times New Roman" w:cs="Times New Roman"/>
          <w:sz w:val="24"/>
          <w:szCs w:val="24"/>
        </w:rPr>
        <w:t>of the net pen. A temperature-DO</w:t>
      </w:r>
      <w:r w:rsidRPr="002703D6">
        <w:rPr>
          <w:rFonts w:ascii="Times New Roman" w:hAnsi="Times New Roman" w:cs="Times New Roman"/>
          <w:sz w:val="24"/>
          <w:szCs w:val="24"/>
        </w:rPr>
        <w:t xml:space="preserve"> profile was first taken using a handheld YSI </w:t>
      </w:r>
      <w:r>
        <w:rPr>
          <w:rFonts w:ascii="Times New Roman" w:hAnsi="Times New Roman" w:cs="Times New Roman"/>
          <w:sz w:val="24"/>
          <w:szCs w:val="24"/>
        </w:rPr>
        <w:t>(</w:t>
      </w:r>
      <w:proofErr w:type="spellStart"/>
      <w:r>
        <w:rPr>
          <w:rFonts w:ascii="Times New Roman" w:hAnsi="Times New Roman" w:cs="Times New Roman"/>
          <w:sz w:val="24"/>
          <w:szCs w:val="24"/>
        </w:rPr>
        <w:t>P</w:t>
      </w:r>
      <w:r w:rsidRPr="00723004">
        <w:rPr>
          <w:rFonts w:ascii="Times New Roman" w:hAnsi="Times New Roman" w:cs="Times New Roman"/>
          <w:sz w:val="24"/>
          <w:szCs w:val="24"/>
        </w:rPr>
        <w:t>ro</w:t>
      </w:r>
      <w:r>
        <w:rPr>
          <w:rFonts w:ascii="Times New Roman" w:hAnsi="Times New Roman" w:cs="Times New Roman"/>
          <w:sz w:val="24"/>
          <w:szCs w:val="24"/>
        </w:rPr>
        <w:t>Solo</w:t>
      </w:r>
      <w:proofErr w:type="spellEnd"/>
      <w:r>
        <w:rPr>
          <w:rFonts w:ascii="Times New Roman" w:hAnsi="Times New Roman" w:cs="Times New Roman"/>
          <w:sz w:val="24"/>
          <w:szCs w:val="24"/>
        </w:rPr>
        <w:t xml:space="preserve"> Digital handheld sonde</w:t>
      </w:r>
      <w:r w:rsidRPr="00723004">
        <w:rPr>
          <w:rFonts w:ascii="Times New Roman" w:hAnsi="Times New Roman" w:cs="Times New Roman"/>
          <w:sz w:val="24"/>
          <w:szCs w:val="24"/>
        </w:rPr>
        <w:t>,</w:t>
      </w:r>
      <w:r>
        <w:rPr>
          <w:rFonts w:ascii="Times New Roman" w:hAnsi="Times New Roman" w:cs="Times New Roman"/>
          <w:sz w:val="24"/>
          <w:szCs w:val="24"/>
        </w:rPr>
        <w:t xml:space="preserve"> </w:t>
      </w:r>
      <w:r w:rsidRPr="00723004">
        <w:rPr>
          <w:rFonts w:ascii="Times New Roman" w:hAnsi="Times New Roman" w:cs="Times New Roman"/>
          <w:sz w:val="24"/>
          <w:szCs w:val="24"/>
        </w:rPr>
        <w:t>Yellow Springs, OH, USA; calibrated daily)</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w:t>
      </w:r>
      <w:r>
        <w:rPr>
          <w:rFonts w:ascii="Times New Roman" w:hAnsi="Times New Roman" w:cs="Times New Roman"/>
          <w:sz w:val="24"/>
          <w:szCs w:val="24"/>
        </w:rPr>
        <w:t xml:space="preserve">Temperature-DO loggers </w:t>
      </w:r>
      <w:r w:rsidRPr="002703D6">
        <w:rPr>
          <w:rFonts w:ascii="Times New Roman" w:hAnsi="Times New Roman" w:cs="Times New Roman"/>
          <w:sz w:val="24"/>
          <w:szCs w:val="24"/>
        </w:rPr>
        <w:t>(</w:t>
      </w:r>
      <w:proofErr w:type="spellStart"/>
      <w:r w:rsidRPr="002703D6">
        <w:rPr>
          <w:rFonts w:ascii="Times New Roman" w:hAnsi="Times New Roman" w:cs="Times New Roman"/>
          <w:sz w:val="24"/>
          <w:szCs w:val="24"/>
        </w:rPr>
        <w:t>MiniDOT</w:t>
      </w:r>
      <w:proofErr w:type="spellEnd"/>
      <w:r w:rsidRPr="002703D6">
        <w:rPr>
          <w:rFonts w:ascii="Times New Roman" w:hAnsi="Times New Roman" w:cs="Times New Roman"/>
          <w:sz w:val="24"/>
          <w:szCs w:val="24"/>
        </w:rPr>
        <w:t xml:space="preserve">®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0.1mg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 xml:space="preserve">-1 </w:t>
      </w:r>
      <w:r w:rsidRPr="002703D6">
        <w:rPr>
          <w:rFonts w:ascii="Times New Roman" w:hAnsi="Times New Roman" w:cs="Times New Roman"/>
          <w:sz w:val="24"/>
          <w:szCs w:val="24"/>
        </w:rPr>
        <w:t xml:space="preserve">and temperature to </w:t>
      </w:r>
      <w:r>
        <w:rPr>
          <w:rFonts w:ascii="Times New Roman" w:hAnsi="Times New Roman" w:cs="Times New Roman"/>
          <w:sz w:val="24"/>
          <w:szCs w:val="24"/>
        </w:rPr>
        <w:t>±</w:t>
      </w:r>
      <w:r w:rsidRPr="002703D6">
        <w:rPr>
          <w:rFonts w:ascii="Times New Roman" w:hAnsi="Times New Roman" w:cs="Times New Roman"/>
          <w:sz w:val="24"/>
          <w:szCs w:val="24"/>
        </w:rPr>
        <w:t xml:space="preserve"> 0.1℃, or Onset HOBO® U26-001 Dissolved Oxygen Data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sidR="00D66911">
        <w:rPr>
          <w:rFonts w:ascii="Times New Roman" w:hAnsi="Times New Roman" w:cs="Times New Roman"/>
          <w:sz w:val="24"/>
          <w:szCs w:val="24"/>
        </w:rPr>
        <w:t xml:space="preserve"> </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sidR="00D66911">
        <w:rPr>
          <w:rFonts w:ascii="Times New Roman" w:hAnsi="Times New Roman" w:cs="Times New Roman"/>
          <w:sz w:val="24"/>
          <w:szCs w:val="24"/>
        </w:rPr>
        <w:t xml:space="preserve"> </w:t>
      </w:r>
      <w:r w:rsidRPr="002703D6">
        <w:rPr>
          <w:rFonts w:ascii="Times New Roman" w:hAnsi="Times New Roman" w:cs="Times New Roman"/>
          <w:sz w:val="24"/>
          <w:szCs w:val="24"/>
        </w:rPr>
        <w:t xml:space="preserve">cm below the surface, at the thermocline, and </w:t>
      </w:r>
      <w:r>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0.2°C) were affixed to the </w:t>
      </w:r>
      <w:r>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Pr>
          <w:rFonts w:ascii="Times New Roman" w:hAnsi="Times New Roman" w:cs="Times New Roman"/>
          <w:sz w:val="24"/>
          <w:szCs w:val="24"/>
        </w:rPr>
        <w:t>dissolved oxygen</w:t>
      </w:r>
      <w:r w:rsidRPr="002703D6">
        <w:rPr>
          <w:rFonts w:ascii="Times New Roman" w:hAnsi="Times New Roman" w:cs="Times New Roman"/>
          <w:sz w:val="24"/>
          <w:szCs w:val="24"/>
        </w:rPr>
        <w:t xml:space="preserve"> log</w:t>
      </w:r>
      <w:r>
        <w:rPr>
          <w:rFonts w:ascii="Times New Roman" w:hAnsi="Times New Roman" w:cs="Times New Roman"/>
          <w:sz w:val="24"/>
          <w:szCs w:val="24"/>
        </w:rPr>
        <w:t xml:space="preserve">ger, and at the water’s surface. </w:t>
      </w:r>
      <w:r w:rsidRPr="002703D6">
        <w:rPr>
          <w:rFonts w:ascii="Times New Roman" w:hAnsi="Times New Roman" w:cs="Times New Roman"/>
          <w:sz w:val="24"/>
          <w:szCs w:val="24"/>
        </w:rPr>
        <w:t xml:space="preserve">Net pens were cleared of any debris or </w:t>
      </w:r>
      <w:proofErr w:type="gramStart"/>
      <w:r w:rsidRPr="002703D6">
        <w:rPr>
          <w:rFonts w:ascii="Times New Roman" w:hAnsi="Times New Roman" w:cs="Times New Roman"/>
          <w:sz w:val="24"/>
          <w:szCs w:val="24"/>
        </w:rPr>
        <w:t>buildup</w:t>
      </w:r>
      <w:proofErr w:type="gramEnd"/>
      <w:r w:rsidRPr="002703D6">
        <w:rPr>
          <w:rFonts w:ascii="Times New Roman" w:hAnsi="Times New Roman" w:cs="Times New Roman"/>
          <w:sz w:val="24"/>
          <w:szCs w:val="24"/>
        </w:rPr>
        <w:t xml:space="preserve"> twice </w:t>
      </w:r>
      <w:r w:rsidR="002E3FA7" w:rsidRPr="002703D6">
        <w:rPr>
          <w:rFonts w:ascii="Times New Roman" w:hAnsi="Times New Roman" w:cs="Times New Roman"/>
          <w:sz w:val="24"/>
          <w:szCs w:val="24"/>
        </w:rPr>
        <w:t>weekly but</w:t>
      </w:r>
      <w:r w:rsidRPr="002703D6">
        <w:rPr>
          <w:rFonts w:ascii="Times New Roman" w:hAnsi="Times New Roman" w:cs="Times New Roman"/>
          <w:sz w:val="24"/>
          <w:szCs w:val="24"/>
        </w:rPr>
        <w:t xml:space="preserve"> were otherwise left undisturbed</w:t>
      </w:r>
      <w:r>
        <w:rPr>
          <w:rFonts w:ascii="Times New Roman" w:hAnsi="Times New Roman" w:cs="Times New Roman"/>
          <w:sz w:val="24"/>
          <w:szCs w:val="24"/>
        </w:rPr>
        <w:t xml:space="preserve">. Logger membranes were also </w:t>
      </w:r>
      <w:r>
        <w:rPr>
          <w:rFonts w:ascii="Times New Roman" w:hAnsi="Times New Roman" w:cs="Times New Roman"/>
          <w:sz w:val="24"/>
          <w:szCs w:val="24"/>
        </w:rPr>
        <w:lastRenderedPageBreak/>
        <w:t xml:space="preserve">wiped clean during this maintenance. </w:t>
      </w:r>
      <w:r w:rsidRPr="002703D6">
        <w:rPr>
          <w:rFonts w:ascii="Times New Roman" w:hAnsi="Times New Roman" w:cs="Times New Roman"/>
          <w:sz w:val="24"/>
          <w:szCs w:val="24"/>
        </w:rPr>
        <w:t xml:space="preserve"> At the end of the study, fish were removed from the pen, temperature loggers were removed, and fish were released back into the alcove.</w:t>
      </w:r>
    </w:p>
    <w:p w14:paraId="29D9E449" w14:textId="697D04EE" w:rsidR="00C42A4C" w:rsidRDefault="00C42A4C" w:rsidP="00913CE7">
      <w:pPr>
        <w:spacing w:line="480" w:lineRule="auto"/>
        <w:rPr>
          <w:rFonts w:ascii="Times New Roman" w:hAnsi="Times New Roman" w:cs="Times New Roman"/>
          <w:b/>
          <w:i/>
          <w:sz w:val="24"/>
          <w:szCs w:val="24"/>
        </w:rPr>
      </w:pPr>
      <w:r w:rsidRPr="00606326">
        <w:rPr>
          <w:rFonts w:ascii="Times New Roman" w:hAnsi="Times New Roman" w:cs="Times New Roman"/>
          <w:b/>
          <w:i/>
          <w:sz w:val="24"/>
          <w:szCs w:val="24"/>
        </w:rPr>
        <w:t>Analysis</w:t>
      </w:r>
    </w:p>
    <w:p w14:paraId="27179E96" w14:textId="4A3FF543"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i/>
          <w:sz w:val="24"/>
          <w:szCs w:val="24"/>
        </w:rPr>
        <w:t xml:space="preserve">Quantifying </w:t>
      </w:r>
      <w:r w:rsidR="006414BA">
        <w:rPr>
          <w:rFonts w:ascii="Times New Roman" w:hAnsi="Times New Roman" w:cs="Times New Roman"/>
          <w:i/>
          <w:sz w:val="24"/>
          <w:szCs w:val="24"/>
        </w:rPr>
        <w:t>diel changes</w:t>
      </w:r>
      <w:r>
        <w:rPr>
          <w:rFonts w:ascii="Times New Roman" w:hAnsi="Times New Roman" w:cs="Times New Roman"/>
          <w:i/>
          <w:sz w:val="24"/>
          <w:szCs w:val="24"/>
        </w:rPr>
        <w:t xml:space="preserve"> in temperature and oxygen</w:t>
      </w:r>
      <w:r w:rsidR="006414BA">
        <w:rPr>
          <w:rFonts w:ascii="Times New Roman" w:hAnsi="Times New Roman" w:cs="Times New Roman"/>
          <w:i/>
          <w:sz w:val="24"/>
          <w:szCs w:val="24"/>
        </w:rPr>
        <w:t xml:space="preserve"> trade-offs</w:t>
      </w:r>
    </w:p>
    <w:p w14:paraId="502BA0B4" w14:textId="29E825D1" w:rsidR="00C42A4C" w:rsidRDefault="00E61E85" w:rsidP="00F56768">
      <w:pPr>
        <w:spacing w:line="480" w:lineRule="auto"/>
        <w:ind w:firstLine="720"/>
        <w:rPr>
          <w:rFonts w:ascii="Times New Roman" w:hAnsi="Times New Roman" w:cs="Times New Roman"/>
          <w:sz w:val="24"/>
          <w:szCs w:val="24"/>
        </w:rPr>
      </w:pPr>
      <w:r w:rsidRPr="00E61E85">
        <w:rPr>
          <w:rFonts w:ascii="Times New Roman" w:hAnsi="Times New Roman" w:cs="Times New Roman"/>
          <w:sz w:val="24"/>
          <w:szCs w:val="24"/>
        </w:rPr>
        <w:t>We combined all array data from the summers of 2020 and 2021, which included measurements from the six alcoves instrumented in 2020. Based on time-series plots of DO, we identified 06:00–08:00 as a consistent 2-h</w:t>
      </w:r>
      <w:r>
        <w:rPr>
          <w:rFonts w:ascii="Times New Roman" w:hAnsi="Times New Roman" w:cs="Times New Roman"/>
          <w:sz w:val="24"/>
          <w:szCs w:val="24"/>
        </w:rPr>
        <w:t>our</w:t>
      </w:r>
      <w:r w:rsidRPr="00E61E85">
        <w:rPr>
          <w:rFonts w:ascii="Times New Roman" w:hAnsi="Times New Roman" w:cs="Times New Roman"/>
          <w:sz w:val="24"/>
          <w:szCs w:val="24"/>
        </w:rPr>
        <w:t xml:space="preserve"> window when DO </w:t>
      </w:r>
      <w:proofErr w:type="gramStart"/>
      <w:r w:rsidRPr="00E61E85">
        <w:rPr>
          <w:rFonts w:ascii="Times New Roman" w:hAnsi="Times New Roman" w:cs="Times New Roman"/>
          <w:sz w:val="24"/>
          <w:szCs w:val="24"/>
        </w:rPr>
        <w:t>reached</w:t>
      </w:r>
      <w:proofErr w:type="gramEnd"/>
      <w:r w:rsidRPr="00E61E85">
        <w:rPr>
          <w:rFonts w:ascii="Times New Roman" w:hAnsi="Times New Roman" w:cs="Times New Roman"/>
          <w:sz w:val="24"/>
          <w:szCs w:val="24"/>
        </w:rPr>
        <w:t xml:space="preserve"> its daily minimum across alcoves, and 18:00–20:00 as the corresponding window of daily maximum DO. These windows provided standardized periods for evaluating how temperature–oxygen trade-offs differed when oxygen was most limiting versus most abundant. To quantify these trade-offs, we modeled </w:t>
      </w:r>
      <w:r>
        <w:rPr>
          <w:rFonts w:ascii="Times New Roman" w:hAnsi="Times New Roman" w:cs="Times New Roman"/>
          <w:sz w:val="24"/>
          <w:szCs w:val="24"/>
        </w:rPr>
        <w:t>DO</w:t>
      </w:r>
      <w:r w:rsidRPr="00E61E85">
        <w:rPr>
          <w:rFonts w:ascii="Times New Roman" w:hAnsi="Times New Roman" w:cs="Times New Roman"/>
          <w:sz w:val="24"/>
          <w:szCs w:val="24"/>
        </w:rPr>
        <w:t xml:space="preserve"> as a function of temperature using linear mixed-effects models. We fit separate models for the DO-minimum and DO-maximum windows. Because observations were clustered within alcoves, we included alcove location as a random intercept. Year was evaluated as a potential random effect but did not explain additional variance or improve model fit (based on AIC), so it was excluded. To illustrate site-specific patterns at the fish-holding sites, we also fit separate linear models to data from our two focal alcoves, Blue Ruin and Norwood. All models were fit using the </w:t>
      </w:r>
      <w:r w:rsidRPr="00513641">
        <w:rPr>
          <w:rFonts w:ascii="Times New Roman" w:hAnsi="Times New Roman" w:cs="Times New Roman"/>
          <w:sz w:val="24"/>
          <w:szCs w:val="24"/>
        </w:rPr>
        <w:t>lme4</w:t>
      </w:r>
      <w:r w:rsidRPr="00E61E85">
        <w:rPr>
          <w:rFonts w:ascii="Times New Roman" w:hAnsi="Times New Roman" w:cs="Times New Roman"/>
          <w:sz w:val="24"/>
          <w:szCs w:val="24"/>
        </w:rPr>
        <w:t xml:space="preserve"> package in R</w:t>
      </w:r>
      <w:r w:rsidR="002B27EB">
        <w:rPr>
          <w:rFonts w:ascii="Times New Roman" w:hAnsi="Times New Roman" w:cs="Times New Roman"/>
          <w:sz w:val="24"/>
          <w:szCs w:val="24"/>
        </w:rPr>
        <w:t xml:space="preserve"> </w:t>
      </w:r>
      <w:r w:rsidR="00BF182E">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{"citationID":"dzEHdLO7","properties":{"formattedCitation":"(Bates et al. 2014)","plainCitation":"(Bates et al. 2014)","noteIndex":0},"citationItems":[{"id":71,"uris":["http://zotero.org/users/local/zapURGuj/items/PJY9VHVW"],"itemData":{"id":71,"type":"article-journal","container-title":"Journal of Statistical Software","page":"1-48","title":"Fitting linear mixed-effects models using the lme4 package in R","volume":"67","author":[{"family":"Bates","given":"D"},{"family":"Maechlor","given":"M"},{"family":"Bolker","given":"B"},{"family":"Walker","given":"S"}],"issued":{"date-parts":[["2014"]]}}}],"schema":"https://github.com/citation-style-language/schema/raw/master/csl-citation.json"} </w:instrText>
      </w:r>
      <w:r w:rsidR="00BF182E">
        <w:rPr>
          <w:rFonts w:ascii="Times New Roman" w:hAnsi="Times New Roman" w:cs="Times New Roman"/>
          <w:sz w:val="24"/>
          <w:szCs w:val="24"/>
        </w:rPr>
        <w:fldChar w:fldCharType="separate"/>
      </w:r>
      <w:r w:rsidR="004C15E8" w:rsidRPr="004C15E8">
        <w:rPr>
          <w:rFonts w:ascii="Times New Roman" w:hAnsi="Times New Roman" w:cs="Times New Roman"/>
          <w:sz w:val="24"/>
        </w:rPr>
        <w:t>(Bates et al. 2014)</w:t>
      </w:r>
      <w:r w:rsidR="00BF182E">
        <w:rPr>
          <w:rFonts w:ascii="Times New Roman" w:hAnsi="Times New Roman" w:cs="Times New Roman"/>
          <w:sz w:val="24"/>
          <w:szCs w:val="24"/>
        </w:rPr>
        <w:fldChar w:fldCharType="end"/>
      </w:r>
      <w:r w:rsidR="00C42A4C" w:rsidRPr="00D66F3D">
        <w:rPr>
          <w:rFonts w:ascii="Times New Roman" w:hAnsi="Times New Roman" w:cs="Times New Roman"/>
          <w:sz w:val="24"/>
          <w:szCs w:val="24"/>
        </w:rPr>
        <w:t>.</w:t>
      </w:r>
      <w:r w:rsidR="00C42A4C">
        <w:rPr>
          <w:rFonts w:ascii="Times New Roman" w:hAnsi="Times New Roman" w:cs="Times New Roman"/>
          <w:sz w:val="24"/>
          <w:szCs w:val="24"/>
        </w:rPr>
        <w:t xml:space="preserve"> </w:t>
      </w:r>
    </w:p>
    <w:p w14:paraId="3F378ADD" w14:textId="77777777" w:rsidR="00C42A4C" w:rsidRPr="00961210" w:rsidRDefault="00C42A4C" w:rsidP="00C42A4C">
      <w:pPr>
        <w:spacing w:line="480" w:lineRule="auto"/>
        <w:rPr>
          <w:rFonts w:ascii="Times New Roman" w:hAnsi="Times New Roman" w:cs="Times New Roman"/>
          <w:i/>
          <w:sz w:val="24"/>
          <w:szCs w:val="24"/>
        </w:rPr>
      </w:pPr>
      <w:r w:rsidRPr="00961210">
        <w:rPr>
          <w:rFonts w:ascii="Times New Roman" w:hAnsi="Times New Roman" w:cs="Times New Roman"/>
          <w:i/>
          <w:sz w:val="24"/>
          <w:szCs w:val="24"/>
        </w:rPr>
        <w:t>Quantifying movement patterns</w:t>
      </w:r>
    </w:p>
    <w:p w14:paraId="632BD4B1" w14:textId="2EC69FF5" w:rsidR="007B6490" w:rsidRDefault="00CB36F1" w:rsidP="00C7644F">
      <w:pPr>
        <w:spacing w:line="480" w:lineRule="auto"/>
        <w:ind w:firstLine="720"/>
        <w:rPr>
          <w:rFonts w:ascii="Times New Roman" w:hAnsi="Times New Roman" w:cs="Times New Roman"/>
          <w:sz w:val="24"/>
          <w:szCs w:val="24"/>
        </w:rPr>
      </w:pPr>
      <w:r w:rsidRPr="00CB36F1">
        <w:rPr>
          <w:rFonts w:ascii="Times New Roman" w:eastAsiaTheme="minorEastAsia" w:hAnsi="Times New Roman" w:cs="Times New Roman"/>
          <w:sz w:val="24"/>
          <w:szCs w:val="24"/>
        </w:rPr>
        <w:t xml:space="preserve">All </w:t>
      </w:r>
      <w:proofErr w:type="spellStart"/>
      <w:r w:rsidRPr="00CB36F1">
        <w:rPr>
          <w:rFonts w:ascii="Times New Roman" w:eastAsiaTheme="minorEastAsia" w:hAnsi="Times New Roman" w:cs="Times New Roman"/>
          <w:sz w:val="24"/>
          <w:szCs w:val="24"/>
        </w:rPr>
        <w:t>iButton</w:t>
      </w:r>
      <w:proofErr w:type="spellEnd"/>
      <w:r w:rsidRPr="00CB36F1">
        <w:rPr>
          <w:rFonts w:ascii="Times New Roman" w:eastAsiaTheme="minorEastAsia" w:hAnsi="Times New Roman" w:cs="Times New Roman"/>
          <w:sz w:val="24"/>
          <w:szCs w:val="24"/>
        </w:rPr>
        <w:t xml:space="preserve"> data analyses were limited to the period from August 1 to August 7, 2021, starting at least five days after fish capture to ensure that cortisol levels and swimming behavior had returned</w:t>
      </w:r>
      <w:r>
        <w:rPr>
          <w:rFonts w:ascii="Times New Roman" w:eastAsiaTheme="minorEastAsia" w:hAnsi="Times New Roman" w:cs="Times New Roman"/>
          <w:sz w:val="24"/>
          <w:szCs w:val="24"/>
        </w:rPr>
        <w:t xml:space="preserve"> to </w:t>
      </w:r>
      <w:r w:rsidR="00191BD1" w:rsidRPr="00CD437D">
        <w:rPr>
          <w:rFonts w:ascii="Times New Roman" w:eastAsiaTheme="minorEastAsia" w:hAnsi="Times New Roman" w:cs="Times New Roman"/>
          <w:sz w:val="24"/>
          <w:szCs w:val="24"/>
        </w:rPr>
        <w:t>normal</w:t>
      </w:r>
      <w:r w:rsidR="00191BD1">
        <w:rPr>
          <w:rFonts w:ascii="Times New Roman" w:eastAsiaTheme="minorEastAsia" w:hAnsi="Times New Roman" w:cs="Times New Roman"/>
          <w:sz w:val="24"/>
          <w:szCs w:val="24"/>
        </w:rPr>
        <w:t xml:space="preserve"> </w:t>
      </w:r>
      <w:r w:rsidR="00191BD1">
        <w:rPr>
          <w:rFonts w:ascii="Times New Roman" w:eastAsiaTheme="minorEastAsia" w:hAnsi="Times New Roman" w:cs="Times New Roman"/>
          <w:sz w:val="24"/>
          <w:szCs w:val="24"/>
        </w:rPr>
        <w:fldChar w:fldCharType="begin"/>
      </w:r>
      <w:r w:rsidR="004C15E8">
        <w:rPr>
          <w:rFonts w:ascii="Times New Roman" w:eastAsiaTheme="minorEastAsia" w:hAnsi="Times New Roman" w:cs="Times New Roman"/>
          <w:sz w:val="24"/>
          <w:szCs w:val="24"/>
        </w:rPr>
        <w:instrText xml:space="preserve"> ADDIN ZOTERO_ITEM CSL_CITATION {"citationID":"Yk5af7UP","properties":{"formattedCitation":"(Jepsen et al. 2005)","plainCitation":"(Jepsen et al. 2005)","noteIndex":0},"citationItems":[{"id":72,"uris":["http://zotero.org/users/local/zapURGuj/items/RQLSTLAY"],"itemData":{"id":72,"type":"article-journal","abstract":"Abstract In the past two decades the number of researchers using biotelemetry to examine fish behaviour and survival has increased considerably. Associated with this has been a significant amount of literature on the effects of the transmitters on the measures under consideration. Despite this, some researchers still rely on a general rule of thumb, “the 2% rule”, to indicate that the tagging protocol did not affect the results of a study. While it is clearly important to minimise the size of a transmitter and disturbance to a fish, such a general rule does little to advance our understanding of tag effects and may even hamper our ability to effectively study fish behaviour. This note will focus on the size specific effects of tags on fish and presents some recent results along with suggestions for future evaluations. We conclude that there is no generally applicable ‘rule’ for tag/fish size relationship and that the appropriate maximum relationship is driven by the specific study objectives, the tagging method and the species/life stage involved.","container-title":"Aquatic telemetry: advances and applications","journalAbbreviation":"Aquatic telemetry: advances and applications","page":"255-259","source":"ResearchGate","title":"A brief discussion of the 2% tag/bodymass rule","author":[{"family":"Jepsen","given":"Niels"},{"family":"Schreck","given":"C"},{"family":"Clements","given":"S"},{"family":"Thorstad","given":"E.B."}],"issued":{"date-parts":[["2005"]]}}}],"schema":"https://github.com/citation-style-language/schema/raw/master/csl-citation.json"} </w:instrText>
      </w:r>
      <w:r w:rsidR="00191BD1">
        <w:rPr>
          <w:rFonts w:ascii="Times New Roman" w:eastAsiaTheme="minorEastAsia" w:hAnsi="Times New Roman" w:cs="Times New Roman"/>
          <w:sz w:val="24"/>
          <w:szCs w:val="24"/>
        </w:rPr>
        <w:fldChar w:fldCharType="separate"/>
      </w:r>
      <w:r w:rsidR="004C15E8" w:rsidRPr="004C15E8">
        <w:rPr>
          <w:rFonts w:ascii="Times New Roman" w:hAnsi="Times New Roman" w:cs="Times New Roman"/>
          <w:sz w:val="24"/>
        </w:rPr>
        <w:t>(Jepsen et al. 2005)</w:t>
      </w:r>
      <w:r w:rsidR="00191BD1">
        <w:rPr>
          <w:rFonts w:ascii="Times New Roman" w:eastAsiaTheme="minorEastAsia" w:hAnsi="Times New Roman" w:cs="Times New Roman"/>
          <w:sz w:val="24"/>
          <w:szCs w:val="24"/>
        </w:rPr>
        <w:fldChar w:fldCharType="end"/>
      </w:r>
      <w:r w:rsidR="00191BD1">
        <w:rPr>
          <w:rFonts w:ascii="Times New Roman" w:eastAsiaTheme="minorEastAsia" w:hAnsi="Times New Roman" w:cs="Times New Roman"/>
          <w:sz w:val="24"/>
          <w:szCs w:val="24"/>
        </w:rPr>
        <w:t>.</w:t>
      </w:r>
      <w:r w:rsidR="00191BD1">
        <w:rPr>
          <w:rFonts w:ascii="Times New Roman" w:hAnsi="Times New Roman" w:cs="Times New Roman"/>
          <w:sz w:val="24"/>
          <w:szCs w:val="24"/>
        </w:rPr>
        <w:t xml:space="preserve"> </w:t>
      </w:r>
      <w:r w:rsidR="00C42A4C">
        <w:rPr>
          <w:rFonts w:ascii="Times New Roman" w:hAnsi="Times New Roman" w:cs="Times New Roman"/>
          <w:sz w:val="24"/>
          <w:szCs w:val="24"/>
        </w:rPr>
        <w:t xml:space="preserve">Fish with externally mounted </w:t>
      </w:r>
      <w:proofErr w:type="spellStart"/>
      <w:r w:rsidR="00C42A4C">
        <w:rPr>
          <w:rFonts w:ascii="Times New Roman" w:hAnsi="Times New Roman" w:cs="Times New Roman"/>
          <w:sz w:val="24"/>
          <w:szCs w:val="24"/>
        </w:rPr>
        <w:t>iButtons</w:t>
      </w:r>
      <w:proofErr w:type="spellEnd"/>
      <w:r w:rsidR="00C42A4C">
        <w:rPr>
          <w:rFonts w:ascii="Times New Roman" w:hAnsi="Times New Roman" w:cs="Times New Roman"/>
          <w:sz w:val="24"/>
          <w:szCs w:val="24"/>
        </w:rPr>
        <w:t xml:space="preserve"> often</w:t>
      </w:r>
      <w:r w:rsidR="00C42A4C" w:rsidRPr="00961210">
        <w:rPr>
          <w:rFonts w:ascii="Times New Roman" w:hAnsi="Times New Roman" w:cs="Times New Roman"/>
          <w:sz w:val="24"/>
          <w:szCs w:val="24"/>
        </w:rPr>
        <w:t xml:space="preserve"> exhibited temperatures </w:t>
      </w:r>
      <w:r w:rsidR="007B6490">
        <w:rPr>
          <w:rFonts w:ascii="Times New Roman" w:hAnsi="Times New Roman" w:cs="Times New Roman"/>
          <w:sz w:val="24"/>
          <w:szCs w:val="24"/>
        </w:rPr>
        <w:t>intermediate to those</w:t>
      </w:r>
      <w:r w:rsidR="00C42A4C">
        <w:rPr>
          <w:rFonts w:ascii="Times New Roman" w:hAnsi="Times New Roman" w:cs="Times New Roman"/>
          <w:sz w:val="24"/>
          <w:szCs w:val="24"/>
        </w:rPr>
        <w:t xml:space="preserve"> recorded at the net pen associated logger arrays. </w:t>
      </w:r>
      <w:r w:rsidR="00B35BBE">
        <w:rPr>
          <w:rFonts w:ascii="Times New Roman" w:hAnsi="Times New Roman" w:cs="Times New Roman"/>
          <w:sz w:val="24"/>
          <w:szCs w:val="24"/>
        </w:rPr>
        <w:t>We</w:t>
      </w:r>
      <w:r w:rsidR="007A1134">
        <w:rPr>
          <w:rFonts w:ascii="Times New Roman" w:hAnsi="Times New Roman" w:cs="Times New Roman"/>
          <w:sz w:val="24"/>
          <w:szCs w:val="24"/>
        </w:rPr>
        <w:t xml:space="preserve"> </w:t>
      </w:r>
      <w:r w:rsidR="00C42A4C">
        <w:rPr>
          <w:rFonts w:ascii="Times New Roman" w:hAnsi="Times New Roman" w:cs="Times New Roman"/>
          <w:sz w:val="24"/>
          <w:szCs w:val="24"/>
        </w:rPr>
        <w:lastRenderedPageBreak/>
        <w:t>used linear interpolation to create a continuous estimation of temperature and DO (</w:t>
      </w:r>
      <w:r w:rsidR="008D39CF">
        <w:rPr>
          <w:rFonts w:ascii="Times New Roman" w:hAnsi="Times New Roman" w:cs="Times New Roman"/>
          <w:sz w:val="24"/>
          <w:szCs w:val="24"/>
        </w:rPr>
        <w:t xml:space="preserve">at </w:t>
      </w:r>
      <w:r w:rsidR="00C42A4C">
        <w:rPr>
          <w:rFonts w:ascii="Times New Roman" w:hAnsi="Times New Roman" w:cs="Times New Roman"/>
          <w:sz w:val="24"/>
          <w:szCs w:val="24"/>
        </w:rPr>
        <w:t>0.2</w:t>
      </w:r>
      <w:r w:rsidR="00D66911">
        <w:rPr>
          <w:rFonts w:ascii="Times New Roman" w:hAnsi="Times New Roman" w:cs="Times New Roman"/>
          <w:sz w:val="24"/>
          <w:szCs w:val="24"/>
        </w:rPr>
        <w:t xml:space="preserve"> </w:t>
      </w:r>
      <w:r w:rsidR="00C42A4C">
        <w:rPr>
          <w:rFonts w:ascii="Times New Roman" w:hAnsi="Times New Roman" w:cs="Times New Roman"/>
          <w:sz w:val="24"/>
          <w:szCs w:val="24"/>
        </w:rPr>
        <w:t xml:space="preserve">m increments) for both net </w:t>
      </w:r>
      <w:proofErr w:type="gramStart"/>
      <w:r w:rsidR="00C42A4C">
        <w:rPr>
          <w:rFonts w:ascii="Times New Roman" w:hAnsi="Times New Roman" w:cs="Times New Roman"/>
          <w:sz w:val="24"/>
          <w:szCs w:val="24"/>
        </w:rPr>
        <w:t>pen</w:t>
      </w:r>
      <w:proofErr w:type="gramEnd"/>
      <w:r w:rsidR="00C42A4C">
        <w:rPr>
          <w:rFonts w:ascii="Times New Roman" w:hAnsi="Times New Roman" w:cs="Times New Roman"/>
          <w:sz w:val="24"/>
          <w:szCs w:val="24"/>
        </w:rPr>
        <w:t xml:space="preserve"> associated arrays. We then </w:t>
      </w:r>
      <w:r w:rsidR="00C42A4C" w:rsidRPr="006A576C">
        <w:rPr>
          <w:rFonts w:ascii="Times New Roman" w:hAnsi="Times New Roman" w:cs="Times New Roman"/>
          <w:sz w:val="24"/>
          <w:szCs w:val="24"/>
        </w:rPr>
        <w:t>mat</w:t>
      </w:r>
      <w:r w:rsidR="00C42A4C">
        <w:rPr>
          <w:rFonts w:ascii="Times New Roman" w:hAnsi="Times New Roman" w:cs="Times New Roman"/>
          <w:sz w:val="24"/>
          <w:szCs w:val="24"/>
        </w:rPr>
        <w:t>ched</w:t>
      </w:r>
      <w:r w:rsidR="00C42A4C" w:rsidRPr="006A576C">
        <w:rPr>
          <w:rFonts w:ascii="Times New Roman" w:hAnsi="Times New Roman" w:cs="Times New Roman"/>
          <w:sz w:val="24"/>
          <w:szCs w:val="24"/>
        </w:rPr>
        <w:t xml:space="preserve"> fish </w:t>
      </w:r>
      <w:proofErr w:type="spellStart"/>
      <w:r w:rsidR="00C42A4C" w:rsidRPr="006A576C">
        <w:rPr>
          <w:rFonts w:ascii="Times New Roman" w:hAnsi="Times New Roman" w:cs="Times New Roman"/>
          <w:sz w:val="24"/>
          <w:szCs w:val="24"/>
        </w:rPr>
        <w:t>i</w:t>
      </w:r>
      <w:r w:rsidR="00C42A4C">
        <w:rPr>
          <w:rFonts w:ascii="Times New Roman" w:hAnsi="Times New Roman" w:cs="Times New Roman"/>
          <w:sz w:val="24"/>
          <w:szCs w:val="24"/>
        </w:rPr>
        <w:t>Button</w:t>
      </w:r>
      <w:proofErr w:type="spellEnd"/>
      <w:r w:rsidR="00C42A4C" w:rsidRPr="006A576C">
        <w:rPr>
          <w:rFonts w:ascii="Times New Roman" w:hAnsi="Times New Roman" w:cs="Times New Roman"/>
          <w:sz w:val="24"/>
          <w:szCs w:val="24"/>
        </w:rPr>
        <w:t xml:space="preserve"> temperatures to the closest bounding</w:t>
      </w:r>
      <w:r w:rsidR="00C42A4C">
        <w:rPr>
          <w:rFonts w:ascii="Times New Roman" w:hAnsi="Times New Roman" w:cs="Times New Roman"/>
          <w:sz w:val="24"/>
          <w:szCs w:val="24"/>
        </w:rPr>
        <w:t xml:space="preserve"> profile </w:t>
      </w:r>
      <w:r w:rsidR="00C42A4C" w:rsidRPr="006A576C">
        <w:rPr>
          <w:rFonts w:ascii="Times New Roman" w:hAnsi="Times New Roman" w:cs="Times New Roman"/>
          <w:sz w:val="24"/>
          <w:szCs w:val="24"/>
        </w:rPr>
        <w:t>temperatures for each time step</w:t>
      </w:r>
      <w:r w:rsidR="00C42A4C">
        <w:rPr>
          <w:rFonts w:ascii="Times New Roman" w:hAnsi="Times New Roman" w:cs="Times New Roman"/>
          <w:sz w:val="24"/>
          <w:szCs w:val="24"/>
        </w:rPr>
        <w:t xml:space="preserve"> and used linear interpolation to gain resolution in our fish-depth estimates </w:t>
      </w:r>
      <w:r w:rsidR="00BF182E">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{"citationID":"b3wh7CRl","properties":{"formattedCitation":"(Barrett et al. 2024)","plainCitation":"(Barrett et al. 2024)","noteIndex":0},"citationItems":[{"id":27,"uris":["http://zotero.org/users/local/zapURGuj/items/R2ZKU3W3"],"itemData":{"id":27,"type":"article-journal","abstract":"Vertical heterogeneity in lakes and estuaries can present cold-adapted fishes with a temperature–oxygen squeeze, such that the epilimnion is stressfully warm and the cooler hypolimnion is hypoxic, thereby restricting fishes to the metalimnion. In temperate floodplain rivers, patches of lentic habitat (e.g., alcoves) have the potential to provide thermal refuge for cold-water fishes during summer, but little is known about whether these smaller habitat features present fish with temperature–oxygen constraints. In this study, we measured temperature and oxygen profiles in six cold-water alcoves on the Willamette River floodplain (Oregon, U.S.A.) to characterise potential trade-offs in temperature and oxygen for a cold-water fish, coastal cutthroat trout (Oncorhynchus clarkii clarkii). To evaluate how fish responded to trade-offs, we used synergistic methods (needle probe thermocouple, surgically implanted iButtons, and external temperature transmitting radio tags) to monitor fish body temperatures at different temporal scales and compare them to temperature–depth profiles. The cold-water alcoves displayed a linear relationship between dissolved oxygen and temperature, where cooler temperatures came at the expense of reduced oxygen. Fish body temperatures were intermediate to temperatures recorded at the surface and bottom of the alcove. The span of depths selected by these fish represents less than 20% of the available vertical habitat in these alcoves. These results demonstrate that refuges formed by cool hyporheic upwelling can generate a temperature–oxygen squeeze where fish use only a subset of the refuge habitat feature. Oxygen constraints on thermal refuge use may be a blind spot for climate adaptation planning for cold-water fishes, because dissolved oxygen data are limited compared to water temperature data, and many cool refuges are fed by subsurface flows which are potentially hypoxic.","container-title":"Freshwater Biology","DOI":"10.1111/fwb.14294","ISSN":"1365-2427","issue":"8","language":"en","note":"_eprint: https://onlinelibrary.wiley.com/doi/pdf/10.1111/fwb.14294","page":"1118-1130","source":"Wiley Online Library","title":"Evidence of a temperature–oxygen squeeze within floodplain thermal refuge habitats","volume":"69","author":[{"family":"Barrett","given":"Hannah S."},{"family":"Gregory","given":"Stanley"},{"family":"Armstrong","given":"Jonathan"}],"issued":{"date-parts":[["2024"]]}}}],"schema":"https://github.com/citation-style-language/schema/raw/master/csl-citation.json"} </w:instrText>
      </w:r>
      <w:r w:rsidR="00BF182E">
        <w:rPr>
          <w:rFonts w:ascii="Times New Roman" w:hAnsi="Times New Roman" w:cs="Times New Roman"/>
          <w:sz w:val="24"/>
          <w:szCs w:val="24"/>
        </w:rPr>
        <w:fldChar w:fldCharType="separate"/>
      </w:r>
      <w:r w:rsidR="004C15E8" w:rsidRPr="004C15E8">
        <w:rPr>
          <w:rFonts w:ascii="Times New Roman" w:hAnsi="Times New Roman" w:cs="Times New Roman"/>
          <w:sz w:val="24"/>
        </w:rPr>
        <w:t>(Barrett et al. 2024)</w:t>
      </w:r>
      <w:r w:rsidR="00BF182E">
        <w:rPr>
          <w:rFonts w:ascii="Times New Roman" w:hAnsi="Times New Roman" w:cs="Times New Roman"/>
          <w:sz w:val="24"/>
          <w:szCs w:val="24"/>
        </w:rPr>
        <w:fldChar w:fldCharType="end"/>
      </w:r>
      <w:r w:rsidR="00C42A4C" w:rsidRPr="00387593">
        <w:rPr>
          <w:rFonts w:ascii="Times New Roman" w:hAnsi="Times New Roman" w:cs="Times New Roman"/>
          <w:iCs/>
          <w:sz w:val="24"/>
          <w:szCs w:val="24"/>
        </w:rPr>
        <w:t>.</w:t>
      </w:r>
      <w:r w:rsidR="00C42A4C">
        <w:rPr>
          <w:rFonts w:ascii="Times New Roman" w:hAnsi="Times New Roman" w:cs="Times New Roman"/>
          <w:sz w:val="24"/>
          <w:szCs w:val="24"/>
        </w:rPr>
        <w:t xml:space="preserve"> </w:t>
      </w:r>
    </w:p>
    <w:p w14:paraId="28DE89E1" w14:textId="77777777" w:rsidR="00C25DC6" w:rsidRDefault="007B6490" w:rsidP="00136516">
      <w:pPr>
        <w:spacing w:line="480" w:lineRule="auto"/>
        <w:ind w:firstLine="720"/>
        <w:rPr>
          <w:rFonts w:ascii="Times New Roman" w:eastAsiaTheme="minorEastAsia" w:hAnsi="Times New Roman" w:cs="Times New Roman"/>
          <w:sz w:val="24"/>
          <w:szCs w:val="24"/>
        </w:rPr>
      </w:pPr>
      <w:r w:rsidRPr="007B6490">
        <w:rPr>
          <w:rFonts w:ascii="Times New Roman" w:eastAsiaTheme="minorEastAsia" w:hAnsi="Times New Roman" w:cs="Times New Roman"/>
          <w:sz w:val="24"/>
          <w:szCs w:val="24"/>
        </w:rPr>
        <w:t xml:space="preserve">To test for diel vertical migration (DVM), we classified each depth observation as either </w:t>
      </w:r>
      <w:r w:rsidRPr="002769D1">
        <w:rPr>
          <w:rFonts w:ascii="Times New Roman" w:eastAsiaTheme="minorEastAsia" w:hAnsi="Times New Roman" w:cs="Times New Roman"/>
          <w:sz w:val="24"/>
          <w:szCs w:val="24"/>
        </w:rPr>
        <w:t>day (09:00–21:00) or night (21:00–09:00)</w:t>
      </w:r>
      <w:r>
        <w:rPr>
          <w:rFonts w:ascii="Times New Roman" w:eastAsiaTheme="minorEastAsia" w:hAnsi="Times New Roman" w:cs="Times New Roman"/>
          <w:sz w:val="24"/>
          <w:szCs w:val="24"/>
        </w:rPr>
        <w:t>.</w:t>
      </w:r>
      <w:r w:rsidRPr="007B6490">
        <w:rPr>
          <w:rFonts w:ascii="Times New Roman" w:eastAsiaTheme="minorEastAsia" w:hAnsi="Times New Roman" w:cs="Times New Roman"/>
          <w:sz w:val="24"/>
          <w:szCs w:val="24"/>
        </w:rPr>
        <w:t xml:space="preserve"> For each fish </w:t>
      </w:r>
      <w:r w:rsidR="000B58D9">
        <w:rPr>
          <w:rFonts w:ascii="Times New Roman" w:eastAsiaTheme="minorEastAsia" w:hAnsi="Times New Roman" w:cs="Times New Roman"/>
          <w:sz w:val="24"/>
          <w:szCs w:val="24"/>
        </w:rPr>
        <w:t>during each 24-hour period</w:t>
      </w:r>
      <w:r w:rsidRPr="007B6490">
        <w:rPr>
          <w:rFonts w:ascii="Times New Roman" w:eastAsiaTheme="minorEastAsia" w:hAnsi="Times New Roman" w:cs="Times New Roman"/>
          <w:sz w:val="24"/>
          <w:szCs w:val="24"/>
        </w:rPr>
        <w:t>, we identified the deepest depth recorded during the day and the shallowest depth recorded at night. We then calculated the daily amplitude of vertical movement as the difference between these depths.</w:t>
      </w:r>
      <w:r>
        <w:rPr>
          <w:rFonts w:ascii="Times New Roman" w:eastAsiaTheme="minorEastAsia" w:hAnsi="Times New Roman" w:cs="Times New Roman"/>
          <w:sz w:val="24"/>
          <w:szCs w:val="24"/>
        </w:rPr>
        <w:t xml:space="preserve"> </w:t>
      </w:r>
      <w:r w:rsidRPr="007B6490">
        <w:rPr>
          <w:rFonts w:ascii="Times New Roman" w:eastAsiaTheme="minorEastAsia" w:hAnsi="Times New Roman" w:cs="Times New Roman"/>
          <w:sz w:val="24"/>
          <w:szCs w:val="24"/>
        </w:rPr>
        <w:t xml:space="preserve">To evaluate whether fish consistently occupied deeper depths during the day, we used Wilcoxon signed-rank tests with a one-sided alternative hypothesis (greater than 0). Because amplitude distributions were non-normal, this nonparametric approach was used separately for each site. </w:t>
      </w:r>
    </w:p>
    <w:p w14:paraId="7F09C922" w14:textId="433115BF" w:rsidR="001805E3" w:rsidRDefault="00E227D8" w:rsidP="00136516">
      <w:pPr>
        <w:spacing w:line="480" w:lineRule="auto"/>
        <w:ind w:firstLine="720"/>
        <w:rPr>
          <w:rFonts w:ascii="Times New Roman" w:hAnsi="Times New Roman" w:cs="Times New Roman"/>
          <w:sz w:val="24"/>
          <w:szCs w:val="24"/>
        </w:rPr>
      </w:pPr>
      <w:r>
        <w:rPr>
          <w:rFonts w:ascii="Times New Roman" w:hAnsi="Times New Roman" w:cs="Times New Roman"/>
          <w:i/>
          <w:iCs/>
          <w:sz w:val="24"/>
          <w:szCs w:val="24"/>
        </w:rPr>
        <w:t xml:space="preserve">Habitat selection </w:t>
      </w:r>
    </w:p>
    <w:p w14:paraId="6D0DAA30" w14:textId="2BBED53F" w:rsidR="005958ED" w:rsidRDefault="00C26419" w:rsidP="00C26419">
      <w:pPr>
        <w:spacing w:line="480" w:lineRule="auto"/>
        <w:ind w:firstLine="720"/>
        <w:rPr>
          <w:rFonts w:ascii="Times New Roman" w:hAnsi="Times New Roman" w:cs="Times New Roman"/>
          <w:sz w:val="24"/>
          <w:szCs w:val="24"/>
        </w:rPr>
      </w:pPr>
      <w:r w:rsidRPr="00C26419">
        <w:rPr>
          <w:rFonts w:ascii="Times New Roman" w:hAnsi="Times New Roman" w:cs="Times New Roman"/>
          <w:sz w:val="24"/>
          <w:szCs w:val="24"/>
        </w:rPr>
        <w:t xml:space="preserve">The cyclic and covarying nature of temperature and DO levels within a 24-hour period means that simply characterizing the conditions that fish use provides an incomplete understanding of how changing conditions are mediated by behavioral adjustments such as diel vertical migration. For example, observing that fish occupied areas in the water column with a temperature of 16°C tells us little about preference until we compare those conditions to what was available at the same time, i.e., selection. We therefore quantified selection by relating the conditions fish used to those available within the water column at the same moment in time. </w:t>
      </w:r>
      <w:r w:rsidR="00925DAD" w:rsidRPr="00925DAD">
        <w:rPr>
          <w:rFonts w:ascii="Times New Roman" w:hAnsi="Times New Roman" w:cs="Times New Roman"/>
          <w:sz w:val="24"/>
          <w:szCs w:val="24"/>
        </w:rPr>
        <w:t>To do this, we used resource selection functions (RSFs) in a used–available framework as is routinely done in habitat selection studies</w:t>
      </w:r>
      <w:r w:rsidR="00925DAD">
        <w:rPr>
          <w:rFonts w:ascii="Times New Roman" w:hAnsi="Times New Roman" w:cs="Times New Roman"/>
          <w:sz w:val="24"/>
          <w:szCs w:val="24"/>
        </w:rPr>
        <w:t xml:space="preserve"> </w:t>
      </w:r>
      <w:r w:rsidR="009056A1">
        <w:rPr>
          <w:rFonts w:ascii="Times New Roman" w:hAnsi="Times New Roman" w:cs="Times New Roman"/>
          <w:sz w:val="24"/>
          <w:szCs w:val="24"/>
        </w:rPr>
        <w:fldChar w:fldCharType="begin"/>
      </w:r>
      <w:r w:rsidR="004C15E8">
        <w:rPr>
          <w:rFonts w:ascii="Times New Roman" w:hAnsi="Times New Roman" w:cs="Times New Roman"/>
          <w:sz w:val="24"/>
          <w:szCs w:val="24"/>
        </w:rPr>
        <w:instrText xml:space="preserve"> ADDIN ZOTERO_ITEM CSL_CITATION {"citationID":"Nq0phIKy","properties":{"formattedCitation":"(Manly et al. 2012)","plainCitation":"(Manly et al. 2012)","noteIndex":0},"citationItems":[{"id":74,"uris":["http://zotero.org/users/local/zapURGuj/items/XQ5TVESP"],"itemData":{"id":74,"type":"chapter","container-title":"Introduction to resource selection studies.","page":"1-15","title":"Resource Selection by Animals: Statistical Design and Analysis for Field Studies","author":[{"family":"Manly","given":"B.F.J."},{"family":"McDonald","given":"L.L."},{"family":"Thomas","given":"D.L."},{"family":"McDonald","given":"T.L."},{"family":"Erickson","given":"W.P."}],"issued":{"date-parts":[["2012"]]}}}],"schema":"https://github.com/citation-style-language/schema/raw/master/csl-citation.json"} </w:instrText>
      </w:r>
      <w:r w:rsidR="009056A1">
        <w:rPr>
          <w:rFonts w:ascii="Times New Roman" w:hAnsi="Times New Roman" w:cs="Times New Roman"/>
          <w:sz w:val="24"/>
          <w:szCs w:val="24"/>
        </w:rPr>
        <w:fldChar w:fldCharType="separate"/>
      </w:r>
      <w:r w:rsidR="004C15E8" w:rsidRPr="004C15E8">
        <w:rPr>
          <w:rFonts w:ascii="Times New Roman" w:hAnsi="Times New Roman" w:cs="Times New Roman"/>
          <w:sz w:val="24"/>
        </w:rPr>
        <w:t>(Manly et al. 2012)</w:t>
      </w:r>
      <w:r w:rsidR="009056A1">
        <w:rPr>
          <w:rFonts w:ascii="Times New Roman" w:hAnsi="Times New Roman" w:cs="Times New Roman"/>
          <w:sz w:val="24"/>
          <w:szCs w:val="24"/>
        </w:rPr>
        <w:fldChar w:fldCharType="end"/>
      </w:r>
      <w:r w:rsidRPr="00C26419">
        <w:rPr>
          <w:rFonts w:ascii="Times New Roman" w:hAnsi="Times New Roman" w:cs="Times New Roman"/>
          <w:sz w:val="24"/>
          <w:szCs w:val="24"/>
        </w:rPr>
        <w:t xml:space="preserve">. </w:t>
      </w:r>
      <w:r w:rsidR="005958ED" w:rsidRPr="005958ED">
        <w:rPr>
          <w:rFonts w:ascii="Times New Roman" w:hAnsi="Times New Roman" w:cs="Times New Roman"/>
          <w:sz w:val="24"/>
          <w:szCs w:val="24"/>
        </w:rPr>
        <w:t xml:space="preserve">However, unlike a standard used–available analysis that compares all used points to a single pooled set of available points, </w:t>
      </w:r>
      <w:r w:rsidR="005958ED" w:rsidRPr="005958ED">
        <w:rPr>
          <w:rFonts w:ascii="Times New Roman" w:hAnsi="Times New Roman" w:cs="Times New Roman"/>
          <w:sz w:val="24"/>
          <w:szCs w:val="24"/>
        </w:rPr>
        <w:lastRenderedPageBreak/>
        <w:t xml:space="preserve">availability in our system changed at every time step. </w:t>
      </w:r>
      <w:r w:rsidR="00870E29" w:rsidRPr="00870E29">
        <w:rPr>
          <w:rFonts w:ascii="Times New Roman" w:hAnsi="Times New Roman" w:cs="Times New Roman"/>
          <w:sz w:val="24"/>
          <w:szCs w:val="24"/>
        </w:rPr>
        <w:t>Each used depth observation was therefore paired with its own set of available depths, each linked to the temperature and DO values observed at that time step, creating a series of matched choice sets.</w:t>
      </w:r>
      <w:r w:rsidR="005958ED" w:rsidRPr="005958ED">
        <w:rPr>
          <w:rFonts w:ascii="Times New Roman" w:hAnsi="Times New Roman" w:cs="Times New Roman"/>
          <w:sz w:val="24"/>
          <w:szCs w:val="24"/>
        </w:rPr>
        <w:t xml:space="preserve"> Because of this matched design, we fitted conditional logistic regression models (i.e., matched case–control or discrete choice models), which estimate selection within each choice set while accounting for time-varying availability. For each </w:t>
      </w:r>
      <w:proofErr w:type="spellStart"/>
      <w:r w:rsidR="005958ED" w:rsidRPr="005958ED">
        <w:rPr>
          <w:rFonts w:ascii="Times New Roman" w:hAnsi="Times New Roman" w:cs="Times New Roman"/>
          <w:sz w:val="24"/>
          <w:szCs w:val="24"/>
        </w:rPr>
        <w:t>iButton</w:t>
      </w:r>
      <w:proofErr w:type="spellEnd"/>
      <w:r w:rsidR="005958ED" w:rsidRPr="005958ED">
        <w:rPr>
          <w:rFonts w:ascii="Times New Roman" w:hAnsi="Times New Roman" w:cs="Times New Roman"/>
          <w:sz w:val="24"/>
          <w:szCs w:val="24"/>
        </w:rPr>
        <w:t xml:space="preserve"> reading, we compared the temperature and DO at these used locations to temperature and DO values in 10 random locations (sampled from a uniform distribution spanning the entire depth of the water column) that were available to the fish at that moment but were not selected. The response variable was coded as 1 for used points and 0 for available points. We restricted our analysis to the two-hour periods of lowest and highest DO in Blue Ruin and Norwood alcoves and used four days of data (August 1–4, commencing five days after fish were released into net pens).</w:t>
      </w:r>
      <w:r w:rsidR="005958ED">
        <w:rPr>
          <w:rFonts w:ascii="Times New Roman" w:hAnsi="Times New Roman" w:cs="Times New Roman"/>
          <w:sz w:val="24"/>
          <w:szCs w:val="24"/>
        </w:rPr>
        <w:t xml:space="preserve"> </w:t>
      </w:r>
    </w:p>
    <w:p w14:paraId="5D356D0F" w14:textId="19A110C8" w:rsidR="00C26419" w:rsidRPr="00C26419" w:rsidRDefault="00C26419" w:rsidP="00C26419">
      <w:pPr>
        <w:spacing w:line="480" w:lineRule="auto"/>
        <w:ind w:firstLine="720"/>
        <w:rPr>
          <w:rFonts w:ascii="Times New Roman" w:hAnsi="Times New Roman" w:cs="Times New Roman"/>
          <w:sz w:val="24"/>
          <w:szCs w:val="24"/>
        </w:rPr>
      </w:pPr>
      <w:r w:rsidRPr="00C26419">
        <w:rPr>
          <w:rFonts w:ascii="Times New Roman" w:hAnsi="Times New Roman" w:cs="Times New Roman"/>
          <w:sz w:val="24"/>
          <w:szCs w:val="24"/>
        </w:rPr>
        <w:t xml:space="preserve">Temperature and DO were scaled to have mean = 0 and </w:t>
      </w:r>
      <w:proofErr w:type="spellStart"/>
      <w:r w:rsidRPr="00C26419">
        <w:rPr>
          <w:rFonts w:ascii="Times New Roman" w:hAnsi="Times New Roman" w:cs="Times New Roman"/>
          <w:sz w:val="24"/>
          <w:szCs w:val="24"/>
        </w:rPr>
        <w:t>sd</w:t>
      </w:r>
      <w:proofErr w:type="spellEnd"/>
      <w:r w:rsidRPr="00C26419">
        <w:rPr>
          <w:rFonts w:ascii="Times New Roman" w:hAnsi="Times New Roman" w:cs="Times New Roman"/>
          <w:sz w:val="24"/>
          <w:szCs w:val="24"/>
        </w:rPr>
        <w:t xml:space="preserve"> = 1 and were the sole predictors in the model</w:t>
      </w:r>
      <w:r w:rsidR="00106820">
        <w:rPr>
          <w:rFonts w:ascii="Times New Roman" w:hAnsi="Times New Roman" w:cs="Times New Roman"/>
          <w:sz w:val="24"/>
          <w:szCs w:val="24"/>
        </w:rPr>
        <w:t xml:space="preserve"> because</w:t>
      </w:r>
      <w:r w:rsidRPr="00C26419">
        <w:rPr>
          <w:rFonts w:ascii="Times New Roman" w:hAnsi="Times New Roman" w:cs="Times New Roman"/>
          <w:sz w:val="24"/>
          <w:szCs w:val="24"/>
        </w:rPr>
        <w:t xml:space="preserve"> our objective was to assess </w:t>
      </w:r>
      <w:r w:rsidR="0059609E">
        <w:rPr>
          <w:rFonts w:ascii="Times New Roman" w:hAnsi="Times New Roman" w:cs="Times New Roman"/>
          <w:sz w:val="24"/>
          <w:szCs w:val="24"/>
        </w:rPr>
        <w:t>what temperature and DO</w:t>
      </w:r>
      <w:r w:rsidRPr="00C26419">
        <w:rPr>
          <w:rFonts w:ascii="Times New Roman" w:hAnsi="Times New Roman" w:cs="Times New Roman"/>
          <w:sz w:val="24"/>
          <w:szCs w:val="24"/>
        </w:rPr>
        <w:t xml:space="preserve"> fish selected </w:t>
      </w:r>
      <w:r w:rsidR="0059609E">
        <w:rPr>
          <w:rFonts w:ascii="Times New Roman" w:hAnsi="Times New Roman" w:cs="Times New Roman"/>
          <w:sz w:val="24"/>
          <w:szCs w:val="24"/>
        </w:rPr>
        <w:t>given the available temperature and DO conditions</w:t>
      </w:r>
      <w:r w:rsidRPr="00C26419">
        <w:rPr>
          <w:rFonts w:ascii="Times New Roman" w:hAnsi="Times New Roman" w:cs="Times New Roman"/>
          <w:sz w:val="24"/>
          <w:szCs w:val="24"/>
        </w:rPr>
        <w:t xml:space="preserve">. Because we anticipated that the response of fish to changing conditions might be nonlinear, we formulated our conditional logistic regression as a generalized additive model (GAM) using the </w:t>
      </w:r>
      <w:r w:rsidRPr="00C26419">
        <w:rPr>
          <w:rFonts w:ascii="Times New Roman" w:hAnsi="Times New Roman" w:cs="Times New Roman"/>
          <w:i/>
          <w:iCs/>
          <w:sz w:val="24"/>
          <w:szCs w:val="24"/>
        </w:rPr>
        <w:t>cox.ph</w:t>
      </w:r>
      <w:r w:rsidRPr="00C26419">
        <w:rPr>
          <w:rFonts w:ascii="Times New Roman" w:hAnsi="Times New Roman" w:cs="Times New Roman"/>
          <w:sz w:val="24"/>
          <w:szCs w:val="24"/>
        </w:rPr>
        <w:t xml:space="preserve"> family in the </w:t>
      </w:r>
      <w:proofErr w:type="spellStart"/>
      <w:r w:rsidRPr="00EE56AA">
        <w:rPr>
          <w:rFonts w:ascii="Times New Roman" w:hAnsi="Times New Roman" w:cs="Times New Roman"/>
          <w:sz w:val="24"/>
          <w:szCs w:val="24"/>
        </w:rPr>
        <w:t>mgcv</w:t>
      </w:r>
      <w:proofErr w:type="spellEnd"/>
      <w:r w:rsidRPr="00C26419">
        <w:rPr>
          <w:rFonts w:ascii="Times New Roman" w:hAnsi="Times New Roman" w:cs="Times New Roman"/>
          <w:sz w:val="24"/>
          <w:szCs w:val="24"/>
        </w:rPr>
        <w:t xml:space="preserve"> package </w:t>
      </w:r>
      <w:r w:rsidR="00DD5516">
        <w:rPr>
          <w:rFonts w:ascii="Times New Roman" w:hAnsi="Times New Roman" w:cs="Times New Roman"/>
          <w:sz w:val="24"/>
          <w:szCs w:val="24"/>
        </w:rPr>
        <w:fldChar w:fldCharType="begin"/>
      </w:r>
      <w:r w:rsidR="00DD5516">
        <w:rPr>
          <w:rFonts w:ascii="Times New Roman" w:hAnsi="Times New Roman" w:cs="Times New Roman"/>
          <w:sz w:val="24"/>
          <w:szCs w:val="24"/>
        </w:rPr>
        <w:instrText xml:space="preserve"> ADDIN ZOTERO_ITEM CSL_CITATION {"citationID":"lTHa9AWf","properties":{"formattedCitation":"(Wood 2000)","plainCitation":"(Wood 2000)","noteIndex":0},"citationItems":[{"id":551,"uris":["http://zotero.org/users/local/zapURGuj/items/L3BNLNBR"],"itemData":{"id":551,"type":"dataset","abstract":"Generalized additive (mixed) models, some of their extensions and  other generalized ridge regression with multiple smoothing  parameter estimation by (Restricted) Marginal Likelihood,  Cross Validation and similar, or using iterated nested Laplace approximation for fully Bayesian inference. See Wood (2025) &lt;doi:10.1146/annurev-statistics-112723-034249&gt; for an overview. Includes a gam() function, a wide variety of smoothers, 'JAGS' support and distributions beyond the exponential family.","DOI":"10.32614/CRAN.package.mgcv","language":"en","note":"Institution: Comprehensive R Archive Network\npage: 1.9-4","source":"DOI.org (Crossref)","title":"mgcv: Mixed GAM Computation Vehicle with Automatic Smoothness Estimation","title-short":"mgcv","URL":"https://CRAN.R-project.org/package=mgcv","author":[{"family":"Wood","given":"Simon"}],"accessed":{"date-parts":[["2025",12,2]]},"issued":{"date-parts":[["2000",10,4]]}}}],"schema":"https://github.com/citation-style-language/schema/raw/master/csl-citation.json"} </w:instrText>
      </w:r>
      <w:r w:rsidR="00DD5516">
        <w:rPr>
          <w:rFonts w:ascii="Times New Roman" w:hAnsi="Times New Roman" w:cs="Times New Roman"/>
          <w:sz w:val="24"/>
          <w:szCs w:val="24"/>
        </w:rPr>
        <w:fldChar w:fldCharType="separate"/>
      </w:r>
      <w:r w:rsidR="00DD5516" w:rsidRPr="00DD5516">
        <w:rPr>
          <w:rFonts w:ascii="Times New Roman" w:hAnsi="Times New Roman" w:cs="Times New Roman"/>
          <w:sz w:val="24"/>
        </w:rPr>
        <w:t>(Wood 2000)</w:t>
      </w:r>
      <w:r w:rsidR="00DD5516">
        <w:rPr>
          <w:rFonts w:ascii="Times New Roman" w:hAnsi="Times New Roman" w:cs="Times New Roman"/>
          <w:sz w:val="24"/>
          <w:szCs w:val="24"/>
        </w:rPr>
        <w:fldChar w:fldCharType="end"/>
      </w:r>
      <w:r w:rsidR="00DD5516">
        <w:rPr>
          <w:rFonts w:ascii="Times New Roman" w:hAnsi="Times New Roman" w:cs="Times New Roman"/>
          <w:sz w:val="24"/>
          <w:szCs w:val="24"/>
        </w:rPr>
        <w:t xml:space="preserve">. </w:t>
      </w:r>
      <w:r w:rsidR="00B1240C" w:rsidRPr="00B1240C">
        <w:rPr>
          <w:rFonts w:ascii="Times New Roman" w:hAnsi="Times New Roman" w:cs="Times New Roman"/>
          <w:sz w:val="24"/>
          <w:szCs w:val="24"/>
        </w:rPr>
        <w:t xml:space="preserve">We specified a bivariate smooth of standardized temperature and DO, </w:t>
      </w:r>
      <m:oMath>
        <m:r>
          <w:rPr>
            <w:rFonts w:ascii="Cambria Math" w:hAnsi="Cambria Math" w:cs="Times New Roman"/>
            <w:sz w:val="24"/>
            <w:szCs w:val="24"/>
          </w:rPr>
          <m:t>s(</m:t>
        </m:r>
        <m:r>
          <m:rPr>
            <m:nor/>
          </m:rPr>
          <w:rPr>
            <w:rFonts w:ascii="Times New Roman" w:hAnsi="Times New Roman" w:cs="Times New Roman"/>
            <w:sz w:val="24"/>
            <w:szCs w:val="24"/>
          </w:rPr>
          <m:t>temp</m:t>
        </m:r>
        <m:r>
          <w:rPr>
            <w:rFonts w:ascii="Cambria Math" w:hAnsi="Cambria Math" w:cs="Times New Roman"/>
            <w:sz w:val="24"/>
            <w:szCs w:val="24"/>
          </w:rPr>
          <m:t>,</m:t>
        </m:r>
        <m:r>
          <m:rPr>
            <m:nor/>
          </m:rPr>
          <w:rPr>
            <w:rFonts w:ascii="Times New Roman" w:hAnsi="Times New Roman" w:cs="Times New Roman"/>
            <w:sz w:val="24"/>
            <w:szCs w:val="24"/>
          </w:rPr>
          <m:t>DO</m:t>
        </m:r>
        <m:r>
          <w:rPr>
            <w:rFonts w:ascii="Cambria Math" w:hAnsi="Cambria Math" w:cs="Times New Roman"/>
            <w:sz w:val="24"/>
            <w:szCs w:val="24"/>
          </w:rPr>
          <m:t>)</m:t>
        </m:r>
      </m:oMath>
      <w:r w:rsidR="00B1240C" w:rsidRPr="00B1240C">
        <w:rPr>
          <w:rFonts w:ascii="Times New Roman" w:hAnsi="Times New Roman" w:cs="Times New Roman"/>
          <w:sz w:val="24"/>
          <w:szCs w:val="24"/>
        </w:rPr>
        <w:t xml:space="preserve">, which </w:t>
      </w:r>
      <w:r w:rsidR="00870E29">
        <w:rPr>
          <w:rFonts w:ascii="Times New Roman" w:hAnsi="Times New Roman" w:cs="Times New Roman"/>
          <w:sz w:val="24"/>
          <w:szCs w:val="24"/>
        </w:rPr>
        <w:t>allows</w:t>
      </w:r>
      <w:r w:rsidR="00B1240C" w:rsidRPr="00B1240C">
        <w:rPr>
          <w:rFonts w:ascii="Times New Roman" w:hAnsi="Times New Roman" w:cs="Times New Roman"/>
          <w:sz w:val="24"/>
          <w:szCs w:val="24"/>
        </w:rPr>
        <w:t xml:space="preserve"> the effect of one variable to depend on the other.</w:t>
      </w:r>
      <w:r w:rsidR="00B1240C">
        <w:rPr>
          <w:rFonts w:ascii="Times New Roman" w:hAnsi="Times New Roman" w:cs="Times New Roman"/>
          <w:sz w:val="24"/>
          <w:szCs w:val="24"/>
        </w:rPr>
        <w:t xml:space="preserve"> </w:t>
      </w:r>
      <w:r w:rsidRPr="00C26419">
        <w:rPr>
          <w:rFonts w:ascii="Times New Roman" w:hAnsi="Times New Roman" w:cs="Times New Roman"/>
          <w:sz w:val="24"/>
          <w:szCs w:val="24"/>
        </w:rPr>
        <w:t xml:space="preserve">Following </w:t>
      </w:r>
      <w:r w:rsidR="00513641">
        <w:rPr>
          <w:rFonts w:ascii="Times New Roman" w:hAnsi="Times New Roman" w:cs="Times New Roman"/>
          <w:sz w:val="24"/>
          <w:szCs w:val="24"/>
        </w:rPr>
        <w:t xml:space="preserve">Avgar et al. </w:t>
      </w:r>
      <w:r w:rsidR="00870E29">
        <w:rPr>
          <w:rFonts w:ascii="Times New Roman" w:hAnsi="Times New Roman" w:cs="Times New Roman"/>
          <w:sz w:val="24"/>
          <w:szCs w:val="24"/>
        </w:rPr>
        <w:fldChar w:fldCharType="begin"/>
      </w:r>
      <w:r w:rsidR="00513641">
        <w:rPr>
          <w:rFonts w:ascii="Times New Roman" w:hAnsi="Times New Roman" w:cs="Times New Roman"/>
          <w:sz w:val="24"/>
          <w:szCs w:val="24"/>
        </w:rPr>
        <w:instrText xml:space="preserve"> ADDIN ZOTERO_ITEM CSL_CITATION {"citationID":"0YE3m7Ts","properties":{"formattedCitation":"(2017)","plainCitation":"(2017)","noteIndex":0},"citationItems":[{"id":552,"uris":["http://zotero.org/users/local/zapURGuj/items/4W4866TW"],"itemData":{"id":552,"type":"article-journal","abstract":"Habitat-selection analysis lacks an appropriate measure of the ecological significance of the statistical estimates—a practical interpretation of the magnitude of the selection coefficients. There is a need for a standard approach that allows relating the strength of selection to a change in habitat conditions across space, a quantification of the estimated effect size that can be compared both within and across studies. We offer a solution, based on the epidemiological risk ratio, which we term the relative selection strength (RSS). For a “used-available” design with an exponential selection function, the RSS provides an appropriate interpretation of the magnitude of the estimated selection coefficients, conditional on all other covariates being fixed. This is similar to the interpretation of the regression coefficients in any multivariable regression analysis. Although technically correct, the conditional interpretation may be inappropriate when attempting to predict habitat use across a given landscape. Hence, we also provide a simple graphical tool that communicates both the conditional and average effect of the change in one covariate. The average-effect plot answers the question: What is the average change in the space use probability as we change the covariate of interest, while averaging over possible values of other covariates? We illustrate an application of the average-effect plot for the average effect of distance to road on space use for elk (Cervus elaphus) during the hunting season. We provide a list of potentially useful RSS expressions and discuss the utility of the RSS in the context of common ecological applications.","container-title":"Ecology and Evolution","DOI":"10.1002/ece3.3122","ISSN":"2045-7758","issue":"14","language":"en","note":"_eprint: https://onlinelibrary.wiley.com/doi/pdf/10.1002/ece3.3122","page":"5322-5330","source":"Wiley Online Library","title":"Relative Selection Strength: Quantifying effect size in habitat- and step-selection inference","title-short":"Relative Selection Strength","volume":"7","author":[{"family":"Avgar","given":"Tal"},{"family":"Lele","given":"Subhash R."},{"family":"Keim","given":"Jonah L."},{"family":"Boyce","given":"Mark S."}],"issued":{"date-parts":[["2017"]]}},"suppress-author":true}],"schema":"https://github.com/citation-style-language/schema/raw/master/csl-citation.json"} </w:instrText>
      </w:r>
      <w:r w:rsidR="00870E29">
        <w:rPr>
          <w:rFonts w:ascii="Times New Roman" w:hAnsi="Times New Roman" w:cs="Times New Roman"/>
          <w:sz w:val="24"/>
          <w:szCs w:val="24"/>
        </w:rPr>
        <w:fldChar w:fldCharType="separate"/>
      </w:r>
      <w:r w:rsidR="00513641" w:rsidRPr="00513641">
        <w:rPr>
          <w:rFonts w:ascii="Times New Roman" w:hAnsi="Times New Roman" w:cs="Times New Roman"/>
          <w:sz w:val="24"/>
        </w:rPr>
        <w:t>(2017)</w:t>
      </w:r>
      <w:r w:rsidR="00870E29">
        <w:rPr>
          <w:rFonts w:ascii="Times New Roman" w:hAnsi="Times New Roman" w:cs="Times New Roman"/>
          <w:sz w:val="24"/>
          <w:szCs w:val="24"/>
        </w:rPr>
        <w:fldChar w:fldCharType="end"/>
      </w:r>
      <w:r w:rsidRPr="00C26419">
        <w:rPr>
          <w:rFonts w:ascii="Times New Roman" w:hAnsi="Times New Roman" w:cs="Times New Roman"/>
          <w:sz w:val="24"/>
          <w:szCs w:val="24"/>
        </w:rPr>
        <w:t>, we visualized the average effects of temperature and DO on relative probability of use by plotting the average fitted RSF values for each covariate, averaged across all possible values of the other covariate. Fitted RSF values were smoothed using a nonparametric Gaussian kernel (</w:t>
      </w:r>
      <w:proofErr w:type="spellStart"/>
      <w:r w:rsidRPr="00C26419">
        <w:rPr>
          <w:rFonts w:ascii="Times New Roman" w:hAnsi="Times New Roman" w:cs="Times New Roman"/>
          <w:i/>
          <w:iCs/>
          <w:sz w:val="24"/>
          <w:szCs w:val="24"/>
        </w:rPr>
        <w:t>ksmooth</w:t>
      </w:r>
      <w:proofErr w:type="spellEnd"/>
      <w:r w:rsidRPr="00C26419">
        <w:rPr>
          <w:rFonts w:ascii="Times New Roman" w:hAnsi="Times New Roman" w:cs="Times New Roman"/>
          <w:sz w:val="24"/>
          <w:szCs w:val="24"/>
        </w:rPr>
        <w:t xml:space="preserve">), and 95% confidence intervals were obtained by bootstrapping (200 replicates). These </w:t>
      </w:r>
      <w:r w:rsidRPr="00C26419">
        <w:rPr>
          <w:rFonts w:ascii="Times New Roman" w:hAnsi="Times New Roman" w:cs="Times New Roman"/>
          <w:sz w:val="24"/>
          <w:szCs w:val="24"/>
        </w:rPr>
        <w:lastRenderedPageBreak/>
        <w:t>average‐effect plots illustrate how fish space use changes with temperature or DO across the two-hour DO‐minimum and DO‐maximum windows</w:t>
      </w:r>
      <w:r w:rsidR="008E3D93">
        <w:rPr>
          <w:rFonts w:ascii="Times New Roman" w:hAnsi="Times New Roman" w:cs="Times New Roman"/>
          <w:sz w:val="24"/>
          <w:szCs w:val="24"/>
        </w:rPr>
        <w:t xml:space="preserve"> while </w:t>
      </w:r>
      <w:r w:rsidR="00106820">
        <w:rPr>
          <w:rFonts w:ascii="Times New Roman" w:hAnsi="Times New Roman" w:cs="Times New Roman"/>
          <w:sz w:val="24"/>
          <w:szCs w:val="24"/>
        </w:rPr>
        <w:t>allowing for both variables to change in tandem</w:t>
      </w:r>
      <w:r w:rsidR="008E3D93">
        <w:rPr>
          <w:rFonts w:ascii="Times New Roman" w:hAnsi="Times New Roman" w:cs="Times New Roman"/>
          <w:sz w:val="24"/>
          <w:szCs w:val="24"/>
        </w:rPr>
        <w:t xml:space="preserve"> (in contrast to marginal plots which would </w:t>
      </w:r>
      <w:r w:rsidR="00106820">
        <w:rPr>
          <w:rFonts w:ascii="Times New Roman" w:hAnsi="Times New Roman" w:cs="Times New Roman"/>
          <w:sz w:val="24"/>
          <w:szCs w:val="24"/>
        </w:rPr>
        <w:t>incorrectly assume that only one variable changed at a time</w:t>
      </w:r>
      <w:r w:rsidR="008E3D93">
        <w:rPr>
          <w:rFonts w:ascii="Times New Roman" w:hAnsi="Times New Roman" w:cs="Times New Roman"/>
          <w:sz w:val="24"/>
          <w:szCs w:val="24"/>
        </w:rPr>
        <w:t>)</w:t>
      </w:r>
      <w:r w:rsidRPr="00C26419">
        <w:rPr>
          <w:rFonts w:ascii="Times New Roman" w:hAnsi="Times New Roman" w:cs="Times New Roman"/>
          <w:sz w:val="24"/>
          <w:szCs w:val="24"/>
        </w:rPr>
        <w:t xml:space="preserve">. To evaluate the relative importance of each predictor, we also compared model fit using AIC for models containing only temperature, only DO, or </w:t>
      </w:r>
      <w:r w:rsidR="002473AF">
        <w:rPr>
          <w:rFonts w:ascii="Times New Roman" w:hAnsi="Times New Roman" w:cs="Times New Roman"/>
          <w:sz w:val="24"/>
          <w:szCs w:val="24"/>
        </w:rPr>
        <w:t>the interaction of temperature and DO</w:t>
      </w:r>
      <w:r w:rsidRPr="00C26419">
        <w:rPr>
          <w:rFonts w:ascii="Times New Roman" w:hAnsi="Times New Roman" w:cs="Times New Roman"/>
          <w:sz w:val="24"/>
          <w:szCs w:val="24"/>
        </w:rPr>
        <w:t>.</w:t>
      </w:r>
    </w:p>
    <w:p w14:paraId="64372F8B" w14:textId="5429E651" w:rsidR="00C42A4C" w:rsidRDefault="00C42A4C" w:rsidP="00154B9F">
      <w:pPr>
        <w:spacing w:line="480" w:lineRule="auto"/>
        <w:rPr>
          <w:rFonts w:ascii="Times New Roman" w:hAnsi="Times New Roman" w:cs="Times New Roman"/>
          <w:b/>
          <w:sz w:val="24"/>
          <w:szCs w:val="24"/>
        </w:rPr>
      </w:pPr>
      <w:bookmarkStart w:id="3" w:name="_Hlk204090264"/>
      <w:r>
        <w:rPr>
          <w:rFonts w:ascii="Times New Roman" w:hAnsi="Times New Roman" w:cs="Times New Roman"/>
          <w:b/>
          <w:sz w:val="24"/>
          <w:szCs w:val="24"/>
        </w:rPr>
        <w:t>Results</w:t>
      </w:r>
    </w:p>
    <w:p w14:paraId="46022629" w14:textId="3540D9AB" w:rsidR="000072FE" w:rsidRDefault="000072FE" w:rsidP="00154B9F">
      <w:pPr>
        <w:spacing w:line="480" w:lineRule="auto"/>
        <w:rPr>
          <w:rFonts w:ascii="Times New Roman" w:hAnsi="Times New Roman" w:cs="Times New Roman"/>
          <w:i/>
          <w:sz w:val="24"/>
          <w:szCs w:val="24"/>
        </w:rPr>
      </w:pPr>
      <w:r>
        <w:rPr>
          <w:rFonts w:ascii="Times New Roman" w:hAnsi="Times New Roman" w:cs="Times New Roman"/>
          <w:i/>
          <w:sz w:val="24"/>
          <w:szCs w:val="24"/>
        </w:rPr>
        <w:t>Vertical and diel variation in temperature and DO</w:t>
      </w:r>
    </w:p>
    <w:p w14:paraId="6675887E" w14:textId="7D584831" w:rsidR="000072FE" w:rsidRPr="00A24D79" w:rsidRDefault="00A77F12" w:rsidP="00154B9F">
      <w:pPr>
        <w:pStyle w:val="CommentText"/>
        <w:spacing w:line="480" w:lineRule="auto"/>
        <w:ind w:firstLine="720"/>
      </w:pPr>
      <w:r>
        <w:rPr>
          <w:rFonts w:ascii="Times New Roman" w:hAnsi="Times New Roman" w:cs="Times New Roman"/>
          <w:sz w:val="24"/>
          <w:szCs w:val="24"/>
        </w:rPr>
        <w:t>Vertical p</w:t>
      </w:r>
      <w:r w:rsidR="000072FE">
        <w:rPr>
          <w:rFonts w:ascii="Times New Roman" w:hAnsi="Times New Roman" w:cs="Times New Roman"/>
          <w:sz w:val="24"/>
          <w:szCs w:val="24"/>
        </w:rPr>
        <w:t xml:space="preserve">rofiles of temperature </w:t>
      </w:r>
      <w:r w:rsidR="00F20FAB">
        <w:rPr>
          <w:rFonts w:ascii="Times New Roman" w:hAnsi="Times New Roman" w:cs="Times New Roman"/>
          <w:sz w:val="24"/>
          <w:szCs w:val="24"/>
        </w:rPr>
        <w:t xml:space="preserve">in both Blue Ruin and Norwood alcoves </w:t>
      </w:r>
      <w:r w:rsidR="000072FE">
        <w:rPr>
          <w:rFonts w:ascii="Times New Roman" w:hAnsi="Times New Roman" w:cs="Times New Roman"/>
          <w:sz w:val="24"/>
          <w:szCs w:val="24"/>
        </w:rPr>
        <w:t>showed pronounced stratification, with higher contrasts between layers during daytime</w:t>
      </w:r>
      <w:r>
        <w:rPr>
          <w:rFonts w:ascii="Times New Roman" w:hAnsi="Times New Roman" w:cs="Times New Roman"/>
          <w:sz w:val="24"/>
          <w:szCs w:val="24"/>
        </w:rPr>
        <w:t xml:space="preserve"> (</w:t>
      </w:r>
      <w:r w:rsidR="00EA4047">
        <w:rPr>
          <w:rFonts w:ascii="Times New Roman" w:hAnsi="Times New Roman" w:cs="Times New Roman"/>
          <w:sz w:val="24"/>
          <w:szCs w:val="24"/>
        </w:rPr>
        <w:t>Figure 1 &amp; 2</w:t>
      </w:r>
      <w:r>
        <w:rPr>
          <w:rFonts w:ascii="Times New Roman" w:hAnsi="Times New Roman" w:cs="Times New Roman"/>
          <w:sz w:val="24"/>
          <w:szCs w:val="24"/>
        </w:rPr>
        <w:t>)</w:t>
      </w:r>
      <w:r w:rsidR="000072FE">
        <w:rPr>
          <w:rFonts w:ascii="Times New Roman" w:hAnsi="Times New Roman" w:cs="Times New Roman"/>
          <w:sz w:val="24"/>
          <w:szCs w:val="24"/>
        </w:rPr>
        <w:t xml:space="preserve">. </w:t>
      </w:r>
      <w:r w:rsidR="00F72293">
        <w:rPr>
          <w:rFonts w:ascii="Times New Roman" w:hAnsi="Times New Roman" w:cs="Times New Roman"/>
          <w:sz w:val="24"/>
          <w:szCs w:val="24"/>
        </w:rPr>
        <w:t>At night</w:t>
      </w:r>
      <w:r w:rsidR="000501C4">
        <w:rPr>
          <w:rFonts w:ascii="Times New Roman" w:hAnsi="Times New Roman" w:cs="Times New Roman"/>
          <w:sz w:val="24"/>
          <w:szCs w:val="24"/>
        </w:rPr>
        <w:t>, water temperatures remained cool and within a relatively narrow range</w:t>
      </w:r>
      <w:r w:rsidR="00F72293">
        <w:rPr>
          <w:rFonts w:ascii="Times New Roman" w:hAnsi="Times New Roman" w:cs="Times New Roman"/>
          <w:sz w:val="24"/>
          <w:szCs w:val="24"/>
        </w:rPr>
        <w:t xml:space="preserve">. During the day, </w:t>
      </w:r>
      <w:r w:rsidR="005B7213">
        <w:rPr>
          <w:rFonts w:ascii="Times New Roman" w:hAnsi="Times New Roman" w:cs="Times New Roman"/>
          <w:sz w:val="24"/>
          <w:szCs w:val="24"/>
        </w:rPr>
        <w:t xml:space="preserve">bottom </w:t>
      </w:r>
      <w:r w:rsidR="00AE6379">
        <w:rPr>
          <w:rFonts w:ascii="Times New Roman" w:hAnsi="Times New Roman" w:cs="Times New Roman"/>
          <w:sz w:val="24"/>
          <w:szCs w:val="24"/>
        </w:rPr>
        <w:t xml:space="preserve">temperatures </w:t>
      </w:r>
      <w:r w:rsidR="00C959C5">
        <w:rPr>
          <w:rFonts w:ascii="Times New Roman" w:hAnsi="Times New Roman" w:cs="Times New Roman"/>
          <w:sz w:val="24"/>
          <w:szCs w:val="24"/>
        </w:rPr>
        <w:t xml:space="preserve">at both alcoves </w:t>
      </w:r>
      <w:r w:rsidR="00AE6379">
        <w:rPr>
          <w:rFonts w:ascii="Times New Roman" w:hAnsi="Times New Roman" w:cs="Times New Roman"/>
          <w:sz w:val="24"/>
          <w:szCs w:val="24"/>
        </w:rPr>
        <w:t>remained low</w:t>
      </w:r>
      <w:r w:rsidR="00FB3FAB">
        <w:rPr>
          <w:rFonts w:ascii="Times New Roman" w:hAnsi="Times New Roman" w:cs="Times New Roman"/>
          <w:sz w:val="24"/>
          <w:szCs w:val="24"/>
        </w:rPr>
        <w:t xml:space="preserve"> </w:t>
      </w:r>
      <w:r w:rsidR="002E6ADE">
        <w:rPr>
          <w:rFonts w:ascii="Times New Roman" w:hAnsi="Times New Roman" w:cs="Times New Roman"/>
          <w:sz w:val="24"/>
          <w:szCs w:val="24"/>
        </w:rPr>
        <w:t>(~13</w:t>
      </w:r>
      <w:r w:rsidR="00D66911">
        <w:rPr>
          <w:rFonts w:ascii="Times New Roman" w:hAnsi="Times New Roman" w:cs="Times New Roman"/>
          <w:sz w:val="24"/>
          <w:szCs w:val="24"/>
        </w:rPr>
        <w:t xml:space="preserve"> – </w:t>
      </w:r>
      <w:r w:rsidR="002E6ADE">
        <w:rPr>
          <w:rFonts w:ascii="Times New Roman" w:hAnsi="Times New Roman" w:cs="Times New Roman"/>
          <w:sz w:val="24"/>
          <w:szCs w:val="24"/>
        </w:rPr>
        <w:t>13.5℃)</w:t>
      </w:r>
      <w:r w:rsidR="00AE6379">
        <w:rPr>
          <w:rFonts w:ascii="Times New Roman" w:hAnsi="Times New Roman" w:cs="Times New Roman"/>
          <w:sz w:val="24"/>
          <w:szCs w:val="24"/>
        </w:rPr>
        <w:t xml:space="preserve">, while </w:t>
      </w:r>
      <w:r w:rsidR="00F72293">
        <w:rPr>
          <w:rFonts w:ascii="Times New Roman" w:hAnsi="Times New Roman" w:cs="Times New Roman"/>
          <w:sz w:val="24"/>
          <w:szCs w:val="24"/>
        </w:rPr>
        <w:t>surface water temperatures re</w:t>
      </w:r>
      <w:r w:rsidR="00AE6379">
        <w:rPr>
          <w:rFonts w:ascii="Times New Roman" w:hAnsi="Times New Roman" w:cs="Times New Roman"/>
          <w:sz w:val="24"/>
          <w:szCs w:val="24"/>
        </w:rPr>
        <w:t xml:space="preserve">ached levels </w:t>
      </w:r>
      <w:proofErr w:type="gramStart"/>
      <w:r w:rsidR="00AE6379">
        <w:rPr>
          <w:rFonts w:ascii="Times New Roman" w:hAnsi="Times New Roman" w:cs="Times New Roman"/>
          <w:sz w:val="24"/>
          <w:szCs w:val="24"/>
        </w:rPr>
        <w:t>similar to</w:t>
      </w:r>
      <w:proofErr w:type="gramEnd"/>
      <w:r w:rsidR="00AE6379">
        <w:rPr>
          <w:rFonts w:ascii="Times New Roman" w:hAnsi="Times New Roman" w:cs="Times New Roman"/>
          <w:sz w:val="24"/>
          <w:szCs w:val="24"/>
        </w:rPr>
        <w:t xml:space="preserve"> </w:t>
      </w:r>
      <w:r w:rsidR="007A752C">
        <w:rPr>
          <w:rFonts w:ascii="Times New Roman" w:hAnsi="Times New Roman" w:cs="Times New Roman"/>
          <w:sz w:val="24"/>
          <w:szCs w:val="24"/>
        </w:rPr>
        <w:t xml:space="preserve">or slightly warmer than </w:t>
      </w:r>
      <w:r w:rsidR="00AE6379">
        <w:rPr>
          <w:rFonts w:ascii="Times New Roman" w:hAnsi="Times New Roman" w:cs="Times New Roman"/>
          <w:sz w:val="24"/>
          <w:szCs w:val="24"/>
        </w:rPr>
        <w:t>the mainstem river</w:t>
      </w:r>
      <w:r w:rsidR="00945594">
        <w:rPr>
          <w:rFonts w:ascii="Times New Roman" w:hAnsi="Times New Roman" w:cs="Times New Roman"/>
          <w:sz w:val="24"/>
          <w:szCs w:val="24"/>
        </w:rPr>
        <w:t xml:space="preserve"> </w:t>
      </w:r>
      <w:r w:rsidR="002E6ADE">
        <w:rPr>
          <w:rFonts w:ascii="Times New Roman" w:hAnsi="Times New Roman" w:cs="Times New Roman"/>
          <w:sz w:val="24"/>
          <w:szCs w:val="24"/>
        </w:rPr>
        <w:t>(~22 – 25℃)</w:t>
      </w:r>
      <w:r w:rsidR="00AE6379">
        <w:rPr>
          <w:rFonts w:ascii="Times New Roman" w:hAnsi="Times New Roman" w:cs="Times New Roman"/>
          <w:sz w:val="24"/>
          <w:szCs w:val="24"/>
        </w:rPr>
        <w:t xml:space="preserve">. </w:t>
      </w:r>
      <w:r w:rsidR="00602E6F" w:rsidRPr="00602E6F">
        <w:rPr>
          <w:sz w:val="22"/>
          <w:szCs w:val="22"/>
        </w:rPr>
        <w:t xml:space="preserve"> </w:t>
      </w:r>
      <w:r w:rsidR="00602E6F" w:rsidRPr="00602E6F">
        <w:rPr>
          <w:rFonts w:ascii="Times New Roman" w:hAnsi="Times New Roman" w:cs="Times New Roman"/>
          <w:sz w:val="24"/>
          <w:szCs w:val="24"/>
        </w:rPr>
        <w:t xml:space="preserve">The vertical range of DO </w:t>
      </w:r>
      <w:proofErr w:type="gramStart"/>
      <w:r w:rsidR="00602E6F" w:rsidRPr="00602E6F">
        <w:rPr>
          <w:rFonts w:ascii="Times New Roman" w:hAnsi="Times New Roman" w:cs="Times New Roman"/>
          <w:sz w:val="24"/>
          <w:szCs w:val="24"/>
        </w:rPr>
        <w:t>differed</w:t>
      </w:r>
      <w:proofErr w:type="gramEnd"/>
      <w:r w:rsidR="00602E6F" w:rsidRPr="00602E6F">
        <w:rPr>
          <w:rFonts w:ascii="Times New Roman" w:hAnsi="Times New Roman" w:cs="Times New Roman"/>
          <w:sz w:val="24"/>
          <w:szCs w:val="24"/>
        </w:rPr>
        <w:t xml:space="preserve"> between sites. </w:t>
      </w:r>
      <w:r w:rsidR="00D66911">
        <w:rPr>
          <w:rFonts w:ascii="Times New Roman" w:hAnsi="Times New Roman" w:cs="Times New Roman"/>
          <w:sz w:val="24"/>
          <w:szCs w:val="24"/>
        </w:rPr>
        <w:t>During the DO-minim</w:t>
      </w:r>
      <w:r w:rsidR="006538A3">
        <w:rPr>
          <w:rFonts w:ascii="Times New Roman" w:hAnsi="Times New Roman" w:cs="Times New Roman"/>
          <w:sz w:val="24"/>
          <w:szCs w:val="24"/>
        </w:rPr>
        <w:t xml:space="preserve">um </w:t>
      </w:r>
      <w:r w:rsidR="00602E6F" w:rsidRPr="00602E6F">
        <w:rPr>
          <w:rFonts w:ascii="Times New Roman" w:hAnsi="Times New Roman" w:cs="Times New Roman"/>
          <w:sz w:val="24"/>
          <w:szCs w:val="24"/>
        </w:rPr>
        <w:t>in Blue Ruin, DO ranged from ~2.5 mg</w:t>
      </w:r>
      <w:r w:rsidR="00D66911">
        <w:rPr>
          <w:rFonts w:ascii="Times New Roman" w:hAnsi="Times New Roman" w:cs="Times New Roman"/>
          <w:sz w:val="24"/>
          <w:szCs w:val="24"/>
        </w:rPr>
        <w:t xml:space="preserve"> </w:t>
      </w:r>
      <w:r w:rsidR="00602E6F" w:rsidRPr="00602E6F">
        <w:rPr>
          <w:rFonts w:ascii="Times New Roman" w:hAnsi="Times New Roman" w:cs="Times New Roman"/>
          <w:sz w:val="24"/>
          <w:szCs w:val="24"/>
        </w:rPr>
        <w:t>L⁻¹ at the bottom to 3.5 mg</w:t>
      </w:r>
      <w:r w:rsidR="00D66911">
        <w:rPr>
          <w:rFonts w:ascii="Times New Roman" w:hAnsi="Times New Roman" w:cs="Times New Roman"/>
          <w:sz w:val="24"/>
          <w:szCs w:val="24"/>
        </w:rPr>
        <w:t xml:space="preserve"> </w:t>
      </w:r>
      <w:r w:rsidR="00602E6F" w:rsidRPr="00602E6F">
        <w:rPr>
          <w:rFonts w:ascii="Times New Roman" w:hAnsi="Times New Roman" w:cs="Times New Roman"/>
          <w:sz w:val="24"/>
          <w:szCs w:val="24"/>
        </w:rPr>
        <w:t xml:space="preserve">L⁻¹ at the surface. </w:t>
      </w:r>
      <w:r w:rsidR="00D66911">
        <w:rPr>
          <w:rFonts w:ascii="Times New Roman" w:hAnsi="Times New Roman" w:cs="Times New Roman"/>
          <w:sz w:val="24"/>
          <w:szCs w:val="24"/>
        </w:rPr>
        <w:t>During the DO-mini</w:t>
      </w:r>
      <w:r w:rsidR="006538A3">
        <w:rPr>
          <w:rFonts w:ascii="Times New Roman" w:hAnsi="Times New Roman" w:cs="Times New Roman"/>
          <w:sz w:val="24"/>
          <w:szCs w:val="24"/>
        </w:rPr>
        <w:t>mum</w:t>
      </w:r>
      <w:r w:rsidR="00602E6F" w:rsidRPr="00602E6F">
        <w:rPr>
          <w:rFonts w:ascii="Times New Roman" w:hAnsi="Times New Roman" w:cs="Times New Roman"/>
          <w:sz w:val="24"/>
          <w:szCs w:val="24"/>
        </w:rPr>
        <w:t xml:space="preserve"> in Norwood, DO was more vertically variable, ranging from 0.79 mg</w:t>
      </w:r>
      <w:r w:rsidR="00D66911">
        <w:rPr>
          <w:rFonts w:ascii="Times New Roman" w:hAnsi="Times New Roman" w:cs="Times New Roman"/>
          <w:sz w:val="24"/>
          <w:szCs w:val="24"/>
        </w:rPr>
        <w:t xml:space="preserve"> </w:t>
      </w:r>
      <w:r w:rsidR="00602E6F" w:rsidRPr="00602E6F">
        <w:rPr>
          <w:rFonts w:ascii="Times New Roman" w:hAnsi="Times New Roman" w:cs="Times New Roman"/>
          <w:sz w:val="24"/>
          <w:szCs w:val="24"/>
        </w:rPr>
        <w:t>L⁻¹ at the bottom to 7.0 mg</w:t>
      </w:r>
      <w:r w:rsidR="00D66911">
        <w:rPr>
          <w:rFonts w:ascii="Times New Roman" w:hAnsi="Times New Roman" w:cs="Times New Roman"/>
          <w:sz w:val="24"/>
          <w:szCs w:val="24"/>
        </w:rPr>
        <w:t xml:space="preserve"> </w:t>
      </w:r>
      <w:r w:rsidR="00602E6F" w:rsidRPr="00602E6F">
        <w:rPr>
          <w:rFonts w:ascii="Times New Roman" w:hAnsi="Times New Roman" w:cs="Times New Roman"/>
          <w:sz w:val="24"/>
          <w:szCs w:val="24"/>
        </w:rPr>
        <w:t>L⁻¹ at the surface.</w:t>
      </w:r>
      <w:r w:rsidR="00602E6F">
        <w:rPr>
          <w:rFonts w:ascii="Times New Roman" w:hAnsi="Times New Roman" w:cs="Times New Roman"/>
          <w:sz w:val="24"/>
          <w:szCs w:val="24"/>
        </w:rPr>
        <w:t xml:space="preserve"> </w:t>
      </w:r>
      <w:r w:rsidR="00131C77">
        <w:rPr>
          <w:rFonts w:ascii="Times New Roman" w:hAnsi="Times New Roman" w:cs="Times New Roman"/>
          <w:sz w:val="24"/>
          <w:szCs w:val="24"/>
        </w:rPr>
        <w:t>During</w:t>
      </w:r>
      <w:r w:rsidR="002E6ADE">
        <w:rPr>
          <w:rFonts w:ascii="Times New Roman" w:hAnsi="Times New Roman" w:cs="Times New Roman"/>
          <w:sz w:val="24"/>
          <w:szCs w:val="24"/>
        </w:rPr>
        <w:t xml:space="preserve"> the </w:t>
      </w:r>
      <w:r w:rsidR="00D66911">
        <w:rPr>
          <w:rFonts w:ascii="Times New Roman" w:hAnsi="Times New Roman" w:cs="Times New Roman"/>
          <w:sz w:val="24"/>
          <w:szCs w:val="24"/>
        </w:rPr>
        <w:t>DO-maxim</w:t>
      </w:r>
      <w:r w:rsidR="006538A3">
        <w:rPr>
          <w:rFonts w:ascii="Times New Roman" w:hAnsi="Times New Roman" w:cs="Times New Roman"/>
          <w:sz w:val="24"/>
          <w:szCs w:val="24"/>
        </w:rPr>
        <w:t>um</w:t>
      </w:r>
      <w:r w:rsidR="00D66911">
        <w:rPr>
          <w:rFonts w:ascii="Times New Roman" w:hAnsi="Times New Roman" w:cs="Times New Roman"/>
          <w:sz w:val="24"/>
          <w:szCs w:val="24"/>
        </w:rPr>
        <w:t xml:space="preserve">, </w:t>
      </w:r>
      <w:r w:rsidR="00131C77">
        <w:rPr>
          <w:rFonts w:ascii="Times New Roman" w:hAnsi="Times New Roman" w:cs="Times New Roman"/>
          <w:sz w:val="24"/>
          <w:szCs w:val="24"/>
        </w:rPr>
        <w:t xml:space="preserve">DO spanned </w:t>
      </w:r>
      <w:r w:rsidR="002E6ADE">
        <w:rPr>
          <w:rFonts w:ascii="Times New Roman" w:hAnsi="Times New Roman" w:cs="Times New Roman"/>
          <w:sz w:val="24"/>
          <w:szCs w:val="24"/>
        </w:rPr>
        <w:t xml:space="preserve">from </w:t>
      </w:r>
      <w:r w:rsidR="00C959C5">
        <w:rPr>
          <w:rFonts w:ascii="Times New Roman" w:hAnsi="Times New Roman" w:cs="Times New Roman"/>
          <w:sz w:val="24"/>
          <w:szCs w:val="24"/>
        </w:rPr>
        <w:t>5.0</w:t>
      </w:r>
      <w:r w:rsidR="002E6ADE">
        <w:rPr>
          <w:rFonts w:ascii="Times New Roman" w:hAnsi="Times New Roman" w:cs="Times New Roman"/>
          <w:sz w:val="24"/>
          <w:szCs w:val="24"/>
        </w:rPr>
        <w:t xml:space="preserve"> – 9.4</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w:t>
      </w:r>
      <w:r w:rsidR="00D66911">
        <w:rPr>
          <w:rFonts w:ascii="Times New Roman" w:hAnsi="Times New Roman" w:cs="Times New Roman"/>
          <w:sz w:val="24"/>
          <w:szCs w:val="24"/>
        </w:rPr>
        <w:t xml:space="preserve"> </w:t>
      </w:r>
      <w:r w:rsidR="002E6ADE">
        <w:rPr>
          <w:rFonts w:ascii="Times New Roman" w:hAnsi="Times New Roman" w:cs="Times New Roman"/>
          <w:sz w:val="24"/>
          <w:szCs w:val="24"/>
        </w:rPr>
        <w:t>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Blue Ruin and </w:t>
      </w:r>
      <w:r w:rsidR="00C959C5">
        <w:rPr>
          <w:rFonts w:ascii="Times New Roman" w:hAnsi="Times New Roman" w:cs="Times New Roman"/>
          <w:sz w:val="24"/>
          <w:szCs w:val="24"/>
        </w:rPr>
        <w:t>8.8</w:t>
      </w:r>
      <w:r w:rsidR="002E6ADE">
        <w:rPr>
          <w:rFonts w:ascii="Times New Roman" w:hAnsi="Times New Roman" w:cs="Times New Roman"/>
          <w:sz w:val="24"/>
          <w:szCs w:val="24"/>
        </w:rPr>
        <w:t xml:space="preserve"> – </w:t>
      </w:r>
      <w:r w:rsidR="00C959C5">
        <w:rPr>
          <w:rFonts w:ascii="Times New Roman" w:hAnsi="Times New Roman" w:cs="Times New Roman"/>
          <w:sz w:val="24"/>
          <w:szCs w:val="24"/>
        </w:rPr>
        <w:t>11.1</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w:t>
      </w:r>
      <w:r w:rsidR="00D66911">
        <w:rPr>
          <w:rFonts w:ascii="Times New Roman" w:hAnsi="Times New Roman" w:cs="Times New Roman"/>
          <w:sz w:val="24"/>
          <w:szCs w:val="24"/>
        </w:rPr>
        <w:t xml:space="preserve"> </w:t>
      </w:r>
      <w:r w:rsidR="002E6ADE">
        <w:rPr>
          <w:rFonts w:ascii="Times New Roman" w:hAnsi="Times New Roman" w:cs="Times New Roman"/>
          <w:sz w:val="24"/>
          <w:szCs w:val="24"/>
        </w:rPr>
        <w:t>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Norwood.  </w:t>
      </w:r>
      <w:r w:rsidR="00602E6F" w:rsidRPr="00602E6F">
        <w:rPr>
          <w:rFonts w:ascii="Times New Roman" w:hAnsi="Times New Roman" w:cs="Times New Roman"/>
          <w:sz w:val="24"/>
          <w:szCs w:val="24"/>
        </w:rPr>
        <w:t xml:space="preserve">Vertical temperature profiles taken along the Blue Ruin alcove thalweg were consistently similar, but the DO profiles varied more across the alcove. For instance, </w:t>
      </w:r>
      <w:r w:rsidR="00D66911">
        <w:rPr>
          <w:rFonts w:ascii="Times New Roman" w:hAnsi="Times New Roman" w:cs="Times New Roman"/>
          <w:sz w:val="24"/>
          <w:szCs w:val="24"/>
        </w:rPr>
        <w:t>during the DO-minim</w:t>
      </w:r>
      <w:r w:rsidR="006538A3">
        <w:rPr>
          <w:rFonts w:ascii="Times New Roman" w:hAnsi="Times New Roman" w:cs="Times New Roman"/>
          <w:sz w:val="24"/>
          <w:szCs w:val="24"/>
        </w:rPr>
        <w:t>um</w:t>
      </w:r>
      <w:r w:rsidR="00602E6F" w:rsidRPr="00602E6F">
        <w:rPr>
          <w:rFonts w:ascii="Times New Roman" w:hAnsi="Times New Roman" w:cs="Times New Roman"/>
          <w:sz w:val="24"/>
          <w:szCs w:val="24"/>
        </w:rPr>
        <w:t xml:space="preserve">, maximum </w:t>
      </w:r>
      <w:proofErr w:type="spellStart"/>
      <w:r w:rsidR="00602E6F" w:rsidRPr="00602E6F">
        <w:rPr>
          <w:rFonts w:ascii="Times New Roman" w:hAnsi="Times New Roman" w:cs="Times New Roman"/>
          <w:sz w:val="24"/>
          <w:szCs w:val="24"/>
        </w:rPr>
        <w:t>epilimnetic</w:t>
      </w:r>
      <w:proofErr w:type="spellEnd"/>
      <w:r w:rsidR="00602E6F" w:rsidRPr="00602E6F">
        <w:rPr>
          <w:rFonts w:ascii="Times New Roman" w:hAnsi="Times New Roman" w:cs="Times New Roman"/>
          <w:sz w:val="24"/>
          <w:szCs w:val="24"/>
        </w:rPr>
        <w:t xml:space="preserve"> DO ranged from 3.7 to 6.7 mg</w:t>
      </w:r>
      <w:r w:rsidR="00D66911">
        <w:rPr>
          <w:rFonts w:ascii="Times New Roman" w:hAnsi="Times New Roman" w:cs="Times New Roman"/>
          <w:sz w:val="24"/>
          <w:szCs w:val="24"/>
        </w:rPr>
        <w:t xml:space="preserve"> </w:t>
      </w:r>
      <w:r w:rsidR="00602E6F" w:rsidRPr="00602E6F">
        <w:rPr>
          <w:rFonts w:ascii="Times New Roman" w:hAnsi="Times New Roman" w:cs="Times New Roman"/>
          <w:sz w:val="24"/>
          <w:szCs w:val="24"/>
        </w:rPr>
        <w:t>L⁻¹, while minimum hypolimnetic DO dropped as low as 0.3 mg</w:t>
      </w:r>
      <w:r w:rsidR="00D66911">
        <w:rPr>
          <w:rFonts w:ascii="Times New Roman" w:hAnsi="Times New Roman" w:cs="Times New Roman"/>
          <w:sz w:val="24"/>
          <w:szCs w:val="24"/>
        </w:rPr>
        <w:t xml:space="preserve"> </w:t>
      </w:r>
      <w:r w:rsidR="00602E6F" w:rsidRPr="00602E6F">
        <w:rPr>
          <w:rFonts w:ascii="Times New Roman" w:hAnsi="Times New Roman" w:cs="Times New Roman"/>
          <w:sz w:val="24"/>
          <w:szCs w:val="24"/>
        </w:rPr>
        <w:t>L⁻¹ in certain areas.</w:t>
      </w:r>
    </w:p>
    <w:p w14:paraId="6C0C5BD4" w14:textId="588E2E19" w:rsidR="000501C4" w:rsidRDefault="000501C4"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Both Blue Ruin and Norwood cold-water alcoves displayed distinct diel cycling of DO and temperature (Figure 2, </w:t>
      </w:r>
      <w:r w:rsidR="005C5C46">
        <w:rPr>
          <w:rFonts w:ascii="Times New Roman" w:hAnsi="Times New Roman" w:cs="Times New Roman"/>
          <w:sz w:val="24"/>
          <w:szCs w:val="24"/>
        </w:rPr>
        <w:t xml:space="preserve">Supporting Information </w:t>
      </w:r>
      <w:r>
        <w:rPr>
          <w:rFonts w:ascii="Times New Roman" w:hAnsi="Times New Roman" w:cs="Times New Roman"/>
          <w:sz w:val="24"/>
          <w:szCs w:val="24"/>
        </w:rPr>
        <w:t xml:space="preserve">Table </w:t>
      </w:r>
      <w:r w:rsidR="005C5C46">
        <w:rPr>
          <w:rFonts w:ascii="Times New Roman" w:hAnsi="Times New Roman" w:cs="Times New Roman"/>
          <w:sz w:val="24"/>
          <w:szCs w:val="24"/>
        </w:rPr>
        <w:t>S</w:t>
      </w:r>
      <w:r>
        <w:rPr>
          <w:rFonts w:ascii="Times New Roman" w:hAnsi="Times New Roman" w:cs="Times New Roman"/>
          <w:sz w:val="24"/>
          <w:szCs w:val="24"/>
        </w:rPr>
        <w:t xml:space="preserve">1, Figure </w:t>
      </w:r>
      <w:r w:rsidR="005C5C46">
        <w:rPr>
          <w:rFonts w:ascii="Times New Roman" w:hAnsi="Times New Roman" w:cs="Times New Roman"/>
          <w:sz w:val="24"/>
          <w:szCs w:val="24"/>
        </w:rPr>
        <w:t>S</w:t>
      </w:r>
      <w:r>
        <w:rPr>
          <w:rFonts w:ascii="Times New Roman" w:hAnsi="Times New Roman" w:cs="Times New Roman"/>
          <w:sz w:val="24"/>
          <w:szCs w:val="24"/>
        </w:rPr>
        <w:t xml:space="preserve">2 &amp; </w:t>
      </w:r>
      <w:r w:rsidR="005C5C46">
        <w:rPr>
          <w:rFonts w:ascii="Times New Roman" w:hAnsi="Times New Roman" w:cs="Times New Roman"/>
          <w:sz w:val="24"/>
          <w:szCs w:val="24"/>
        </w:rPr>
        <w:t>S</w:t>
      </w:r>
      <w:r>
        <w:rPr>
          <w:rFonts w:ascii="Times New Roman" w:hAnsi="Times New Roman" w:cs="Times New Roman"/>
          <w:sz w:val="24"/>
          <w:szCs w:val="24"/>
        </w:rPr>
        <w:t xml:space="preserve">3). In both alcoves, </w:t>
      </w:r>
      <w:r w:rsidR="00B41BA9">
        <w:rPr>
          <w:rFonts w:ascii="Times New Roman" w:hAnsi="Times New Roman" w:cs="Times New Roman"/>
          <w:sz w:val="24"/>
          <w:szCs w:val="24"/>
        </w:rPr>
        <w:t>the</w:t>
      </w:r>
      <w:r>
        <w:rPr>
          <w:rFonts w:ascii="Times New Roman" w:hAnsi="Times New Roman" w:cs="Times New Roman"/>
          <w:sz w:val="24"/>
          <w:szCs w:val="24"/>
        </w:rPr>
        <w:t xml:space="preserve"> DO</w:t>
      </w:r>
      <w:r w:rsidR="00250764">
        <w:rPr>
          <w:rFonts w:ascii="Times New Roman" w:hAnsi="Times New Roman" w:cs="Times New Roman"/>
          <w:sz w:val="24"/>
          <w:szCs w:val="24"/>
        </w:rPr>
        <w:t xml:space="preserve"> </w:t>
      </w:r>
      <w:r>
        <w:rPr>
          <w:rFonts w:ascii="Times New Roman" w:hAnsi="Times New Roman" w:cs="Times New Roman"/>
          <w:sz w:val="24"/>
          <w:szCs w:val="24"/>
        </w:rPr>
        <w:t>minim</w:t>
      </w:r>
      <w:r w:rsidR="006538A3">
        <w:rPr>
          <w:rFonts w:ascii="Times New Roman" w:hAnsi="Times New Roman" w:cs="Times New Roman"/>
          <w:sz w:val="24"/>
          <w:szCs w:val="24"/>
        </w:rPr>
        <w:t>um</w:t>
      </w:r>
      <w:r>
        <w:rPr>
          <w:rFonts w:ascii="Times New Roman" w:hAnsi="Times New Roman" w:cs="Times New Roman"/>
          <w:sz w:val="24"/>
          <w:szCs w:val="24"/>
        </w:rPr>
        <w:t xml:space="preserve"> and maxim</w:t>
      </w:r>
      <w:r w:rsidR="006538A3">
        <w:rPr>
          <w:rFonts w:ascii="Times New Roman" w:hAnsi="Times New Roman" w:cs="Times New Roman"/>
          <w:sz w:val="24"/>
          <w:szCs w:val="24"/>
        </w:rPr>
        <w:t>um</w:t>
      </w:r>
      <w:r>
        <w:rPr>
          <w:rFonts w:ascii="Times New Roman" w:hAnsi="Times New Roman" w:cs="Times New Roman"/>
          <w:sz w:val="24"/>
          <w:szCs w:val="24"/>
        </w:rPr>
        <w:t xml:space="preserve"> occurred during the </w:t>
      </w:r>
      <w:r w:rsidR="00795A38">
        <w:rPr>
          <w:rFonts w:ascii="Times New Roman" w:hAnsi="Times New Roman" w:cs="Times New Roman"/>
          <w:sz w:val="24"/>
          <w:szCs w:val="24"/>
        </w:rPr>
        <w:t xml:space="preserve">early </w:t>
      </w:r>
      <w:r>
        <w:rPr>
          <w:rFonts w:ascii="Times New Roman" w:hAnsi="Times New Roman" w:cs="Times New Roman"/>
          <w:sz w:val="24"/>
          <w:szCs w:val="24"/>
        </w:rPr>
        <w:t>morning</w:t>
      </w:r>
      <w:r w:rsidR="00567789">
        <w:rPr>
          <w:rFonts w:ascii="Times New Roman" w:hAnsi="Times New Roman" w:cs="Times New Roman"/>
          <w:sz w:val="24"/>
          <w:szCs w:val="24"/>
        </w:rPr>
        <w:t xml:space="preserve"> </w:t>
      </w:r>
      <w:r>
        <w:rPr>
          <w:rFonts w:ascii="Times New Roman" w:hAnsi="Times New Roman" w:cs="Times New Roman"/>
          <w:sz w:val="24"/>
          <w:szCs w:val="24"/>
        </w:rPr>
        <w:t xml:space="preserve">and </w:t>
      </w:r>
      <w:r w:rsidR="005D2126">
        <w:rPr>
          <w:rFonts w:ascii="Times New Roman" w:hAnsi="Times New Roman" w:cs="Times New Roman"/>
          <w:sz w:val="24"/>
          <w:szCs w:val="24"/>
        </w:rPr>
        <w:t xml:space="preserve">early </w:t>
      </w:r>
      <w:r>
        <w:rPr>
          <w:rFonts w:ascii="Times New Roman" w:hAnsi="Times New Roman" w:cs="Times New Roman"/>
          <w:sz w:val="24"/>
          <w:szCs w:val="24"/>
        </w:rPr>
        <w:t>evening</w:t>
      </w:r>
      <w:r w:rsidR="00D66911">
        <w:rPr>
          <w:rFonts w:ascii="Times New Roman" w:hAnsi="Times New Roman" w:cs="Times New Roman"/>
          <w:sz w:val="24"/>
          <w:szCs w:val="24"/>
        </w:rPr>
        <w:t>,</w:t>
      </w:r>
      <w:r w:rsidR="0095350C">
        <w:rPr>
          <w:rFonts w:ascii="Times New Roman" w:hAnsi="Times New Roman" w:cs="Times New Roman"/>
          <w:sz w:val="24"/>
          <w:szCs w:val="24"/>
        </w:rPr>
        <w:t xml:space="preserve"> </w:t>
      </w:r>
      <w:r>
        <w:rPr>
          <w:rFonts w:ascii="Times New Roman" w:hAnsi="Times New Roman" w:cs="Times New Roman"/>
          <w:sz w:val="24"/>
          <w:szCs w:val="24"/>
        </w:rPr>
        <w:t xml:space="preserve">respectively. However, the </w:t>
      </w:r>
      <w:r w:rsidRPr="00B07D79">
        <w:rPr>
          <w:rFonts w:ascii="Times New Roman" w:hAnsi="Times New Roman" w:cs="Times New Roman"/>
          <w:sz w:val="24"/>
          <w:szCs w:val="24"/>
        </w:rPr>
        <w:t>2-hour periods of high and low DO occurred at slightly shifted windows of time (</w:t>
      </w:r>
      <w:r w:rsidR="00D059F0">
        <w:rPr>
          <w:rFonts w:ascii="Times New Roman" w:hAnsi="Times New Roman" w:cs="Times New Roman"/>
          <w:sz w:val="24"/>
          <w:szCs w:val="24"/>
        </w:rPr>
        <w:t>~</w:t>
      </w:r>
      <w:r w:rsidRPr="00B07D79">
        <w:rPr>
          <w:rFonts w:ascii="Times New Roman" w:hAnsi="Times New Roman" w:cs="Times New Roman"/>
          <w:sz w:val="24"/>
          <w:szCs w:val="24"/>
        </w:rPr>
        <w:t xml:space="preserve">5:00-7:00 &amp; </w:t>
      </w:r>
      <w:r w:rsidR="00D059F0">
        <w:rPr>
          <w:rFonts w:ascii="Times New Roman" w:hAnsi="Times New Roman" w:cs="Times New Roman"/>
          <w:sz w:val="24"/>
          <w:szCs w:val="24"/>
        </w:rPr>
        <w:t>~</w:t>
      </w:r>
      <w:r w:rsidRPr="00B07D79">
        <w:rPr>
          <w:rFonts w:ascii="Times New Roman" w:hAnsi="Times New Roman" w:cs="Times New Roman"/>
          <w:sz w:val="24"/>
          <w:szCs w:val="24"/>
        </w:rPr>
        <w:t xml:space="preserve">17:00-19:00 for Blue Ruin, </w:t>
      </w:r>
      <w:r w:rsidR="00D059F0">
        <w:rPr>
          <w:rFonts w:ascii="Times New Roman" w:hAnsi="Times New Roman" w:cs="Times New Roman"/>
          <w:sz w:val="24"/>
          <w:szCs w:val="24"/>
        </w:rPr>
        <w:t>~</w:t>
      </w:r>
      <w:r w:rsidRPr="00B07D79">
        <w:rPr>
          <w:rFonts w:ascii="Times New Roman" w:hAnsi="Times New Roman" w:cs="Times New Roman"/>
          <w:sz w:val="24"/>
          <w:szCs w:val="24"/>
        </w:rPr>
        <w:t xml:space="preserve">6:00-8:00 &amp; </w:t>
      </w:r>
      <w:r w:rsidR="00D059F0">
        <w:rPr>
          <w:rFonts w:ascii="Times New Roman" w:hAnsi="Times New Roman" w:cs="Times New Roman"/>
          <w:sz w:val="24"/>
          <w:szCs w:val="24"/>
        </w:rPr>
        <w:t>~</w:t>
      </w:r>
      <w:r w:rsidRPr="00B07D79">
        <w:rPr>
          <w:rFonts w:ascii="Times New Roman" w:hAnsi="Times New Roman" w:cs="Times New Roman"/>
          <w:sz w:val="24"/>
          <w:szCs w:val="24"/>
        </w:rPr>
        <w:t>18:00-20:00 for Norwood), likely due to differing alcove orientation and solar exposure.</w:t>
      </w:r>
    </w:p>
    <w:p w14:paraId="24E1CCA0" w14:textId="22A55186" w:rsidR="00A77F12" w:rsidRDefault="00A77F12"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observed a clear trade-off between cool temperature and high </w:t>
      </w:r>
      <w:r w:rsidR="008A7875">
        <w:rPr>
          <w:rFonts w:ascii="Times New Roman" w:hAnsi="Times New Roman" w:cs="Times New Roman"/>
          <w:sz w:val="24"/>
          <w:szCs w:val="24"/>
        </w:rPr>
        <w:t>DO</w:t>
      </w:r>
      <w:r>
        <w:rPr>
          <w:rFonts w:ascii="Times New Roman" w:hAnsi="Times New Roman" w:cs="Times New Roman"/>
          <w:sz w:val="24"/>
          <w:szCs w:val="24"/>
        </w:rPr>
        <w:t xml:space="preserve">, as illustrated by a positive linear relationship between the two variables, expressed across six alcoves during both </w:t>
      </w:r>
      <w:r w:rsidR="00795A38">
        <w:rPr>
          <w:rFonts w:ascii="Times New Roman" w:hAnsi="Times New Roman" w:cs="Times New Roman"/>
          <w:sz w:val="24"/>
          <w:szCs w:val="24"/>
        </w:rPr>
        <w:t xml:space="preserve">the morning and evening </w:t>
      </w:r>
      <w:r>
        <w:rPr>
          <w:rFonts w:ascii="Times New Roman" w:hAnsi="Times New Roman" w:cs="Times New Roman"/>
          <w:sz w:val="24"/>
          <w:szCs w:val="24"/>
        </w:rPr>
        <w:t xml:space="preserve">(Figure 3, </w:t>
      </w:r>
      <w:r w:rsidR="005C5C46">
        <w:rPr>
          <w:rFonts w:ascii="Times New Roman" w:hAnsi="Times New Roman" w:cs="Times New Roman"/>
          <w:sz w:val="24"/>
          <w:szCs w:val="24"/>
        </w:rPr>
        <w:t xml:space="preserve">Supporting Information </w:t>
      </w:r>
      <w:r>
        <w:rPr>
          <w:rFonts w:ascii="Times New Roman" w:hAnsi="Times New Roman" w:cs="Times New Roman"/>
          <w:sz w:val="24"/>
          <w:szCs w:val="24"/>
        </w:rPr>
        <w:t xml:space="preserve">Table </w:t>
      </w:r>
      <w:r w:rsidR="005C5C46">
        <w:rPr>
          <w:rFonts w:ascii="Times New Roman" w:hAnsi="Times New Roman" w:cs="Times New Roman"/>
          <w:sz w:val="24"/>
          <w:szCs w:val="24"/>
        </w:rPr>
        <w:t>S</w:t>
      </w:r>
      <w:r>
        <w:rPr>
          <w:rFonts w:ascii="Times New Roman" w:hAnsi="Times New Roman" w:cs="Times New Roman"/>
          <w:sz w:val="24"/>
          <w:szCs w:val="24"/>
        </w:rPr>
        <w:t xml:space="preserve">2). However, the shape of the trade-off differed between </w:t>
      </w:r>
      <w:r w:rsidR="00D66911">
        <w:rPr>
          <w:rFonts w:ascii="Times New Roman" w:hAnsi="Times New Roman" w:cs="Times New Roman"/>
          <w:sz w:val="24"/>
          <w:szCs w:val="24"/>
        </w:rPr>
        <w:t>the DO-maxim</w:t>
      </w:r>
      <w:r w:rsidR="006538A3">
        <w:rPr>
          <w:rFonts w:ascii="Times New Roman" w:hAnsi="Times New Roman" w:cs="Times New Roman"/>
          <w:sz w:val="24"/>
          <w:szCs w:val="24"/>
        </w:rPr>
        <w:t>um</w:t>
      </w:r>
      <w:r w:rsidR="00D66911">
        <w:rPr>
          <w:rFonts w:ascii="Times New Roman" w:hAnsi="Times New Roman" w:cs="Times New Roman"/>
          <w:sz w:val="24"/>
          <w:szCs w:val="24"/>
        </w:rPr>
        <w:t xml:space="preserve"> </w:t>
      </w:r>
      <w:r>
        <w:rPr>
          <w:rFonts w:ascii="Times New Roman" w:hAnsi="Times New Roman" w:cs="Times New Roman"/>
          <w:sz w:val="24"/>
          <w:szCs w:val="24"/>
        </w:rPr>
        <w:t xml:space="preserve">and </w:t>
      </w:r>
      <w:r w:rsidR="00D66911">
        <w:rPr>
          <w:rFonts w:ascii="Times New Roman" w:hAnsi="Times New Roman" w:cs="Times New Roman"/>
          <w:sz w:val="24"/>
          <w:szCs w:val="24"/>
        </w:rPr>
        <w:t>DO-minim</w:t>
      </w:r>
      <w:r w:rsidR="006538A3">
        <w:rPr>
          <w:rFonts w:ascii="Times New Roman" w:hAnsi="Times New Roman" w:cs="Times New Roman"/>
          <w:sz w:val="24"/>
          <w:szCs w:val="24"/>
        </w:rPr>
        <w:t>um</w:t>
      </w:r>
      <w:r>
        <w:rPr>
          <w:rFonts w:ascii="Times New Roman" w:hAnsi="Times New Roman" w:cs="Times New Roman"/>
          <w:sz w:val="24"/>
          <w:szCs w:val="24"/>
        </w:rPr>
        <w:t xml:space="preserve">. In all alcoves there was a contracted range </w:t>
      </w:r>
      <w:r w:rsidR="00A60C73">
        <w:rPr>
          <w:rFonts w:ascii="Times New Roman" w:hAnsi="Times New Roman" w:cs="Times New Roman"/>
          <w:sz w:val="24"/>
          <w:szCs w:val="24"/>
        </w:rPr>
        <w:t xml:space="preserve">of both </w:t>
      </w:r>
      <w:r>
        <w:rPr>
          <w:rFonts w:ascii="Times New Roman" w:hAnsi="Times New Roman" w:cs="Times New Roman"/>
          <w:sz w:val="24"/>
          <w:szCs w:val="24"/>
        </w:rPr>
        <w:t>temperature</w:t>
      </w:r>
      <w:r w:rsidR="00A60C73">
        <w:rPr>
          <w:rFonts w:ascii="Times New Roman" w:hAnsi="Times New Roman" w:cs="Times New Roman"/>
          <w:sz w:val="24"/>
          <w:szCs w:val="24"/>
        </w:rPr>
        <w:t xml:space="preserve"> and DO</w:t>
      </w:r>
      <w:r>
        <w:rPr>
          <w:rFonts w:ascii="Times New Roman" w:hAnsi="Times New Roman" w:cs="Times New Roman"/>
          <w:sz w:val="24"/>
          <w:szCs w:val="24"/>
        </w:rPr>
        <w:t xml:space="preserve">, meaning fish had reduced potential to trade-off cool temperature for higher DO. At five of the six alcoves, the slope was also more positive </w:t>
      </w:r>
      <w:r w:rsidR="00D66911">
        <w:rPr>
          <w:rFonts w:ascii="Times New Roman" w:hAnsi="Times New Roman" w:cs="Times New Roman"/>
          <w:sz w:val="24"/>
          <w:szCs w:val="24"/>
        </w:rPr>
        <w:t>during the DO-minim</w:t>
      </w:r>
      <w:r w:rsidR="006538A3">
        <w:rPr>
          <w:rFonts w:ascii="Times New Roman" w:hAnsi="Times New Roman" w:cs="Times New Roman"/>
          <w:sz w:val="24"/>
          <w:szCs w:val="24"/>
        </w:rPr>
        <w:t>um</w:t>
      </w:r>
      <w:r>
        <w:rPr>
          <w:rFonts w:ascii="Times New Roman" w:hAnsi="Times New Roman" w:cs="Times New Roman"/>
          <w:sz w:val="24"/>
          <w:szCs w:val="24"/>
        </w:rPr>
        <w:t xml:space="preserve">, meaning that a given level of cooling was accompanied by a larger reduction in DO (i.e., the trade-off was stronger). Notably, we found the opposite result in the </w:t>
      </w:r>
      <w:r w:rsidR="00EA4047">
        <w:rPr>
          <w:rFonts w:ascii="Times New Roman" w:hAnsi="Times New Roman" w:cs="Times New Roman"/>
          <w:sz w:val="24"/>
          <w:szCs w:val="24"/>
        </w:rPr>
        <w:t>Blue Ruin</w:t>
      </w:r>
      <w:r>
        <w:rPr>
          <w:rFonts w:ascii="Times New Roman" w:hAnsi="Times New Roman" w:cs="Times New Roman"/>
          <w:sz w:val="24"/>
          <w:szCs w:val="24"/>
        </w:rPr>
        <w:t xml:space="preserve"> alcove, where the water column, </w:t>
      </w:r>
      <w:r w:rsidR="00D66911">
        <w:rPr>
          <w:rFonts w:ascii="Times New Roman" w:hAnsi="Times New Roman" w:cs="Times New Roman"/>
          <w:sz w:val="24"/>
          <w:szCs w:val="24"/>
        </w:rPr>
        <w:t>during the DO-minim</w:t>
      </w:r>
      <w:r w:rsidR="006538A3">
        <w:rPr>
          <w:rFonts w:ascii="Times New Roman" w:hAnsi="Times New Roman" w:cs="Times New Roman"/>
          <w:sz w:val="24"/>
          <w:szCs w:val="24"/>
        </w:rPr>
        <w:t>um</w:t>
      </w:r>
      <w:r>
        <w:rPr>
          <w:rFonts w:ascii="Times New Roman" w:hAnsi="Times New Roman" w:cs="Times New Roman"/>
          <w:sz w:val="24"/>
          <w:szCs w:val="24"/>
        </w:rPr>
        <w:t xml:space="preserve">, was more homogenously low in temperature and DO. This meant that fish had limited potential to trade off temperature for oxygen during the period of </w:t>
      </w:r>
      <w:r w:rsidR="00E91345">
        <w:rPr>
          <w:rFonts w:ascii="Times New Roman" w:hAnsi="Times New Roman" w:cs="Times New Roman"/>
          <w:sz w:val="24"/>
          <w:szCs w:val="24"/>
        </w:rPr>
        <w:t xml:space="preserve">the </w:t>
      </w:r>
      <w:r>
        <w:rPr>
          <w:rFonts w:ascii="Times New Roman" w:hAnsi="Times New Roman" w:cs="Times New Roman"/>
          <w:sz w:val="24"/>
          <w:szCs w:val="24"/>
        </w:rPr>
        <w:t>DO</w:t>
      </w:r>
      <w:r w:rsidR="00E91345">
        <w:rPr>
          <w:rFonts w:ascii="Times New Roman" w:hAnsi="Times New Roman" w:cs="Times New Roman"/>
          <w:sz w:val="24"/>
          <w:szCs w:val="24"/>
        </w:rPr>
        <w:t>-</w:t>
      </w:r>
      <w:r>
        <w:rPr>
          <w:rFonts w:ascii="Times New Roman" w:hAnsi="Times New Roman" w:cs="Times New Roman"/>
          <w:sz w:val="24"/>
          <w:szCs w:val="24"/>
        </w:rPr>
        <w:t>minim</w:t>
      </w:r>
      <w:r w:rsidR="006538A3">
        <w:rPr>
          <w:rFonts w:ascii="Times New Roman" w:hAnsi="Times New Roman" w:cs="Times New Roman"/>
          <w:sz w:val="24"/>
          <w:szCs w:val="24"/>
        </w:rPr>
        <w:t>um</w:t>
      </w:r>
      <w:r>
        <w:rPr>
          <w:rFonts w:ascii="Times New Roman" w:hAnsi="Times New Roman" w:cs="Times New Roman"/>
          <w:sz w:val="24"/>
          <w:szCs w:val="24"/>
        </w:rPr>
        <w:t xml:space="preserve">.  </w:t>
      </w:r>
    </w:p>
    <w:p w14:paraId="19823A70" w14:textId="78F77508" w:rsidR="00716C2B" w:rsidRDefault="00716C2B" w:rsidP="00E940C2">
      <w:pPr>
        <w:spacing w:line="480" w:lineRule="auto"/>
        <w:rPr>
          <w:rFonts w:ascii="Times New Roman" w:hAnsi="Times New Roman" w:cs="Times New Roman"/>
          <w:b/>
          <w:sz w:val="24"/>
          <w:szCs w:val="24"/>
        </w:rPr>
      </w:pPr>
      <w:r w:rsidRPr="00E940C2">
        <w:rPr>
          <w:rFonts w:ascii="Times New Roman" w:hAnsi="Times New Roman" w:cs="Times New Roman"/>
          <w:i/>
          <w:sz w:val="24"/>
          <w:szCs w:val="24"/>
        </w:rPr>
        <w:t>Diel patterns of fish depth predicted by alternative behavioral responses</w:t>
      </w:r>
    </w:p>
    <w:p w14:paraId="3E4D064C" w14:textId="6A45D58C" w:rsidR="00C42A4C" w:rsidRDefault="00C42A4C" w:rsidP="006D16CA">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Our simulation yielded three distinct </w:t>
      </w:r>
      <w:r w:rsidR="00154085">
        <w:rPr>
          <w:rFonts w:ascii="Times New Roman" w:hAnsi="Times New Roman" w:cs="Times New Roman"/>
          <w:sz w:val="24"/>
          <w:szCs w:val="24"/>
        </w:rPr>
        <w:t xml:space="preserve">patterns of fish </w:t>
      </w:r>
      <w:r>
        <w:rPr>
          <w:rFonts w:ascii="Times New Roman" w:hAnsi="Times New Roman" w:cs="Times New Roman"/>
          <w:sz w:val="24"/>
          <w:szCs w:val="24"/>
        </w:rPr>
        <w:t>depth</w:t>
      </w:r>
      <w:r w:rsidR="00B75519">
        <w:rPr>
          <w:rFonts w:ascii="Times New Roman" w:hAnsi="Times New Roman" w:cs="Times New Roman"/>
          <w:sz w:val="24"/>
          <w:szCs w:val="24"/>
        </w:rPr>
        <w:t xml:space="preserve"> </w:t>
      </w:r>
      <w:proofErr w:type="gramStart"/>
      <w:r w:rsidR="00B75519">
        <w:rPr>
          <w:rFonts w:ascii="Times New Roman" w:hAnsi="Times New Roman" w:cs="Times New Roman"/>
          <w:sz w:val="24"/>
          <w:szCs w:val="24"/>
        </w:rPr>
        <w:t>use</w:t>
      </w:r>
      <w:proofErr w:type="gramEnd"/>
      <w:r>
        <w:rPr>
          <w:rFonts w:ascii="Times New Roman" w:hAnsi="Times New Roman" w:cs="Times New Roman"/>
          <w:sz w:val="24"/>
          <w:szCs w:val="24"/>
        </w:rPr>
        <w:t xml:space="preserve"> </w:t>
      </w:r>
      <w:r w:rsidR="00154085">
        <w:rPr>
          <w:rFonts w:ascii="Times New Roman" w:hAnsi="Times New Roman" w:cs="Times New Roman"/>
          <w:sz w:val="24"/>
          <w:szCs w:val="24"/>
        </w:rPr>
        <w:t>across the diel cycle</w:t>
      </w:r>
      <w:r>
        <w:rPr>
          <w:rFonts w:ascii="Times New Roman" w:hAnsi="Times New Roman" w:cs="Times New Roman"/>
          <w:sz w:val="24"/>
          <w:szCs w:val="24"/>
        </w:rPr>
        <w:t xml:space="preserve"> (Figure </w:t>
      </w:r>
      <w:r w:rsidR="00150E9C">
        <w:rPr>
          <w:rFonts w:ascii="Times New Roman" w:hAnsi="Times New Roman" w:cs="Times New Roman"/>
          <w:sz w:val="24"/>
          <w:szCs w:val="24"/>
        </w:rPr>
        <w:t>4</w:t>
      </w:r>
      <w:r>
        <w:rPr>
          <w:rFonts w:ascii="Times New Roman" w:hAnsi="Times New Roman" w:cs="Times New Roman"/>
          <w:sz w:val="24"/>
          <w:szCs w:val="24"/>
        </w:rPr>
        <w:t>a</w:t>
      </w:r>
      <w:r w:rsidR="00D617C1">
        <w:rPr>
          <w:rFonts w:ascii="Times New Roman" w:hAnsi="Times New Roman" w:cs="Times New Roman"/>
          <w:sz w:val="24"/>
          <w:szCs w:val="24"/>
        </w:rPr>
        <w:t xml:space="preserve"> &amp;</w:t>
      </w:r>
      <w:r w:rsidR="009D55A1">
        <w:rPr>
          <w:rFonts w:ascii="Times New Roman" w:hAnsi="Times New Roman" w:cs="Times New Roman"/>
          <w:sz w:val="24"/>
          <w:szCs w:val="24"/>
        </w:rPr>
        <w:t xml:space="preserve"> </w:t>
      </w:r>
      <w:r w:rsidR="00150E9C">
        <w:rPr>
          <w:rFonts w:ascii="Times New Roman" w:hAnsi="Times New Roman" w:cs="Times New Roman"/>
          <w:sz w:val="24"/>
          <w:szCs w:val="24"/>
        </w:rPr>
        <w:t>4</w:t>
      </w:r>
      <w:r w:rsidR="009D55A1">
        <w:rPr>
          <w:rFonts w:ascii="Times New Roman" w:hAnsi="Times New Roman" w:cs="Times New Roman"/>
          <w:sz w:val="24"/>
          <w:szCs w:val="24"/>
        </w:rPr>
        <w:t>c</w:t>
      </w:r>
      <w:r>
        <w:rPr>
          <w:rFonts w:ascii="Times New Roman" w:hAnsi="Times New Roman" w:cs="Times New Roman"/>
          <w:sz w:val="24"/>
          <w:szCs w:val="24"/>
        </w:rPr>
        <w:t xml:space="preserve">). </w:t>
      </w:r>
      <w:r w:rsidRPr="00334360">
        <w:rPr>
          <w:rFonts w:ascii="Times New Roman" w:hAnsi="Times New Roman" w:cs="Times New Roman"/>
          <w:sz w:val="24"/>
          <w:szCs w:val="24"/>
        </w:rPr>
        <w:t xml:space="preserve">A fish that </w:t>
      </w:r>
      <w:proofErr w:type="gramStart"/>
      <w:r>
        <w:rPr>
          <w:rFonts w:ascii="Times New Roman" w:hAnsi="Times New Roman" w:cs="Times New Roman"/>
          <w:sz w:val="24"/>
          <w:szCs w:val="24"/>
        </w:rPr>
        <w:t>maximized</w:t>
      </w:r>
      <w:proofErr w:type="gramEnd"/>
      <w:r w:rsidRPr="00334360">
        <w:rPr>
          <w:rFonts w:ascii="Times New Roman" w:hAnsi="Times New Roman" w:cs="Times New Roman"/>
          <w:sz w:val="24"/>
          <w:szCs w:val="24"/>
        </w:rPr>
        <w:t xml:space="preserve"> </w:t>
      </w:r>
      <w:r>
        <w:rPr>
          <w:rFonts w:ascii="Times New Roman" w:hAnsi="Times New Roman" w:cs="Times New Roman"/>
          <w:sz w:val="24"/>
          <w:szCs w:val="24"/>
        </w:rPr>
        <w:t>dissolved oxygen</w:t>
      </w:r>
      <w:r w:rsidRPr="00334360">
        <w:rPr>
          <w:rFonts w:ascii="Times New Roman" w:hAnsi="Times New Roman" w:cs="Times New Roman"/>
          <w:sz w:val="24"/>
          <w:szCs w:val="24"/>
        </w:rPr>
        <w:t xml:space="preserve"> </w:t>
      </w:r>
      <w:r>
        <w:rPr>
          <w:rFonts w:ascii="Times New Roman" w:hAnsi="Times New Roman" w:cs="Times New Roman"/>
          <w:sz w:val="24"/>
          <w:szCs w:val="24"/>
        </w:rPr>
        <w:t>(</w:t>
      </w:r>
      <w:proofErr w:type="spellStart"/>
      <w:r>
        <w:rPr>
          <w:rFonts w:ascii="Times New Roman" w:hAnsi="Times New Roman" w:cs="Times New Roman"/>
          <w:sz w:val="24"/>
          <w:szCs w:val="24"/>
        </w:rPr>
        <w:t>DO</w:t>
      </w:r>
      <w:r w:rsidRPr="003173CB">
        <w:rPr>
          <w:rFonts w:ascii="Times New Roman" w:hAnsi="Times New Roman" w:cs="Times New Roman"/>
          <w:sz w:val="24"/>
          <w:szCs w:val="24"/>
          <w:vertAlign w:val="subscript"/>
        </w:rPr>
        <w:t>max</w:t>
      </w:r>
      <w:proofErr w:type="spellEnd"/>
      <w:r>
        <w:rPr>
          <w:rFonts w:ascii="Times New Roman" w:hAnsi="Times New Roman" w:cs="Times New Roman"/>
          <w:sz w:val="24"/>
          <w:szCs w:val="24"/>
        </w:rPr>
        <w:t xml:space="preserve">) </w:t>
      </w:r>
      <w:r w:rsidR="00154085">
        <w:rPr>
          <w:rFonts w:ascii="Times New Roman" w:hAnsi="Times New Roman" w:cs="Times New Roman"/>
          <w:sz w:val="24"/>
          <w:szCs w:val="24"/>
        </w:rPr>
        <w:t>would hold</w:t>
      </w:r>
      <w:r w:rsidRPr="00334360">
        <w:rPr>
          <w:rFonts w:ascii="Times New Roman" w:hAnsi="Times New Roman" w:cs="Times New Roman"/>
          <w:sz w:val="24"/>
          <w:szCs w:val="24"/>
        </w:rPr>
        <w:t xml:space="preserve"> </w:t>
      </w:r>
      <w:r>
        <w:rPr>
          <w:rFonts w:ascii="Times New Roman" w:hAnsi="Times New Roman" w:cs="Times New Roman"/>
          <w:sz w:val="24"/>
          <w:szCs w:val="24"/>
        </w:rPr>
        <w:t>near the water’s surface,</w:t>
      </w:r>
      <w:r w:rsidRPr="00334360">
        <w:rPr>
          <w:rFonts w:ascii="Times New Roman" w:hAnsi="Times New Roman" w:cs="Times New Roman"/>
          <w:sz w:val="24"/>
          <w:szCs w:val="24"/>
        </w:rPr>
        <w:t xml:space="preserve"> </w:t>
      </w:r>
      <w:r w:rsidR="00154085">
        <w:rPr>
          <w:rFonts w:ascii="Times New Roman" w:hAnsi="Times New Roman" w:cs="Times New Roman"/>
          <w:sz w:val="24"/>
          <w:szCs w:val="24"/>
        </w:rPr>
        <w:t xml:space="preserve">while a </w:t>
      </w:r>
      <w:r w:rsidRPr="00334360">
        <w:rPr>
          <w:rFonts w:ascii="Times New Roman" w:hAnsi="Times New Roman" w:cs="Times New Roman"/>
          <w:sz w:val="24"/>
          <w:szCs w:val="24"/>
        </w:rPr>
        <w:t xml:space="preserve">fish </w:t>
      </w:r>
      <w:r>
        <w:rPr>
          <w:rFonts w:ascii="Times New Roman" w:hAnsi="Times New Roman" w:cs="Times New Roman"/>
          <w:sz w:val="24"/>
          <w:szCs w:val="24"/>
        </w:rPr>
        <w:t xml:space="preserve">that </w:t>
      </w:r>
      <w:proofErr w:type="gramStart"/>
      <w:r>
        <w:rPr>
          <w:rFonts w:ascii="Times New Roman" w:hAnsi="Times New Roman" w:cs="Times New Roman"/>
          <w:sz w:val="24"/>
          <w:szCs w:val="24"/>
        </w:rPr>
        <w:t>minimized</w:t>
      </w:r>
      <w:proofErr w:type="gramEnd"/>
      <w:r w:rsidRPr="00334360">
        <w:rPr>
          <w:rFonts w:ascii="Times New Roman" w:hAnsi="Times New Roman" w:cs="Times New Roman"/>
          <w:sz w:val="24"/>
          <w:szCs w:val="24"/>
        </w:rPr>
        <w:t xml:space="preserve"> temp</w:t>
      </w:r>
      <w:r>
        <w:rPr>
          <w:rFonts w:ascii="Times New Roman" w:hAnsi="Times New Roman" w:cs="Times New Roman"/>
          <w:sz w:val="24"/>
          <w:szCs w:val="24"/>
        </w:rPr>
        <w:t>erature</w:t>
      </w:r>
      <w:r w:rsidRPr="00334360">
        <w:rPr>
          <w:rFonts w:ascii="Times New Roman" w:hAnsi="Times New Roman" w:cs="Times New Roman"/>
          <w:sz w:val="24"/>
          <w:szCs w:val="24"/>
        </w:rPr>
        <w:t xml:space="preserve"> </w:t>
      </w:r>
      <w:r>
        <w:rPr>
          <w:rFonts w:ascii="Times New Roman" w:hAnsi="Times New Roman" w:cs="Times New Roman"/>
          <w:sz w:val="24"/>
          <w:szCs w:val="24"/>
        </w:rPr>
        <w:t>(</w:t>
      </w:r>
      <w:proofErr w:type="spellStart"/>
      <w:r>
        <w:rPr>
          <w:rFonts w:ascii="Times New Roman" w:hAnsi="Times New Roman" w:cs="Times New Roman"/>
          <w:sz w:val="24"/>
          <w:szCs w:val="24"/>
        </w:rPr>
        <w:t>T</w:t>
      </w:r>
      <w:r w:rsidRPr="003173CB">
        <w:rPr>
          <w:rFonts w:ascii="Times New Roman" w:hAnsi="Times New Roman" w:cs="Times New Roman"/>
          <w:sz w:val="24"/>
          <w:szCs w:val="24"/>
          <w:vertAlign w:val="subscript"/>
        </w:rPr>
        <w:t>min</w:t>
      </w:r>
      <w:proofErr w:type="spellEnd"/>
      <w:r>
        <w:rPr>
          <w:rFonts w:ascii="Times New Roman" w:hAnsi="Times New Roman" w:cs="Times New Roman"/>
          <w:sz w:val="24"/>
          <w:szCs w:val="24"/>
        </w:rPr>
        <w:t xml:space="preserve">) </w:t>
      </w:r>
      <w:r w:rsidR="00154085">
        <w:rPr>
          <w:rFonts w:ascii="Times New Roman" w:hAnsi="Times New Roman" w:cs="Times New Roman"/>
          <w:sz w:val="24"/>
          <w:szCs w:val="24"/>
        </w:rPr>
        <w:t>would</w:t>
      </w:r>
      <w:r>
        <w:rPr>
          <w:rFonts w:ascii="Times New Roman" w:hAnsi="Times New Roman" w:cs="Times New Roman"/>
          <w:sz w:val="24"/>
          <w:szCs w:val="24"/>
        </w:rPr>
        <w:t xml:space="preserve"> </w:t>
      </w:r>
      <w:r w:rsidR="00154085">
        <w:rPr>
          <w:rFonts w:ascii="Times New Roman" w:hAnsi="Times New Roman" w:cs="Times New Roman"/>
          <w:sz w:val="24"/>
          <w:szCs w:val="24"/>
        </w:rPr>
        <w:t>hold near the bottom. In contrast to these stationary behaviors, a</w:t>
      </w:r>
      <w:r>
        <w:rPr>
          <w:rFonts w:ascii="Times New Roman" w:hAnsi="Times New Roman" w:cs="Times New Roman"/>
          <w:sz w:val="24"/>
          <w:szCs w:val="24"/>
        </w:rPr>
        <w:t xml:space="preserve"> fish that considered both temperature and oxygen (</w:t>
      </w:r>
      <w:proofErr w:type="spellStart"/>
      <w:r>
        <w:rPr>
          <w:rFonts w:ascii="Times New Roman" w:hAnsi="Times New Roman" w:cs="Times New Roman"/>
          <w:sz w:val="24"/>
          <w:szCs w:val="24"/>
        </w:rPr>
        <w:t>TDO</w:t>
      </w:r>
      <w:r w:rsidR="00964529">
        <w:rPr>
          <w:rFonts w:ascii="Times New Roman" w:hAnsi="Times New Roman" w:cs="Times New Roman"/>
          <w:sz w:val="24"/>
          <w:szCs w:val="24"/>
          <w:vertAlign w:val="subscript"/>
        </w:rPr>
        <w:t>bal</w:t>
      </w:r>
      <w:proofErr w:type="spellEnd"/>
      <w:r>
        <w:rPr>
          <w:rFonts w:ascii="Times New Roman" w:hAnsi="Times New Roman" w:cs="Times New Roman"/>
          <w:sz w:val="24"/>
          <w:szCs w:val="24"/>
        </w:rPr>
        <w:t xml:space="preserve">), </w:t>
      </w:r>
      <w:r w:rsidR="00154085">
        <w:rPr>
          <w:rFonts w:ascii="Times New Roman" w:hAnsi="Times New Roman" w:cs="Times New Roman"/>
          <w:sz w:val="24"/>
          <w:szCs w:val="24"/>
        </w:rPr>
        <w:t>exhibited</w:t>
      </w:r>
      <w:r>
        <w:rPr>
          <w:rFonts w:ascii="Times New Roman" w:hAnsi="Times New Roman" w:cs="Times New Roman"/>
          <w:sz w:val="24"/>
          <w:szCs w:val="24"/>
        </w:rPr>
        <w:t xml:space="preserve"> diel vertical movements; shifting towards the surface during the late night and early </w:t>
      </w:r>
      <w:r>
        <w:rPr>
          <w:rFonts w:ascii="Times New Roman" w:hAnsi="Times New Roman" w:cs="Times New Roman"/>
          <w:sz w:val="24"/>
          <w:szCs w:val="24"/>
        </w:rPr>
        <w:lastRenderedPageBreak/>
        <w:t>morning when DO at depth became limiting</w:t>
      </w:r>
      <w:r w:rsidR="00567789">
        <w:rPr>
          <w:rFonts w:ascii="Times New Roman" w:hAnsi="Times New Roman" w:cs="Times New Roman"/>
          <w:sz w:val="24"/>
          <w:szCs w:val="24"/>
        </w:rPr>
        <w:t>,</w:t>
      </w:r>
      <w:r>
        <w:rPr>
          <w:rFonts w:ascii="Times New Roman" w:hAnsi="Times New Roman" w:cs="Times New Roman"/>
          <w:sz w:val="24"/>
          <w:szCs w:val="24"/>
        </w:rPr>
        <w:t xml:space="preserve"> </w:t>
      </w:r>
      <w:r w:rsidR="00154085">
        <w:rPr>
          <w:rFonts w:ascii="Times New Roman" w:hAnsi="Times New Roman" w:cs="Times New Roman"/>
          <w:sz w:val="24"/>
          <w:szCs w:val="24"/>
        </w:rPr>
        <w:t>and</w:t>
      </w:r>
      <w:r>
        <w:rPr>
          <w:rFonts w:ascii="Times New Roman" w:hAnsi="Times New Roman" w:cs="Times New Roman"/>
          <w:sz w:val="24"/>
          <w:szCs w:val="24"/>
        </w:rPr>
        <w:t xml:space="preserve"> moving deeper during the day when surface temperatures were warm</w:t>
      </w:r>
      <w:r w:rsidR="00B75519">
        <w:rPr>
          <w:rFonts w:ascii="Times New Roman" w:hAnsi="Times New Roman" w:cs="Times New Roman"/>
          <w:sz w:val="24"/>
          <w:szCs w:val="24"/>
        </w:rPr>
        <w:t>er and deeper habitats became more oxygenated</w:t>
      </w:r>
      <w:r>
        <w:rPr>
          <w:rFonts w:ascii="Times New Roman" w:hAnsi="Times New Roman" w:cs="Times New Roman"/>
          <w:sz w:val="24"/>
          <w:szCs w:val="24"/>
        </w:rPr>
        <w:t>.</w:t>
      </w:r>
      <w:r w:rsidR="00154085">
        <w:rPr>
          <w:rFonts w:ascii="Times New Roman" w:hAnsi="Times New Roman" w:cs="Times New Roman"/>
          <w:sz w:val="24"/>
          <w:szCs w:val="24"/>
        </w:rPr>
        <w:t xml:space="preserve"> </w:t>
      </w:r>
      <w:r w:rsidR="006D16CA" w:rsidRPr="006D16CA">
        <w:rPr>
          <w:rFonts w:ascii="Times New Roman" w:hAnsi="Times New Roman" w:cs="Times New Roman"/>
          <w:sz w:val="24"/>
          <w:szCs w:val="24"/>
        </w:rPr>
        <w:t xml:space="preserve">The simulation also captured differences in the shape of diel vertical migration between the two sites: at Norwood the </w:t>
      </w:r>
      <w:proofErr w:type="spellStart"/>
      <w:r w:rsidR="006D16CA" w:rsidRPr="006D16CA">
        <w:rPr>
          <w:rFonts w:ascii="Times New Roman" w:hAnsi="Times New Roman" w:cs="Times New Roman"/>
          <w:sz w:val="24"/>
          <w:szCs w:val="24"/>
        </w:rPr>
        <w:t>TDO</w:t>
      </w:r>
      <w:r w:rsidR="00964529">
        <w:rPr>
          <w:rFonts w:ascii="Times New Roman" w:hAnsi="Times New Roman" w:cs="Times New Roman"/>
          <w:sz w:val="24"/>
          <w:szCs w:val="24"/>
          <w:vertAlign w:val="subscript"/>
        </w:rPr>
        <w:t>bal</w:t>
      </w:r>
      <w:proofErr w:type="spellEnd"/>
      <w:r w:rsidR="006D16CA" w:rsidRPr="006D16CA">
        <w:rPr>
          <w:rFonts w:ascii="Times New Roman" w:hAnsi="Times New Roman" w:cs="Times New Roman"/>
          <w:sz w:val="24"/>
          <w:szCs w:val="24"/>
        </w:rPr>
        <w:t xml:space="preserve"> trajectory was narrower and more sinusoidal</w:t>
      </w:r>
      <w:r w:rsidR="006D16CA">
        <w:rPr>
          <w:rFonts w:ascii="Times New Roman" w:hAnsi="Times New Roman" w:cs="Times New Roman"/>
          <w:sz w:val="24"/>
          <w:szCs w:val="24"/>
        </w:rPr>
        <w:t xml:space="preserve"> (Figure </w:t>
      </w:r>
      <w:r w:rsidR="00150E9C">
        <w:rPr>
          <w:rFonts w:ascii="Times New Roman" w:hAnsi="Times New Roman" w:cs="Times New Roman"/>
          <w:sz w:val="24"/>
          <w:szCs w:val="24"/>
        </w:rPr>
        <w:t>4</w:t>
      </w:r>
      <w:r w:rsidR="006D16CA">
        <w:rPr>
          <w:rFonts w:ascii="Times New Roman" w:hAnsi="Times New Roman" w:cs="Times New Roman"/>
          <w:sz w:val="24"/>
          <w:szCs w:val="24"/>
        </w:rPr>
        <w:t>c)</w:t>
      </w:r>
      <w:r w:rsidR="006D16CA" w:rsidRPr="006D16CA">
        <w:rPr>
          <w:rFonts w:ascii="Times New Roman" w:hAnsi="Times New Roman" w:cs="Times New Roman"/>
          <w:sz w:val="24"/>
          <w:szCs w:val="24"/>
        </w:rPr>
        <w:t>, whereas at Blue Ruin (</w:t>
      </w:r>
      <w:r w:rsidR="006D16CA">
        <w:rPr>
          <w:rFonts w:ascii="Times New Roman" w:hAnsi="Times New Roman" w:cs="Times New Roman"/>
          <w:sz w:val="24"/>
          <w:szCs w:val="24"/>
        </w:rPr>
        <w:t xml:space="preserve">Figure </w:t>
      </w:r>
      <w:r w:rsidR="00150E9C">
        <w:rPr>
          <w:rFonts w:ascii="Times New Roman" w:hAnsi="Times New Roman" w:cs="Times New Roman"/>
          <w:sz w:val="24"/>
          <w:szCs w:val="24"/>
        </w:rPr>
        <w:t>4</w:t>
      </w:r>
      <w:r w:rsidR="006D16CA">
        <w:rPr>
          <w:rFonts w:ascii="Times New Roman" w:hAnsi="Times New Roman" w:cs="Times New Roman"/>
          <w:sz w:val="24"/>
          <w:szCs w:val="24"/>
        </w:rPr>
        <w:t>a</w:t>
      </w:r>
      <w:r w:rsidR="006D16CA" w:rsidRPr="006D16CA">
        <w:rPr>
          <w:rFonts w:ascii="Times New Roman" w:hAnsi="Times New Roman" w:cs="Times New Roman"/>
          <w:sz w:val="24"/>
          <w:szCs w:val="24"/>
        </w:rPr>
        <w:t xml:space="preserve">), vertical movement was broader and more </w:t>
      </w:r>
      <w:proofErr w:type="gramStart"/>
      <w:r w:rsidR="006D16CA" w:rsidRPr="006D16CA">
        <w:rPr>
          <w:rFonts w:ascii="Times New Roman" w:hAnsi="Times New Roman" w:cs="Times New Roman"/>
          <w:sz w:val="24"/>
          <w:szCs w:val="24"/>
        </w:rPr>
        <w:t>asymmetric—suggesting</w:t>
      </w:r>
      <w:proofErr w:type="gramEnd"/>
      <w:r w:rsidR="006D16CA" w:rsidRPr="006D16CA">
        <w:rPr>
          <w:rFonts w:ascii="Times New Roman" w:hAnsi="Times New Roman" w:cs="Times New Roman"/>
          <w:sz w:val="24"/>
          <w:szCs w:val="24"/>
        </w:rPr>
        <w:t xml:space="preserve"> that differences in vertical stratification or the timing of peak conditions shaped the resulting behavioral trade-offs.</w:t>
      </w:r>
      <w:r w:rsidR="006D16CA">
        <w:rPr>
          <w:rFonts w:ascii="Times New Roman" w:hAnsi="Times New Roman" w:cs="Times New Roman"/>
          <w:sz w:val="24"/>
          <w:szCs w:val="24"/>
        </w:rPr>
        <w:t xml:space="preserve"> </w:t>
      </w:r>
      <w:r w:rsidR="00CB36F1">
        <w:rPr>
          <w:rFonts w:ascii="Times New Roman" w:hAnsi="Times New Roman" w:cs="Times New Roman"/>
          <w:sz w:val="24"/>
          <w:szCs w:val="24"/>
        </w:rPr>
        <w:t xml:space="preserve">In the Blue Ruin simulation, </w:t>
      </w:r>
      <w:r w:rsidR="00CB36F1" w:rsidRPr="00CB36F1">
        <w:rPr>
          <w:rFonts w:ascii="Times New Roman" w:hAnsi="Times New Roman" w:cs="Times New Roman"/>
          <w:sz w:val="24"/>
          <w:szCs w:val="24"/>
        </w:rPr>
        <w:t xml:space="preserve">the </w:t>
      </w:r>
      <w:proofErr w:type="spellStart"/>
      <w:r w:rsidR="00CB36F1">
        <w:rPr>
          <w:rFonts w:ascii="Times New Roman" w:hAnsi="Times New Roman" w:cs="Times New Roman"/>
          <w:sz w:val="24"/>
          <w:szCs w:val="24"/>
        </w:rPr>
        <w:t>DO</w:t>
      </w:r>
      <w:r w:rsidR="00CB36F1" w:rsidRPr="003173CB">
        <w:rPr>
          <w:rFonts w:ascii="Times New Roman" w:hAnsi="Times New Roman" w:cs="Times New Roman"/>
          <w:sz w:val="24"/>
          <w:szCs w:val="24"/>
          <w:vertAlign w:val="subscript"/>
        </w:rPr>
        <w:t>max</w:t>
      </w:r>
      <w:proofErr w:type="spellEnd"/>
      <w:r w:rsidR="00CB36F1" w:rsidRPr="00CB36F1">
        <w:rPr>
          <w:rFonts w:ascii="Times New Roman" w:hAnsi="Times New Roman" w:cs="Times New Roman"/>
          <w:sz w:val="24"/>
          <w:szCs w:val="24"/>
        </w:rPr>
        <w:t xml:space="preserve"> strategy showed a slight midday dip from the surface, likely reflecting elevated DO concentrations detected at deeper depths within the epilimnion during that time step (approximately 1 mg L⁻¹ greater than surface DO).</w:t>
      </w:r>
      <w:r w:rsidR="006D16CA">
        <w:rPr>
          <w:rFonts w:ascii="Times New Roman" w:hAnsi="Times New Roman" w:cs="Times New Roman"/>
          <w:sz w:val="24"/>
          <w:szCs w:val="24"/>
        </w:rPr>
        <w:t xml:space="preserve"> Overall</w:t>
      </w:r>
      <w:r w:rsidR="00154085">
        <w:rPr>
          <w:rFonts w:ascii="Times New Roman" w:hAnsi="Times New Roman" w:cs="Times New Roman"/>
          <w:sz w:val="24"/>
          <w:szCs w:val="24"/>
        </w:rPr>
        <w:t xml:space="preserve">, our simple simulation </w:t>
      </w:r>
      <w:r w:rsidR="006D16CA">
        <w:rPr>
          <w:rFonts w:ascii="Times New Roman" w:hAnsi="Times New Roman" w:cs="Times New Roman"/>
          <w:sz w:val="24"/>
          <w:szCs w:val="24"/>
        </w:rPr>
        <w:t xml:space="preserve">illustrates </w:t>
      </w:r>
      <w:r w:rsidR="00154085">
        <w:rPr>
          <w:rFonts w:ascii="Times New Roman" w:hAnsi="Times New Roman" w:cs="Times New Roman"/>
          <w:sz w:val="24"/>
          <w:szCs w:val="24"/>
        </w:rPr>
        <w:t>how DVM is an emergent property in systems where temperature and DO present spatial trade-offs that vary over the diel cycle (i.e., due to solar absorption</w:t>
      </w:r>
      <w:r w:rsidR="00B75519">
        <w:rPr>
          <w:rFonts w:ascii="Times New Roman" w:hAnsi="Times New Roman" w:cs="Times New Roman"/>
          <w:sz w:val="24"/>
          <w:szCs w:val="24"/>
        </w:rPr>
        <w:t>,</w:t>
      </w:r>
      <w:r w:rsidR="00154085">
        <w:rPr>
          <w:rFonts w:ascii="Times New Roman" w:hAnsi="Times New Roman" w:cs="Times New Roman"/>
          <w:sz w:val="24"/>
          <w:szCs w:val="24"/>
        </w:rPr>
        <w:t xml:space="preserve"> photosynthesis</w:t>
      </w:r>
      <w:r w:rsidR="00B75519">
        <w:rPr>
          <w:rFonts w:ascii="Times New Roman" w:hAnsi="Times New Roman" w:cs="Times New Roman"/>
          <w:sz w:val="24"/>
          <w:szCs w:val="24"/>
        </w:rPr>
        <w:t>, and respiration</w:t>
      </w:r>
      <w:r w:rsidR="00154085">
        <w:rPr>
          <w:rFonts w:ascii="Times New Roman" w:hAnsi="Times New Roman" w:cs="Times New Roman"/>
          <w:sz w:val="24"/>
          <w:szCs w:val="24"/>
        </w:rPr>
        <w:t xml:space="preserve">).  </w:t>
      </w:r>
    </w:p>
    <w:p w14:paraId="2BF75CFD" w14:textId="77777777" w:rsidR="00C42A4C" w:rsidRPr="00EA1F4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Fine scale diel vertical movements in captive fish</w:t>
      </w:r>
    </w:p>
    <w:p w14:paraId="6D78F59D" w14:textId="676F908D" w:rsidR="00140DD7" w:rsidRDefault="0095350C" w:rsidP="007156B0">
      <w:pPr>
        <w:spacing w:line="480" w:lineRule="auto"/>
        <w:ind w:firstLine="720"/>
        <w:rPr>
          <w:rFonts w:ascii="Times New Roman" w:hAnsi="Times New Roman" w:cs="Times New Roman"/>
          <w:sz w:val="24"/>
          <w:szCs w:val="24"/>
        </w:rPr>
      </w:pPr>
      <w:r w:rsidRPr="0095350C">
        <w:rPr>
          <w:rFonts w:ascii="Times New Roman" w:hAnsi="Times New Roman" w:cs="Times New Roman"/>
          <w:sz w:val="24"/>
          <w:szCs w:val="24"/>
        </w:rPr>
        <w:t>The mean fork length of tagged fish was 286.6 ± 58.3 mm, with no significant difference between fish captured in the two alcoves.</w:t>
      </w:r>
      <w:r>
        <w:rPr>
          <w:rFonts w:ascii="Times New Roman" w:hAnsi="Times New Roman" w:cs="Times New Roman"/>
          <w:sz w:val="24"/>
          <w:szCs w:val="24"/>
        </w:rPr>
        <w:t xml:space="preserve"> </w:t>
      </w:r>
      <w:r w:rsidR="00CA4870">
        <w:rPr>
          <w:rFonts w:ascii="Times New Roman" w:hAnsi="Times New Roman" w:cs="Times New Roman"/>
          <w:sz w:val="24"/>
          <w:szCs w:val="24"/>
        </w:rPr>
        <w:t xml:space="preserve">Cutthroat trout monitored </w:t>
      </w:r>
      <w:r w:rsidR="00CA4870" w:rsidRPr="00A8767D">
        <w:rPr>
          <w:rFonts w:ascii="Times New Roman" w:hAnsi="Times New Roman" w:cs="Times New Roman"/>
          <w:i/>
          <w:iCs/>
          <w:sz w:val="24"/>
          <w:szCs w:val="24"/>
        </w:rPr>
        <w:t>in situ</w:t>
      </w:r>
      <w:r w:rsidR="00CA4870">
        <w:rPr>
          <w:rFonts w:ascii="Times New Roman" w:hAnsi="Times New Roman" w:cs="Times New Roman"/>
          <w:sz w:val="24"/>
          <w:szCs w:val="24"/>
        </w:rPr>
        <w:t xml:space="preserve"> </w:t>
      </w:r>
      <w:r w:rsidR="00620E5F">
        <w:rPr>
          <w:rFonts w:ascii="Times New Roman" w:hAnsi="Times New Roman" w:cs="Times New Roman"/>
          <w:sz w:val="24"/>
          <w:szCs w:val="24"/>
        </w:rPr>
        <w:t xml:space="preserve">did not hold at constant </w:t>
      </w:r>
      <w:r w:rsidR="00B9767E">
        <w:rPr>
          <w:rFonts w:ascii="Times New Roman" w:hAnsi="Times New Roman" w:cs="Times New Roman"/>
          <w:sz w:val="24"/>
          <w:szCs w:val="24"/>
        </w:rPr>
        <w:t>depth but</w:t>
      </w:r>
      <w:r w:rsidR="00620E5F">
        <w:rPr>
          <w:rFonts w:ascii="Times New Roman" w:hAnsi="Times New Roman" w:cs="Times New Roman"/>
          <w:sz w:val="24"/>
          <w:szCs w:val="24"/>
        </w:rPr>
        <w:t xml:space="preserve"> instead </w:t>
      </w:r>
      <w:r w:rsidR="00CA4870">
        <w:rPr>
          <w:rFonts w:ascii="Times New Roman" w:hAnsi="Times New Roman" w:cs="Times New Roman"/>
          <w:sz w:val="24"/>
          <w:szCs w:val="24"/>
        </w:rPr>
        <w:t xml:space="preserve">exhibited </w:t>
      </w:r>
      <w:r w:rsidR="00843D1E">
        <w:rPr>
          <w:rFonts w:ascii="Times New Roman" w:hAnsi="Times New Roman" w:cs="Times New Roman"/>
          <w:sz w:val="24"/>
          <w:szCs w:val="24"/>
        </w:rPr>
        <w:t>DVM</w:t>
      </w:r>
      <w:r w:rsidR="00140DD7">
        <w:rPr>
          <w:rFonts w:ascii="Times New Roman" w:hAnsi="Times New Roman" w:cs="Times New Roman"/>
          <w:sz w:val="24"/>
          <w:szCs w:val="24"/>
        </w:rPr>
        <w:t xml:space="preserve"> (Figure </w:t>
      </w:r>
      <w:r w:rsidR="00150E9C">
        <w:rPr>
          <w:rFonts w:ascii="Times New Roman" w:hAnsi="Times New Roman" w:cs="Times New Roman"/>
          <w:sz w:val="24"/>
          <w:szCs w:val="24"/>
        </w:rPr>
        <w:t>5</w:t>
      </w:r>
      <w:r w:rsidR="00140DD7">
        <w:rPr>
          <w:rFonts w:ascii="Times New Roman" w:hAnsi="Times New Roman" w:cs="Times New Roman"/>
          <w:sz w:val="24"/>
          <w:szCs w:val="24"/>
        </w:rPr>
        <w:t>)</w:t>
      </w:r>
      <w:r w:rsidR="00A123E2">
        <w:rPr>
          <w:rFonts w:ascii="Times New Roman" w:hAnsi="Times New Roman" w:cs="Times New Roman"/>
          <w:sz w:val="24"/>
          <w:szCs w:val="24"/>
        </w:rPr>
        <w:t xml:space="preserve">. Fish at both sites </w:t>
      </w:r>
      <w:r w:rsidR="00A123E2" w:rsidRPr="00A123E2">
        <w:rPr>
          <w:rFonts w:ascii="Times New Roman" w:hAnsi="Times New Roman" w:cs="Times New Roman"/>
          <w:sz w:val="24"/>
          <w:szCs w:val="24"/>
        </w:rPr>
        <w:t>consistently occupied deeper depths during the day than at night (Wilcoxon signed-rank test, p &lt; 0.001 for both sites).</w:t>
      </w:r>
      <w:r w:rsidR="00CA4870" w:rsidRPr="00314932">
        <w:rPr>
          <w:rFonts w:ascii="Times New Roman" w:hAnsi="Times New Roman" w:cs="Times New Roman"/>
          <w:sz w:val="24"/>
          <w:szCs w:val="24"/>
        </w:rPr>
        <w:t xml:space="preserve"> </w:t>
      </w:r>
      <w:r w:rsidR="00EB465D">
        <w:rPr>
          <w:rFonts w:ascii="Times New Roman" w:hAnsi="Times New Roman" w:cs="Times New Roman"/>
          <w:sz w:val="24"/>
          <w:szCs w:val="24"/>
        </w:rPr>
        <w:t>T</w:t>
      </w:r>
      <w:r w:rsidR="00140DD7" w:rsidRPr="00140DD7">
        <w:rPr>
          <w:rFonts w:ascii="Times New Roman" w:hAnsi="Times New Roman" w:cs="Times New Roman"/>
          <w:sz w:val="24"/>
          <w:szCs w:val="24"/>
        </w:rPr>
        <w:t>here was no significant difference in DVM amplitude between sites (linear mixed-effects model: site effect, p = 0.18</w:t>
      </w:r>
      <w:r w:rsidR="00EB465D">
        <w:rPr>
          <w:rFonts w:ascii="Times New Roman" w:hAnsi="Times New Roman" w:cs="Times New Roman"/>
          <w:sz w:val="24"/>
          <w:szCs w:val="24"/>
        </w:rPr>
        <w:t>)</w:t>
      </w:r>
      <w:r w:rsidR="00140DD7" w:rsidRPr="00140DD7">
        <w:rPr>
          <w:rFonts w:ascii="Times New Roman" w:hAnsi="Times New Roman" w:cs="Times New Roman"/>
          <w:sz w:val="24"/>
          <w:szCs w:val="24"/>
        </w:rPr>
        <w:t>.</w:t>
      </w:r>
      <w:r w:rsidR="00140DD7">
        <w:rPr>
          <w:rFonts w:ascii="Times New Roman" w:hAnsi="Times New Roman" w:cs="Times New Roman"/>
          <w:sz w:val="24"/>
          <w:szCs w:val="24"/>
        </w:rPr>
        <w:t xml:space="preserve"> </w:t>
      </w:r>
    </w:p>
    <w:p w14:paraId="48CBA92B" w14:textId="670E39DA" w:rsidR="00552274" w:rsidRPr="00552274" w:rsidRDefault="00552274" w:rsidP="00552274">
      <w:pPr>
        <w:spacing w:line="480" w:lineRule="auto"/>
        <w:ind w:firstLine="720"/>
        <w:rPr>
          <w:rFonts w:ascii="Times New Roman" w:hAnsi="Times New Roman" w:cs="Times New Roman"/>
          <w:sz w:val="24"/>
          <w:szCs w:val="24"/>
        </w:rPr>
      </w:pPr>
      <w:r w:rsidRPr="00552274">
        <w:rPr>
          <w:rFonts w:ascii="Times New Roman" w:hAnsi="Times New Roman" w:cs="Times New Roman"/>
          <w:sz w:val="24"/>
          <w:szCs w:val="24"/>
        </w:rPr>
        <w:t xml:space="preserve">The DVM expressed by tagged fish closely resembled the patterns predicted by our simulation (Figure </w:t>
      </w:r>
      <w:r w:rsidR="00150E9C">
        <w:rPr>
          <w:rFonts w:ascii="Times New Roman" w:hAnsi="Times New Roman" w:cs="Times New Roman"/>
          <w:sz w:val="24"/>
          <w:szCs w:val="24"/>
        </w:rPr>
        <w:t>4</w:t>
      </w:r>
      <w:r w:rsidRPr="00552274">
        <w:rPr>
          <w:rFonts w:ascii="Times New Roman" w:hAnsi="Times New Roman" w:cs="Times New Roman"/>
          <w:sz w:val="24"/>
          <w:szCs w:val="24"/>
        </w:rPr>
        <w:t xml:space="preserve">). All individuals exhibited DVM, shifting 0.2–1.3 m shallower during the night. A smoothed fit of depth versus time-of-day, pooled across all individuals from each site, revealed distinct vertical movement patterns that varied by habitat (Figure </w:t>
      </w:r>
      <w:r w:rsidR="00150E9C">
        <w:rPr>
          <w:rFonts w:ascii="Times New Roman" w:hAnsi="Times New Roman" w:cs="Times New Roman"/>
          <w:sz w:val="24"/>
          <w:szCs w:val="24"/>
        </w:rPr>
        <w:t>4</w:t>
      </w:r>
      <w:r w:rsidRPr="00552274">
        <w:rPr>
          <w:rFonts w:ascii="Times New Roman" w:hAnsi="Times New Roman" w:cs="Times New Roman"/>
          <w:sz w:val="24"/>
          <w:szCs w:val="24"/>
        </w:rPr>
        <w:t>b</w:t>
      </w:r>
      <w:r w:rsidR="00D617C1">
        <w:rPr>
          <w:rFonts w:ascii="Times New Roman" w:hAnsi="Times New Roman" w:cs="Times New Roman"/>
          <w:sz w:val="24"/>
          <w:szCs w:val="24"/>
        </w:rPr>
        <w:t xml:space="preserve"> &amp; </w:t>
      </w:r>
      <w:r w:rsidR="00150E9C">
        <w:rPr>
          <w:rFonts w:ascii="Times New Roman" w:hAnsi="Times New Roman" w:cs="Times New Roman"/>
          <w:sz w:val="24"/>
          <w:szCs w:val="24"/>
        </w:rPr>
        <w:t>4</w:t>
      </w:r>
      <w:r w:rsidRPr="00552274">
        <w:rPr>
          <w:rFonts w:ascii="Times New Roman" w:hAnsi="Times New Roman" w:cs="Times New Roman"/>
          <w:sz w:val="24"/>
          <w:szCs w:val="24"/>
        </w:rPr>
        <w:t xml:space="preserve">d). Fish at Blue </w:t>
      </w:r>
      <w:r w:rsidRPr="00552274">
        <w:rPr>
          <w:rFonts w:ascii="Times New Roman" w:hAnsi="Times New Roman" w:cs="Times New Roman"/>
          <w:sz w:val="24"/>
          <w:szCs w:val="24"/>
        </w:rPr>
        <w:lastRenderedPageBreak/>
        <w:t xml:space="preserve">Ruin exhibited broader and more asymmetric vertical movements compared to fish at Norwood which displayed a narrower, more sinusoidal migration—matching the simulated </w:t>
      </w:r>
      <w:proofErr w:type="spellStart"/>
      <w:r w:rsidRPr="00552274">
        <w:rPr>
          <w:rFonts w:ascii="Times New Roman" w:hAnsi="Times New Roman" w:cs="Times New Roman"/>
          <w:sz w:val="24"/>
          <w:szCs w:val="24"/>
        </w:rPr>
        <w:t>TDO</w:t>
      </w:r>
      <w:r w:rsidR="00964529">
        <w:rPr>
          <w:rFonts w:ascii="Times New Roman" w:hAnsi="Times New Roman" w:cs="Times New Roman"/>
          <w:sz w:val="24"/>
          <w:szCs w:val="24"/>
          <w:vertAlign w:val="subscript"/>
        </w:rPr>
        <w:t>bal</w:t>
      </w:r>
      <w:proofErr w:type="spellEnd"/>
      <w:r w:rsidRPr="002769D1">
        <w:rPr>
          <w:rFonts w:ascii="Times New Roman" w:hAnsi="Times New Roman" w:cs="Times New Roman"/>
          <w:sz w:val="24"/>
          <w:szCs w:val="24"/>
          <w:vertAlign w:val="subscript"/>
        </w:rPr>
        <w:t xml:space="preserve"> </w:t>
      </w:r>
      <w:r w:rsidRPr="00552274">
        <w:rPr>
          <w:rFonts w:ascii="Times New Roman" w:hAnsi="Times New Roman" w:cs="Times New Roman"/>
          <w:sz w:val="24"/>
          <w:szCs w:val="24"/>
        </w:rPr>
        <w:t xml:space="preserve">trajectories for each site (Figure </w:t>
      </w:r>
      <w:r w:rsidR="00150E9C">
        <w:rPr>
          <w:rFonts w:ascii="Times New Roman" w:hAnsi="Times New Roman" w:cs="Times New Roman"/>
          <w:sz w:val="24"/>
          <w:szCs w:val="24"/>
        </w:rPr>
        <w:t>4</w:t>
      </w:r>
      <w:r w:rsidRPr="00552274">
        <w:rPr>
          <w:rFonts w:ascii="Times New Roman" w:hAnsi="Times New Roman" w:cs="Times New Roman"/>
          <w:sz w:val="24"/>
          <w:szCs w:val="24"/>
        </w:rPr>
        <w:t>).</w:t>
      </w:r>
    </w:p>
    <w:p w14:paraId="4825C1C5" w14:textId="7386D8B5" w:rsidR="00552274" w:rsidRDefault="00552274" w:rsidP="00552274">
      <w:pPr>
        <w:spacing w:line="480" w:lineRule="auto"/>
        <w:ind w:firstLine="720"/>
        <w:rPr>
          <w:rFonts w:ascii="Times New Roman" w:hAnsi="Times New Roman" w:cs="Times New Roman"/>
          <w:sz w:val="24"/>
          <w:szCs w:val="24"/>
        </w:rPr>
      </w:pPr>
      <w:r w:rsidRPr="00552274">
        <w:rPr>
          <w:rFonts w:ascii="Times New Roman" w:hAnsi="Times New Roman" w:cs="Times New Roman"/>
          <w:sz w:val="24"/>
          <w:szCs w:val="24"/>
        </w:rPr>
        <w:t xml:space="preserve">Although the simulation predicted that </w:t>
      </w:r>
      <w:r w:rsidR="00DB7EC2">
        <w:rPr>
          <w:rFonts w:ascii="Times New Roman" w:hAnsi="Times New Roman" w:cs="Times New Roman"/>
          <w:sz w:val="24"/>
          <w:szCs w:val="24"/>
        </w:rPr>
        <w:t xml:space="preserve">the </w:t>
      </w:r>
      <w:proofErr w:type="spellStart"/>
      <w:r w:rsidR="00DB7EC2">
        <w:rPr>
          <w:rFonts w:ascii="Times New Roman" w:hAnsi="Times New Roman" w:cs="Times New Roman"/>
          <w:sz w:val="24"/>
          <w:szCs w:val="24"/>
        </w:rPr>
        <w:t>TDO</w:t>
      </w:r>
      <w:r w:rsidR="00964529">
        <w:rPr>
          <w:rFonts w:ascii="Times New Roman" w:hAnsi="Times New Roman" w:cs="Times New Roman"/>
          <w:sz w:val="24"/>
          <w:szCs w:val="24"/>
          <w:vertAlign w:val="subscript"/>
        </w:rPr>
        <w:t>bal</w:t>
      </w:r>
      <w:proofErr w:type="spellEnd"/>
      <w:r w:rsidR="00964529">
        <w:rPr>
          <w:rFonts w:ascii="Times New Roman" w:hAnsi="Times New Roman" w:cs="Times New Roman"/>
          <w:sz w:val="24"/>
          <w:szCs w:val="24"/>
          <w:vertAlign w:val="subscript"/>
        </w:rPr>
        <w:t xml:space="preserve"> </w:t>
      </w:r>
      <w:r w:rsidR="00DB7EC2">
        <w:rPr>
          <w:rFonts w:ascii="Times New Roman" w:hAnsi="Times New Roman" w:cs="Times New Roman"/>
          <w:sz w:val="24"/>
          <w:szCs w:val="24"/>
        </w:rPr>
        <w:t>fish</w:t>
      </w:r>
      <w:r w:rsidRPr="00552274">
        <w:rPr>
          <w:rFonts w:ascii="Times New Roman" w:hAnsi="Times New Roman" w:cs="Times New Roman"/>
          <w:sz w:val="24"/>
          <w:szCs w:val="24"/>
        </w:rPr>
        <w:t xml:space="preserve"> would move </w:t>
      </w:r>
      <w:r w:rsidR="002769D1">
        <w:rPr>
          <w:rFonts w:ascii="Times New Roman" w:hAnsi="Times New Roman" w:cs="Times New Roman"/>
          <w:sz w:val="24"/>
          <w:szCs w:val="24"/>
        </w:rPr>
        <w:t>close to</w:t>
      </w:r>
      <w:r w:rsidRPr="00552274">
        <w:rPr>
          <w:rFonts w:ascii="Times New Roman" w:hAnsi="Times New Roman" w:cs="Times New Roman"/>
          <w:sz w:val="24"/>
          <w:szCs w:val="24"/>
        </w:rPr>
        <w:t xml:space="preserve"> the surface during nighttime hours, tagged fish remained well below the surface throughout the diel cycle. These observed depth trajectories were generally constrained to the metalimnion and upper hypolimnion, suggesting fish actively avoided the warmer, oxygen-rich surface waters. As a result, they experienced thermal and oxygen conditions that fell between those selected by </w:t>
      </w:r>
      <w:r w:rsidR="00E91345">
        <w:rPr>
          <w:rFonts w:ascii="Times New Roman" w:hAnsi="Times New Roman" w:cs="Times New Roman"/>
          <w:sz w:val="24"/>
          <w:szCs w:val="24"/>
        </w:rPr>
        <w:t xml:space="preserve">the </w:t>
      </w:r>
      <w:proofErr w:type="spellStart"/>
      <w:r w:rsidRPr="00552274">
        <w:rPr>
          <w:rFonts w:ascii="Times New Roman" w:hAnsi="Times New Roman" w:cs="Times New Roman"/>
          <w:sz w:val="24"/>
          <w:szCs w:val="24"/>
        </w:rPr>
        <w:t>T</w:t>
      </w:r>
      <w:r w:rsidRPr="002769D1">
        <w:rPr>
          <w:rFonts w:ascii="Times New Roman" w:hAnsi="Times New Roman" w:cs="Times New Roman"/>
          <w:sz w:val="24"/>
          <w:szCs w:val="24"/>
          <w:vertAlign w:val="subscript"/>
        </w:rPr>
        <w:t>min</w:t>
      </w:r>
      <w:proofErr w:type="spellEnd"/>
      <w:r w:rsidRPr="002769D1">
        <w:rPr>
          <w:rFonts w:ascii="Times New Roman" w:hAnsi="Times New Roman" w:cs="Times New Roman"/>
          <w:sz w:val="24"/>
          <w:szCs w:val="24"/>
          <w:vertAlign w:val="subscript"/>
        </w:rPr>
        <w:t xml:space="preserve"> </w:t>
      </w:r>
      <w:r w:rsidRPr="00552274">
        <w:rPr>
          <w:rFonts w:ascii="Times New Roman" w:hAnsi="Times New Roman" w:cs="Times New Roman"/>
          <w:sz w:val="24"/>
          <w:szCs w:val="24"/>
        </w:rPr>
        <w:t xml:space="preserve">and </w:t>
      </w:r>
      <w:proofErr w:type="spellStart"/>
      <w:r w:rsidRPr="00552274">
        <w:rPr>
          <w:rFonts w:ascii="Times New Roman" w:hAnsi="Times New Roman" w:cs="Times New Roman"/>
          <w:sz w:val="24"/>
          <w:szCs w:val="24"/>
        </w:rPr>
        <w:t>TDO</w:t>
      </w:r>
      <w:r w:rsidR="00964529">
        <w:rPr>
          <w:rFonts w:ascii="Times New Roman" w:hAnsi="Times New Roman" w:cs="Times New Roman"/>
          <w:sz w:val="24"/>
          <w:szCs w:val="24"/>
          <w:vertAlign w:val="subscript"/>
        </w:rPr>
        <w:t>bal</w:t>
      </w:r>
      <w:proofErr w:type="spellEnd"/>
      <w:r w:rsidRPr="00552274">
        <w:rPr>
          <w:rFonts w:ascii="Times New Roman" w:hAnsi="Times New Roman" w:cs="Times New Roman"/>
          <w:sz w:val="24"/>
          <w:szCs w:val="24"/>
        </w:rPr>
        <w:t xml:space="preserve"> strategies in </w:t>
      </w:r>
      <w:r w:rsidR="00E91345">
        <w:rPr>
          <w:rFonts w:ascii="Times New Roman" w:hAnsi="Times New Roman" w:cs="Times New Roman"/>
          <w:sz w:val="24"/>
          <w:szCs w:val="24"/>
        </w:rPr>
        <w:t>our</w:t>
      </w:r>
      <w:r w:rsidRPr="00552274">
        <w:rPr>
          <w:rFonts w:ascii="Times New Roman" w:hAnsi="Times New Roman" w:cs="Times New Roman"/>
          <w:sz w:val="24"/>
          <w:szCs w:val="24"/>
        </w:rPr>
        <w:t xml:space="preserve"> simulation.</w:t>
      </w:r>
    </w:p>
    <w:p w14:paraId="1FDBE214" w14:textId="77777777" w:rsidR="00DB7EC2" w:rsidRDefault="00DB7EC2" w:rsidP="00DB7EC2">
      <w:pPr>
        <w:spacing w:line="480" w:lineRule="auto"/>
        <w:rPr>
          <w:rFonts w:ascii="Times New Roman" w:hAnsi="Times New Roman" w:cs="Times New Roman"/>
          <w:i/>
          <w:iCs/>
          <w:sz w:val="24"/>
          <w:szCs w:val="24"/>
        </w:rPr>
      </w:pPr>
      <w:r w:rsidRPr="002769D1">
        <w:rPr>
          <w:rFonts w:ascii="Times New Roman" w:hAnsi="Times New Roman" w:cs="Times New Roman"/>
          <w:i/>
          <w:iCs/>
          <w:sz w:val="24"/>
          <w:szCs w:val="24"/>
        </w:rPr>
        <w:t>Environmental conditions experienced by tagged fish</w:t>
      </w:r>
    </w:p>
    <w:p w14:paraId="29337576" w14:textId="6E0634AE" w:rsidR="007A0D3A" w:rsidRDefault="007A0D3A" w:rsidP="00DB7EC2">
      <w:pPr>
        <w:spacing w:line="480" w:lineRule="auto"/>
        <w:ind w:firstLine="720"/>
        <w:rPr>
          <w:rFonts w:ascii="Times New Roman" w:hAnsi="Times New Roman" w:cs="Times New Roman"/>
          <w:sz w:val="24"/>
          <w:szCs w:val="24"/>
        </w:rPr>
      </w:pPr>
      <w:r w:rsidRPr="007A0D3A">
        <w:rPr>
          <w:rFonts w:ascii="Times New Roman" w:hAnsi="Times New Roman" w:cs="Times New Roman"/>
          <w:sz w:val="24"/>
          <w:szCs w:val="24"/>
        </w:rPr>
        <w:t>To visualize the thermal and oxygen environments that fish occupied, we overlaid observed fish depth trajectories on diel profiles of temperature and DO (Figure 6</w:t>
      </w:r>
      <w:r w:rsidR="00F00632">
        <w:rPr>
          <w:rFonts w:ascii="Times New Roman" w:hAnsi="Times New Roman" w:cs="Times New Roman"/>
          <w:sz w:val="24"/>
          <w:szCs w:val="24"/>
        </w:rPr>
        <w:t xml:space="preserve">, </w:t>
      </w:r>
      <w:r w:rsidR="00A0323F">
        <w:rPr>
          <w:rFonts w:ascii="Times New Roman" w:hAnsi="Times New Roman" w:cs="Times New Roman"/>
          <w:sz w:val="24"/>
          <w:szCs w:val="24"/>
        </w:rPr>
        <w:t>Supporting Information Figure S6 &amp; S7</w:t>
      </w:r>
      <w:r w:rsidRPr="007A0D3A">
        <w:rPr>
          <w:rFonts w:ascii="Times New Roman" w:hAnsi="Times New Roman" w:cs="Times New Roman"/>
          <w:sz w:val="24"/>
          <w:szCs w:val="24"/>
        </w:rPr>
        <w:t xml:space="preserve">). Across both sites, fish remained below the surface layer throughout the diel cycle, avoiding the warmer epilimnion. In Blue Ruin (Figure 6a &amp; 6b), fish held </w:t>
      </w:r>
      <w:proofErr w:type="gramStart"/>
      <w:r w:rsidRPr="007A0D3A">
        <w:rPr>
          <w:rFonts w:ascii="Times New Roman" w:hAnsi="Times New Roman" w:cs="Times New Roman"/>
          <w:sz w:val="24"/>
          <w:szCs w:val="24"/>
        </w:rPr>
        <w:t>shallower</w:t>
      </w:r>
      <w:proofErr w:type="gramEnd"/>
      <w:r w:rsidRPr="007A0D3A">
        <w:rPr>
          <w:rFonts w:ascii="Times New Roman" w:hAnsi="Times New Roman" w:cs="Times New Roman"/>
          <w:sz w:val="24"/>
          <w:szCs w:val="24"/>
        </w:rPr>
        <w:t xml:space="preserve"> positions overall, generally occupying depths above 1.3 m. During the DO</w:t>
      </w:r>
      <w:r>
        <w:rPr>
          <w:rFonts w:ascii="Times New Roman" w:hAnsi="Times New Roman" w:cs="Times New Roman"/>
          <w:sz w:val="24"/>
          <w:szCs w:val="24"/>
        </w:rPr>
        <w:t>-</w:t>
      </w:r>
      <w:r w:rsidRPr="007A0D3A">
        <w:rPr>
          <w:rFonts w:ascii="Times New Roman" w:hAnsi="Times New Roman" w:cs="Times New Roman"/>
          <w:sz w:val="24"/>
          <w:szCs w:val="24"/>
        </w:rPr>
        <w:t>minim</w:t>
      </w:r>
      <w:r w:rsidR="006538A3">
        <w:rPr>
          <w:rFonts w:ascii="Times New Roman" w:hAnsi="Times New Roman" w:cs="Times New Roman"/>
          <w:sz w:val="24"/>
          <w:szCs w:val="24"/>
        </w:rPr>
        <w:t>um</w:t>
      </w:r>
      <w:r w:rsidRPr="007A0D3A">
        <w:rPr>
          <w:rFonts w:ascii="Times New Roman" w:hAnsi="Times New Roman" w:cs="Times New Roman"/>
          <w:sz w:val="24"/>
          <w:szCs w:val="24"/>
        </w:rPr>
        <w:t xml:space="preserve">, the entire water column was oxygen-depleted except for a narrow surface layer, and fish exhibited only modest upward </w:t>
      </w:r>
      <w:proofErr w:type="gramStart"/>
      <w:r w:rsidRPr="007A0D3A">
        <w:rPr>
          <w:rFonts w:ascii="Times New Roman" w:hAnsi="Times New Roman" w:cs="Times New Roman"/>
          <w:sz w:val="24"/>
          <w:szCs w:val="24"/>
        </w:rPr>
        <w:t>movement—</w:t>
      </w:r>
      <w:proofErr w:type="gramEnd"/>
      <w:r w:rsidRPr="007A0D3A">
        <w:rPr>
          <w:rFonts w:ascii="Times New Roman" w:hAnsi="Times New Roman" w:cs="Times New Roman"/>
          <w:sz w:val="24"/>
          <w:szCs w:val="24"/>
        </w:rPr>
        <w:t>likely prioritizing cooler temperatures despite low oxygen availability. During the DO</w:t>
      </w:r>
      <w:r>
        <w:rPr>
          <w:rFonts w:ascii="Times New Roman" w:hAnsi="Times New Roman" w:cs="Times New Roman"/>
          <w:sz w:val="24"/>
          <w:szCs w:val="24"/>
        </w:rPr>
        <w:t>-</w:t>
      </w:r>
      <w:r w:rsidRPr="007A0D3A">
        <w:rPr>
          <w:rFonts w:ascii="Times New Roman" w:hAnsi="Times New Roman" w:cs="Times New Roman"/>
          <w:sz w:val="24"/>
          <w:szCs w:val="24"/>
        </w:rPr>
        <w:t>maxim</w:t>
      </w:r>
      <w:r w:rsidR="006538A3">
        <w:rPr>
          <w:rFonts w:ascii="Times New Roman" w:hAnsi="Times New Roman" w:cs="Times New Roman"/>
          <w:sz w:val="24"/>
          <w:szCs w:val="24"/>
        </w:rPr>
        <w:t>um</w:t>
      </w:r>
      <w:r w:rsidRPr="007A0D3A">
        <w:rPr>
          <w:rFonts w:ascii="Times New Roman" w:hAnsi="Times New Roman" w:cs="Times New Roman"/>
          <w:sz w:val="24"/>
          <w:szCs w:val="24"/>
        </w:rPr>
        <w:t>, fish shifted slightly deeper, accessing cooler waters while remaining within adequately oxygenated layers. In Norwood (Figure 6c &amp; 6d), fish occupied deeper depths overall and tracked a more pronounced vertical gradient, ascending at night into warmer, better-oxygenated surface layers and descending during the day to avoid peak temperatures. These patterns suggest site-specific differences in how fish navigate temperature–oxygen trade-offs, shaped by the structure and strength of vertical gradients.</w:t>
      </w:r>
    </w:p>
    <w:p w14:paraId="64F72320" w14:textId="77777777" w:rsidR="00EE56AA" w:rsidRDefault="00143760" w:rsidP="005B0834">
      <w:pPr>
        <w:pStyle w:val="Default"/>
        <w:spacing w:line="480" w:lineRule="auto"/>
      </w:pPr>
      <w:r w:rsidRPr="00521108">
        <w:rPr>
          <w:i/>
          <w:iCs/>
        </w:rPr>
        <w:lastRenderedPageBreak/>
        <w:t>Habitat selection modeling</w:t>
      </w:r>
    </w:p>
    <w:p w14:paraId="4D6D7250" w14:textId="05251FAC" w:rsidR="00E61068" w:rsidRPr="00E61068" w:rsidRDefault="00E61068" w:rsidP="00521108">
      <w:pPr>
        <w:pStyle w:val="Default"/>
        <w:spacing w:line="480" w:lineRule="auto"/>
        <w:ind w:firstLine="720"/>
      </w:pPr>
      <w:bookmarkStart w:id="4" w:name="_Hlk204161322"/>
      <w:bookmarkEnd w:id="3"/>
      <w:r w:rsidRPr="00E61068">
        <w:t xml:space="preserve">Generalized additive models revealed that fish at </w:t>
      </w:r>
      <w:r w:rsidRPr="00521108">
        <w:t>Blue Ruin</w:t>
      </w:r>
      <w:r w:rsidRPr="00E61068">
        <w:t xml:space="preserve"> exhibited </w:t>
      </w:r>
      <w:r w:rsidR="004D2EEB">
        <w:t>weaker</w:t>
      </w:r>
      <w:r w:rsidRPr="00E61068">
        <w:t xml:space="preserve"> and </w:t>
      </w:r>
      <w:r w:rsidR="004D2EEB">
        <w:t xml:space="preserve">more </w:t>
      </w:r>
      <w:r w:rsidRPr="00E61068">
        <w:t>variable selection patterns, particularly during the DO-minim</w:t>
      </w:r>
      <w:r w:rsidR="006538A3">
        <w:t>um</w:t>
      </w:r>
      <w:r w:rsidRPr="00E61068">
        <w:t xml:space="preserve"> when oxygen was low throughout the water column. Probability of use peaked near 15 °C and 2.5–3.5 mg L⁻¹ DO during the DO-minim</w:t>
      </w:r>
      <w:r w:rsidR="006538A3">
        <w:t>um</w:t>
      </w:r>
      <w:r w:rsidRPr="00E61068">
        <w:t>, and near 15 °C and 8–10 mg L⁻¹ DO during the DO-maxim</w:t>
      </w:r>
      <w:r w:rsidR="006538A3">
        <w:t>um</w:t>
      </w:r>
      <w:r w:rsidRPr="00E61068">
        <w:t xml:space="preserve"> (Table </w:t>
      </w:r>
      <w:r>
        <w:t>1</w:t>
      </w:r>
      <w:r w:rsidRPr="00E61068">
        <w:t>,</w:t>
      </w:r>
      <w:r w:rsidR="004D2EEB">
        <w:t xml:space="preserve"> </w:t>
      </w:r>
      <w:r w:rsidR="00513641">
        <w:t>Figure 7a</w:t>
      </w:r>
      <w:r w:rsidRPr="00E61068">
        <w:t xml:space="preserve">). In both periods, the temperature–DO </w:t>
      </w:r>
      <w:r w:rsidR="002473AF">
        <w:t xml:space="preserve">interaction </w:t>
      </w:r>
      <w:r w:rsidRPr="00E61068">
        <w:t xml:space="preserve">model consistently provided the best fit (lowest AIC; Table </w:t>
      </w:r>
      <w:r>
        <w:t>2</w:t>
      </w:r>
      <w:r w:rsidRPr="00E61068">
        <w:t>), indicating that fish selected intermediate combinations of temperature and DO even under hypoxic conditions.</w:t>
      </w:r>
    </w:p>
    <w:p w14:paraId="496DAB73" w14:textId="64F1252D" w:rsidR="00E61068" w:rsidRPr="00E61068" w:rsidRDefault="00E61068" w:rsidP="00521108">
      <w:pPr>
        <w:pStyle w:val="Default"/>
        <w:spacing w:line="480" w:lineRule="auto"/>
        <w:ind w:firstLine="720"/>
      </w:pPr>
      <w:r w:rsidRPr="00E61068">
        <w:t xml:space="preserve">At </w:t>
      </w:r>
      <w:r w:rsidRPr="00521108">
        <w:t>Norwood</w:t>
      </w:r>
      <w:r w:rsidRPr="00E61068">
        <w:t>, selection was stronger and more sharply defined. Fish exhibited unimodal responses to both temperature and DO, with peak probabilities of use at approximately 15 °C and 8–9 mg L⁻¹ DO during the DO-maxim</w:t>
      </w:r>
      <w:r w:rsidR="006538A3">
        <w:t>um</w:t>
      </w:r>
      <w:r w:rsidRPr="00E61068">
        <w:t>, and at approximately 15 °C and 3 mg L⁻¹ DO during the DO-minim</w:t>
      </w:r>
      <w:r w:rsidR="006538A3">
        <w:t>um</w:t>
      </w:r>
      <w:r w:rsidRPr="00E61068">
        <w:t xml:space="preserve"> (Table </w:t>
      </w:r>
      <w:r>
        <w:t>1</w:t>
      </w:r>
      <w:r w:rsidRPr="00E61068">
        <w:t xml:space="preserve">, </w:t>
      </w:r>
      <w:r w:rsidR="00513641">
        <w:t>Figure 7b</w:t>
      </w:r>
      <w:r w:rsidRPr="00E61068">
        <w:t xml:space="preserve">). Fish avoided both the warm, oxygen-rich surface layers and the cold, hypoxic bottom layers. Model comparisons indicated that the </w:t>
      </w:r>
      <w:r w:rsidR="006E7003">
        <w:t xml:space="preserve">interactive </w:t>
      </w:r>
      <w:r w:rsidRPr="00E61068">
        <w:t>temperature–DO model provided the best fit (lowest AIC) during the DO-minim</w:t>
      </w:r>
      <w:r w:rsidR="006538A3">
        <w:t>um</w:t>
      </w:r>
      <w:r w:rsidRPr="00E61068">
        <w:t>, whereas the temperature-only model performed best during the DO-maxim</w:t>
      </w:r>
      <w:r w:rsidR="006538A3">
        <w:t>um</w:t>
      </w:r>
      <w:r w:rsidRPr="00E61068">
        <w:t>, suggesting temperature was the primary driver of selection when oxygen was abundant</w:t>
      </w:r>
      <w:r>
        <w:t xml:space="preserve"> (Table 2)</w:t>
      </w:r>
      <w:r w:rsidRPr="00E61068">
        <w:t>.</w:t>
      </w:r>
      <w:r>
        <w:t xml:space="preserve"> </w:t>
      </w:r>
      <w:r w:rsidRPr="00E61068">
        <w:t>Collectively, these results indicate that fish adjusted depth use in response to dynamic temperature–oxygen conditions, selecting intermediate combinations of both variables and exhibiting stronger coupling of temperature and DO selection under more severe hypoxia.</w:t>
      </w:r>
    </w:p>
    <w:p w14:paraId="2BB8FE77" w14:textId="4499C1F9" w:rsidR="005B0834" w:rsidRPr="005B0834" w:rsidRDefault="005B0834" w:rsidP="005B0834">
      <w:pPr>
        <w:pStyle w:val="Default"/>
        <w:spacing w:line="480" w:lineRule="auto"/>
        <w:rPr>
          <w:b/>
        </w:rPr>
      </w:pPr>
      <w:r w:rsidRPr="005B0834">
        <w:rPr>
          <w:b/>
        </w:rPr>
        <w:t>Discussion</w:t>
      </w:r>
    </w:p>
    <w:p w14:paraId="7E0EE89D" w14:textId="7E0CC738" w:rsidR="00A97F6B" w:rsidRDefault="00382557" w:rsidP="007B0493">
      <w:pPr>
        <w:pStyle w:val="Default"/>
        <w:spacing w:line="480" w:lineRule="auto"/>
        <w:ind w:firstLine="720"/>
      </w:pPr>
      <w:r>
        <w:t>Spatial and temporal heterogeneity in habitat conditions can present animals with trade-offs that shift over time</w:t>
      </w:r>
      <w:r w:rsidR="0075308A">
        <w:t>. A key challenge is to understand whether animal</w:t>
      </w:r>
      <w:r>
        <w:t xml:space="preserve"> behavior </w:t>
      </w:r>
      <w:r w:rsidR="0075308A">
        <w:t xml:space="preserve">can soften these trade-offs by exploiting </w:t>
      </w:r>
      <w:r>
        <w:t>asynchronous temporal variation</w:t>
      </w:r>
      <w:r w:rsidR="0075308A">
        <w:t xml:space="preserve">. </w:t>
      </w:r>
      <w:r w:rsidR="00EE202B" w:rsidRPr="00EE202B">
        <w:t xml:space="preserve">Here, we </w:t>
      </w:r>
      <w:r>
        <w:t>quantified</w:t>
      </w:r>
      <w:r w:rsidRPr="00EE202B">
        <w:t xml:space="preserve"> </w:t>
      </w:r>
      <w:r w:rsidR="00EE202B" w:rsidRPr="00EE202B">
        <w:t xml:space="preserve">diel </w:t>
      </w:r>
      <w:r w:rsidR="00EE202B" w:rsidRPr="00EE202B">
        <w:lastRenderedPageBreak/>
        <w:t xml:space="preserve">variation </w:t>
      </w:r>
      <w:r w:rsidR="005D7D0C">
        <w:t xml:space="preserve">in </w:t>
      </w:r>
      <w:r w:rsidR="00920467">
        <w:t xml:space="preserve">spatial trade-offs between </w:t>
      </w:r>
      <w:r w:rsidR="00EE202B" w:rsidRPr="00EE202B">
        <w:t>temperature</w:t>
      </w:r>
      <w:r w:rsidR="00920467">
        <w:t xml:space="preserve"> and DO</w:t>
      </w:r>
      <w:r w:rsidR="005D7D0C">
        <w:t xml:space="preserve"> </w:t>
      </w:r>
      <w:r w:rsidR="00920467">
        <w:t>in floodplain habitats that provide thermal refuge for cold-water fish</w:t>
      </w:r>
      <w:r w:rsidR="00EE202B" w:rsidRPr="00EE202B">
        <w:t>.</w:t>
      </w:r>
      <w:r w:rsidR="00336332">
        <w:t xml:space="preserve"> </w:t>
      </w:r>
      <w:r>
        <w:t>Along a depth gradient, c</w:t>
      </w:r>
      <w:r w:rsidR="001F2776">
        <w:t>o</w:t>
      </w:r>
      <w:r w:rsidR="00D04ACF">
        <w:t>oler</w:t>
      </w:r>
      <w:r w:rsidR="001F2776">
        <w:t xml:space="preserve"> temperatures came at the expense of lower DO, </w:t>
      </w:r>
      <w:r>
        <w:t xml:space="preserve">but the </w:t>
      </w:r>
      <w:r w:rsidR="007B0493">
        <w:t>shape</w:t>
      </w:r>
      <w:r>
        <w:t xml:space="preserve"> of this trade-off varied </w:t>
      </w:r>
      <w:r w:rsidR="007B0493">
        <w:t>over the diel cycle</w:t>
      </w:r>
      <w:r>
        <w:t xml:space="preserve">, </w:t>
      </w:r>
      <w:r w:rsidR="007B0493">
        <w:t>because the two stressors were temporally offset</w:t>
      </w:r>
      <w:r>
        <w:t xml:space="preserve">. </w:t>
      </w:r>
      <w:r w:rsidR="007B0493">
        <w:t>S</w:t>
      </w:r>
      <w:r w:rsidR="00B425D0" w:rsidRPr="00B425D0">
        <w:t xml:space="preserve">imulating </w:t>
      </w:r>
      <w:r w:rsidRPr="00B425D0">
        <w:t>behavior</w:t>
      </w:r>
      <w:r>
        <w:t xml:space="preserve">al </w:t>
      </w:r>
      <w:r w:rsidR="00D04ACF">
        <w:t xml:space="preserve">responses to these </w:t>
      </w:r>
      <w:r w:rsidR="007B0493">
        <w:t xml:space="preserve">observed </w:t>
      </w:r>
      <w:r w:rsidR="00D04ACF">
        <w:t>patterns</w:t>
      </w:r>
      <w:r w:rsidR="007B0493">
        <w:t xml:space="preserve"> showed that fish responding to a single variable selected a constant depth, whereas fish balancing temperature-DO trade-offs exhibited d</w:t>
      </w:r>
      <w:r w:rsidR="00D04ACF">
        <w:t xml:space="preserve">iel vertical movement </w:t>
      </w:r>
      <w:r w:rsidR="004B26CF">
        <w:t>(</w:t>
      </w:r>
      <w:r w:rsidR="005A47F3">
        <w:t xml:space="preserve">DVM; </w:t>
      </w:r>
      <w:r w:rsidR="004B26CF">
        <w:t xml:space="preserve">Figure </w:t>
      </w:r>
      <w:r w:rsidR="00150E9C">
        <w:t>4</w:t>
      </w:r>
      <w:r w:rsidR="000D3187">
        <w:t>a</w:t>
      </w:r>
      <w:r w:rsidR="00D617C1">
        <w:t xml:space="preserve"> &amp; </w:t>
      </w:r>
      <w:r w:rsidR="00150E9C">
        <w:t>4</w:t>
      </w:r>
      <w:r w:rsidR="000D3187">
        <w:t>c</w:t>
      </w:r>
      <w:r w:rsidR="004B26CF">
        <w:t>)</w:t>
      </w:r>
      <w:r w:rsidR="00336332">
        <w:t xml:space="preserve">. We empirically corroborated this hypothesis in wild cutthroat trout held </w:t>
      </w:r>
      <w:r w:rsidR="00336332" w:rsidRPr="00E940C2">
        <w:rPr>
          <w:i/>
          <w:iCs/>
        </w:rPr>
        <w:t>in situ</w:t>
      </w:r>
      <w:r w:rsidR="00336332">
        <w:t xml:space="preserve">. </w:t>
      </w:r>
      <w:r w:rsidR="007B0493">
        <w:t xml:space="preserve">Every individual in our study </w:t>
      </w:r>
      <w:r w:rsidR="00336332">
        <w:t>exhibited fine-scale DVM</w:t>
      </w:r>
      <w:r w:rsidR="00E940C2">
        <w:t>,</w:t>
      </w:r>
      <w:r w:rsidR="00336332">
        <w:t xml:space="preserve"> moving </w:t>
      </w:r>
      <w:r w:rsidR="00250764">
        <w:t>deeper</w:t>
      </w:r>
      <w:r w:rsidR="00336332">
        <w:t xml:space="preserve"> during the day and </w:t>
      </w:r>
      <w:r w:rsidR="00250764">
        <w:t xml:space="preserve">shallower </w:t>
      </w:r>
      <w:r w:rsidR="00336332">
        <w:t xml:space="preserve">at </w:t>
      </w:r>
      <w:r w:rsidR="007B0493">
        <w:t xml:space="preserve">night </w:t>
      </w:r>
      <w:r w:rsidR="004B26CF">
        <w:t xml:space="preserve">(Figure </w:t>
      </w:r>
      <w:r w:rsidR="001E54D7">
        <w:t>4</w:t>
      </w:r>
      <w:r w:rsidR="004B26CF">
        <w:t>b,</w:t>
      </w:r>
      <w:r w:rsidR="00D617C1">
        <w:t xml:space="preserve"> </w:t>
      </w:r>
      <w:r w:rsidR="00150E9C">
        <w:t>4</w:t>
      </w:r>
      <w:r w:rsidR="001E54D7">
        <w:t>d</w:t>
      </w:r>
      <w:r w:rsidR="00150E9C">
        <w:t>, Figure 5</w:t>
      </w:r>
      <w:r w:rsidR="004B26CF">
        <w:t>)</w:t>
      </w:r>
      <w:r w:rsidR="00336332">
        <w:t xml:space="preserve">. </w:t>
      </w:r>
      <w:r w:rsidR="00351849">
        <w:t xml:space="preserve">This pattern enabled fish to avoid the lowest oxygen levels expressed while selecting for cool temperatures that reduced metabolic costs. Surprisingly, fish did incur substantial hypoxia by </w:t>
      </w:r>
      <w:r w:rsidR="00014AFC">
        <w:t>not</w:t>
      </w:r>
      <w:r w:rsidR="00351849">
        <w:t xml:space="preserve"> moving higher </w:t>
      </w:r>
      <w:r w:rsidR="00014AFC">
        <w:t xml:space="preserve">in the water column </w:t>
      </w:r>
      <w:r w:rsidR="00351849">
        <w:t>at night, which likely reflects a cost-minimizing strategy that entails low oxygen demand and high energetic efficiency.</w:t>
      </w:r>
      <w:r w:rsidR="00A97F6B">
        <w:t xml:space="preserve"> </w:t>
      </w:r>
      <w:r w:rsidR="00351849">
        <w:t>Taken together, our results show that</w:t>
      </w:r>
      <w:r w:rsidR="00A97F6B">
        <w:t xml:space="preserve"> diel variation, and adaptive behavior</w:t>
      </w:r>
      <w:r w:rsidR="003C1EEF">
        <w:t xml:space="preserve"> (</w:t>
      </w:r>
      <w:r w:rsidR="00351849">
        <w:t xml:space="preserve">i.e., </w:t>
      </w:r>
      <w:r w:rsidR="003C1EEF">
        <w:t>DVM)</w:t>
      </w:r>
      <w:r w:rsidR="00351849">
        <w:t xml:space="preserve"> can </w:t>
      </w:r>
      <w:r w:rsidR="00A97F6B">
        <w:t xml:space="preserve">soften the constraints of </w:t>
      </w:r>
      <w:r w:rsidR="00FB3FAB">
        <w:t xml:space="preserve">DO </w:t>
      </w:r>
      <w:r w:rsidR="00A97F6B">
        <w:t>on thermal refuge use, also known as the ‘temperature-oxygen squeeze’. Temperature-DO trade-offs are common in freshwater ecosystems</w:t>
      </w:r>
      <w:r w:rsidR="00FB1907">
        <w:t>,</w:t>
      </w:r>
      <w:r w:rsidR="00A97F6B">
        <w:t xml:space="preserve"> and our results are supported by first principles, so they are likely </w:t>
      </w:r>
      <w:r w:rsidR="00FB1907">
        <w:t xml:space="preserve">relevant </w:t>
      </w:r>
      <w:r w:rsidR="00A97F6B">
        <w:t>to other aquatic ecosystems</w:t>
      </w:r>
      <w:r w:rsidR="00FB1907">
        <w:t xml:space="preserve"> where similar asynchronous stressors occur</w:t>
      </w:r>
      <w:r w:rsidR="0068235E">
        <w:t>, e.g., estuaries, wetlands, ponds, shallow lakes, and a subset of rivers</w:t>
      </w:r>
      <w:r w:rsidR="005A47F3">
        <w:t>.</w:t>
      </w:r>
      <w:r w:rsidR="00A97F6B">
        <w:t xml:space="preserve"> </w:t>
      </w:r>
    </w:p>
    <w:p w14:paraId="375EA070" w14:textId="4ED3EFCB" w:rsidR="00E36966" w:rsidRDefault="0057388B" w:rsidP="00C56B0A">
      <w:pPr>
        <w:pStyle w:val="Default"/>
        <w:spacing w:line="480" w:lineRule="auto"/>
        <w:rPr>
          <w:noProof/>
        </w:rPr>
      </w:pPr>
      <w:r>
        <w:t xml:space="preserve"> </w:t>
      </w:r>
      <w:r w:rsidR="000632A6" w:rsidDel="000632A6">
        <w:t xml:space="preserve"> </w:t>
      </w:r>
      <w:r w:rsidR="00C56B0A">
        <w:tab/>
      </w:r>
      <w:r w:rsidR="00F273BC">
        <w:t xml:space="preserve">Our </w:t>
      </w:r>
      <w:r w:rsidR="00470B5B">
        <w:t>simulation of</w:t>
      </w:r>
      <w:r w:rsidR="005367DA">
        <w:t xml:space="preserve"> </w:t>
      </w:r>
      <w:r w:rsidR="00430B7C">
        <w:t>fish habitat selection</w:t>
      </w:r>
      <w:r w:rsidR="00470B5B">
        <w:t xml:space="preserve"> </w:t>
      </w:r>
      <w:r w:rsidR="00430B7C">
        <w:t xml:space="preserve">found that fish held at </w:t>
      </w:r>
      <w:r w:rsidR="001E54D7">
        <w:t xml:space="preserve">a relatively </w:t>
      </w:r>
      <w:r w:rsidR="00430B7C">
        <w:t>constant depth if considering</w:t>
      </w:r>
      <w:r w:rsidR="00470B5B">
        <w:t xml:space="preserve"> temperature</w:t>
      </w:r>
      <w:r w:rsidR="00430B7C">
        <w:t xml:space="preserve"> or</w:t>
      </w:r>
      <w:r w:rsidR="00470B5B">
        <w:t xml:space="preserve"> </w:t>
      </w:r>
      <w:r w:rsidR="00BD7F9A">
        <w:t>DO</w:t>
      </w:r>
      <w:r w:rsidR="00430B7C">
        <w:t xml:space="preserve"> in </w:t>
      </w:r>
      <w:proofErr w:type="gramStart"/>
      <w:r w:rsidR="00387593">
        <w:t>isolation</w:t>
      </w:r>
      <w:r w:rsidR="001E54D7">
        <w:t>,</w:t>
      </w:r>
      <w:r w:rsidR="00387593">
        <w:t xml:space="preserve"> but</w:t>
      </w:r>
      <w:proofErr w:type="gramEnd"/>
      <w:r w:rsidR="00430B7C">
        <w:t xml:space="preserve"> switched to </w:t>
      </w:r>
      <w:proofErr w:type="gramStart"/>
      <w:r w:rsidR="00430B7C">
        <w:t>diel</w:t>
      </w:r>
      <w:proofErr w:type="gramEnd"/>
      <w:r w:rsidR="00430B7C">
        <w:t xml:space="preserve"> vertical movement when considering temperature and DO together (</w:t>
      </w:r>
      <w:r w:rsidR="00E55F00">
        <w:t xml:space="preserve">Figure </w:t>
      </w:r>
      <w:r w:rsidR="00E61E85">
        <w:t>4</w:t>
      </w:r>
      <w:r w:rsidR="00E55F00">
        <w:t>a</w:t>
      </w:r>
      <w:r w:rsidR="00D617C1">
        <w:t xml:space="preserve"> &amp; </w:t>
      </w:r>
      <w:r w:rsidR="00E61E85">
        <w:t>4</w:t>
      </w:r>
      <w:r w:rsidR="001E54D7">
        <w:t>c</w:t>
      </w:r>
      <w:r w:rsidR="00430B7C">
        <w:t>).</w:t>
      </w:r>
      <w:r w:rsidR="000B04FF">
        <w:t xml:space="preserve"> This demonstrates a novel hypothesis for DVM</w:t>
      </w:r>
      <w:r w:rsidR="00B562C2">
        <w:t xml:space="preserve"> that does not invoke predation risk or foraging, but instead a response to dynamic temperature-oxygen trade-offs. Testing </w:t>
      </w:r>
      <w:r w:rsidR="0068235E">
        <w:t xml:space="preserve">this </w:t>
      </w:r>
      <w:r w:rsidR="00B562C2">
        <w:t>hypothesis in the wild</w:t>
      </w:r>
      <w:r w:rsidR="00D9688B">
        <w:t xml:space="preserve"> on a fish population </w:t>
      </w:r>
      <w:r w:rsidR="00D9688B">
        <w:lastRenderedPageBreak/>
        <w:t xml:space="preserve">known to face temperature-oxygen trade-offs (Barrett and Armstrong 2024), we documented </w:t>
      </w:r>
      <w:r w:rsidR="00430B7C">
        <w:t xml:space="preserve">analogous </w:t>
      </w:r>
      <w:r w:rsidR="00B562C2">
        <w:t xml:space="preserve">patterns of </w:t>
      </w:r>
      <w:r w:rsidR="00430B7C">
        <w:t xml:space="preserve">DVM with similar timing, </w:t>
      </w:r>
      <w:r w:rsidR="009E5AF1">
        <w:t xml:space="preserve">but </w:t>
      </w:r>
      <w:r w:rsidR="00413F74">
        <w:t xml:space="preserve">at </w:t>
      </w:r>
      <w:r w:rsidR="00430B7C">
        <w:t>a smaller</w:t>
      </w:r>
      <w:r w:rsidR="009E5AF1">
        <w:t xml:space="preserve"> amplitud</w:t>
      </w:r>
      <w:r w:rsidR="00430B7C">
        <w:t>e than in our simulation</w:t>
      </w:r>
      <w:r w:rsidR="001E54D7">
        <w:t>s</w:t>
      </w:r>
      <w:r w:rsidR="004B26CF">
        <w:t xml:space="preserve"> (Figure </w:t>
      </w:r>
      <w:r w:rsidR="00E61E85">
        <w:t>4</w:t>
      </w:r>
      <w:r w:rsidR="004B26CF">
        <w:t>b</w:t>
      </w:r>
      <w:r w:rsidR="00D617C1">
        <w:t xml:space="preserve"> &amp; </w:t>
      </w:r>
      <w:r w:rsidR="00E61E85">
        <w:t>4</w:t>
      </w:r>
      <w:r w:rsidR="001E54D7">
        <w:t>d</w:t>
      </w:r>
      <w:r w:rsidR="004B26CF">
        <w:t>)</w:t>
      </w:r>
      <w:r w:rsidR="00430B7C">
        <w:t>. We did not expect our simulation</w:t>
      </w:r>
      <w:r w:rsidR="001E54D7">
        <w:t>s</w:t>
      </w:r>
      <w:r w:rsidR="00430B7C">
        <w:t xml:space="preserve"> to accurately predict fish depths in the wild, because the </w:t>
      </w:r>
      <w:r w:rsidR="002769D1">
        <w:rPr>
          <w:noProof/>
        </w:rPr>
        <w:t>temperature-oxygen balancing</w:t>
      </w:r>
      <w:r w:rsidR="00E55F00">
        <w:rPr>
          <w:noProof/>
          <w:vertAlign w:val="subscript"/>
        </w:rPr>
        <w:t xml:space="preserve"> </w:t>
      </w:r>
      <w:r w:rsidR="00430B7C">
        <w:rPr>
          <w:noProof/>
        </w:rPr>
        <w:t>strategy was not based on empirical physiological data; i.e., we do not know the actual costs of ephemeral exposure to differing levels of hypoxia</w:t>
      </w:r>
      <w:r w:rsidR="004E549D">
        <w:rPr>
          <w:noProof/>
        </w:rPr>
        <w:t xml:space="preserve"> as </w:t>
      </w:r>
      <w:r w:rsidR="00413F74">
        <w:rPr>
          <w:noProof/>
        </w:rPr>
        <w:t xml:space="preserve">there can be high intraspecific variation in </w:t>
      </w:r>
      <w:r w:rsidR="004E549D">
        <w:rPr>
          <w:noProof/>
        </w:rPr>
        <w:t>hypoxia tolerance</w:t>
      </w:r>
      <w:r w:rsidR="008951AA">
        <w:rPr>
          <w:noProof/>
        </w:rPr>
        <w:t xml:space="preserve"> </w:t>
      </w:r>
      <w:r w:rsidR="008951AA">
        <w:rPr>
          <w:noProof/>
        </w:rPr>
        <w:fldChar w:fldCharType="begin"/>
      </w:r>
      <w:r w:rsidR="004C15E8">
        <w:rPr>
          <w:noProof/>
        </w:rPr>
        <w:instrText xml:space="preserve"> ADDIN ZOTERO_ITEM CSL_CITATION {"citationID":"vFEoJQ62","properties":{"formattedCitation":"(Faust et al. 2004; Metcalfe et al. 2016)","plainCitation":"(Faust et al. 2004; Metcalfe et al. 2016)","noteIndex":0},"citationItems":[{"id":82,"uris":["http://zotero.org/users/local/zapURGuj/items/V7RFBMIL"],"itemData":{"id":82,"type":"article-journal","abstract":"All of our previous work, and that of other investigators, shows that the trout heart only partially recovers following brief exposure to severe hypoxia or anoxia (i.e. it is hypoxia-sensitive). However, in preliminary studies, we found evidence to suggest that rainbow trout reared at a farm in Oregon (USA)have a significant degree of inherent myocardial hypoxia tolerance. To evaluate whether hearts from these trout are indeed hypoxia-tolerant, and thus to determine whether intra-specific variation in rainbow trout myocardial hypoxia tolerance exists, we measured in situ cardiac function and monitored myoglobin and lactate dehydrogenase (LDH) release (both indices of myocardial damage) in hearts that were exposed to varying durations(10–30 min) of severe hypoxia (PO =5–10 mmHg). There was a strong positive relationship between the duration of severe hypoxia and the degree of post-hypoxic myocardial dysfunction. However, the resulting dysfunction was modest, with hearts exposed to 30 min of severe hypoxia recovering 77% of their initial maximum cardiac output. Furthermore,myoglobin was not detected in the perfusate, and ventricular LDH activity did not vary in response to the duration of severe hypoxia. These data (1)indicate that trout from this farm have extremely hypoxia-tolerant hearts; (2)suggest that considerable intra-specific variation exists in trout myocardial hypoxia tolerance; and (3) provide preliminary evidence that trout hearts are not irreversibly damaged, but are merely `stunned', following brief periods(10–30 min) of severe hypoxia.","container-title":"Journal of Experimental Biology","DOI":"10.1242/jeb.00824","ISSN":"0022-0949","issue":"6","journalAbbreviation":"Journal of Experimental Biology","page":"1005-1015","source":"Silverchair","title":"All rainbow trout (Oncorhynchus mykiss) are not created equal:intra-specific variation in cardiac hypoxia tolerance","title-short":"All rainbow trout (Oncorhynchus mykiss) are not created equal","volume":"207","author":[{"family":"Faust","given":"Heather A."},{"family":"Gamperl","given":"A. Kurt"},{"family":"Rodnick","given":"Kenneth J."}],"issued":{"date-parts":[["2004",2,22]]}}},{"id":84,"uris":["http://zotero.org/users/local/zapURGuj/items/T736S2WL"],"itemData":{"id":84,"type":"article-journal","abstract":"There is increasing interest in documenting and explaining the existence of marked intraspecific variation in metabolic rate in animals, with fishes providing some of the best-studied examples. After accounting for variation due to other factors, there can typically be a two to three-fold variation among individual fishes for both standard and maximum metabolic rate (SMR and MMR). This variation is reasonably consistent over time (provided that conditions remain stable), and its underlying causes may be influenced by both genes and developmental conditions. In this paper, current knowledge of the extent and causes of individual variation in SMR, MMR and aerobic scope (AS), collectively its metabolic phenotype, is reviewed and potential links among metabolism, behaviour and performance are described. Intraspecific variation in metabolism has been found to be related to other traits: fishes with a relatively high SMR tend to be more dominant and grow faster in high food environments, but may lose their advantage and are more prone to risk-taking when conditions deteriorate. In contrast to the wide body of research examining links between SMR and behavioural traits, very little work has been directed towards understanding the ecological consequences of individual variation in MMR and AS. Although AS can differ among populations of the same species in response to performance demands, virtually nothing is known about the effects of AS on individual behaviours such as those associated with foraging or predator avoidance. Further, while factors such as food availability, temperature, hypoxia and the fish's social environment are known to alter resting and MMRs in fishes, there is a paucity of studies examining how these effects vary among individuals, and how this variation relates to behaviour. Given the observed links between metabolism and measures of performance, understanding the metabolic responses of individuals to changing environments will be a key area for future research because the environment will have a strong influence on which animals survive predation, become dominant and ultimately have the highest reproductive success. Although current evidence suggests that variation in SMR may be maintained within populations via context-dependent fitness benefits, it is suggested that a more integrative approach is now required to fully understand how the environment can modulate individual performance via effects on metabolic phenotypes encompassing SMR, MMR and AS.","container-title":"Journal of Fish Biology","DOI":"10.1111/jfb.12699","ISSN":"1095-8649","issue":"1","language":"en","license":"© 2015 The Authors. Journal of Fish Biology published by John Wiley &amp; Sons Ltd on behalf of The Fisheries Society of the British Isles.","note":"_eprint: https://onlinelibrary.wiley.com/doi/pdf/10.1111/jfb.12699","page":"298-321","source":"Wiley Online Library","title":"Does individual variation in metabolic phenotype predict fish behaviour and performance?","volume":"88","author":[{"family":"Metcalfe","given":"N. B."},{"family":"Van Leeuwen","given":"T. E."},{"family":"Killen","given":"S. S."}],"issued":{"date-parts":[["2016"]]}}}],"schema":"https://github.com/citation-style-language/schema/raw/master/csl-citation.json"} </w:instrText>
      </w:r>
      <w:r w:rsidR="008951AA">
        <w:rPr>
          <w:noProof/>
        </w:rPr>
        <w:fldChar w:fldCharType="separate"/>
      </w:r>
      <w:r w:rsidR="004C15E8" w:rsidRPr="004C15E8">
        <w:t>(Faust et al. 2004; Metcalfe et al. 2016)</w:t>
      </w:r>
      <w:r w:rsidR="008951AA">
        <w:rPr>
          <w:noProof/>
        </w:rPr>
        <w:fldChar w:fldCharType="end"/>
      </w:r>
      <w:r w:rsidR="004E549D">
        <w:rPr>
          <w:noProof/>
        </w:rPr>
        <w:t>.</w:t>
      </w:r>
      <w:r w:rsidR="00AD57CC">
        <w:rPr>
          <w:noProof/>
        </w:rPr>
        <w:t xml:space="preserve"> </w:t>
      </w:r>
      <w:r w:rsidR="00430B7C">
        <w:rPr>
          <w:noProof/>
        </w:rPr>
        <w:t xml:space="preserve">However, the fish in our study appear to be relatively tolerant of tempory exposure to low DO. Though they avoided the lowest DO levels in the water column, they could have experienced higher DO minimums by moving farther above the thermocline. For example, the </w:t>
      </w:r>
      <w:r w:rsidR="00775C4E">
        <w:rPr>
          <w:noProof/>
        </w:rPr>
        <w:t xml:space="preserve">US </w:t>
      </w:r>
      <w:r w:rsidR="00430B7C">
        <w:rPr>
          <w:noProof/>
        </w:rPr>
        <w:t>E</w:t>
      </w:r>
      <w:r w:rsidR="00775C4E">
        <w:rPr>
          <w:noProof/>
        </w:rPr>
        <w:t>nvironmental Protection Agency</w:t>
      </w:r>
      <w:r w:rsidR="00430B7C">
        <w:rPr>
          <w:noProof/>
        </w:rPr>
        <w:t xml:space="preserve"> criteria for absolute minimum DO leve</w:t>
      </w:r>
      <w:r w:rsidR="00387593">
        <w:rPr>
          <w:noProof/>
        </w:rPr>
        <w:t>l</w:t>
      </w:r>
      <w:r w:rsidR="00430B7C">
        <w:rPr>
          <w:noProof/>
        </w:rPr>
        <w:t xml:space="preserve">s for coldwater fish is </w:t>
      </w:r>
      <w:r w:rsidR="003668A0">
        <w:t>4</w:t>
      </w:r>
      <w:r w:rsidR="003668A0" w:rsidRPr="002E6ADE">
        <w:t xml:space="preserve"> </w:t>
      </w:r>
      <w:r w:rsidR="003668A0">
        <w:t>mg</w:t>
      </w:r>
      <w:r w:rsidR="00AF7BD6">
        <w:t xml:space="preserve"> </w:t>
      </w:r>
      <w:r w:rsidR="003668A0">
        <w:t>L</w:t>
      </w:r>
      <w:r w:rsidR="003668A0">
        <w:rPr>
          <w:vertAlign w:val="superscript"/>
        </w:rPr>
        <w:t>-1</w:t>
      </w:r>
      <w:r w:rsidR="000E0084">
        <w:rPr>
          <w:vertAlign w:val="superscript"/>
        </w:rPr>
        <w:t xml:space="preserve"> </w:t>
      </w:r>
      <w:r w:rsidR="008951AA">
        <w:fldChar w:fldCharType="begin"/>
      </w:r>
      <w:r w:rsidR="004C15E8">
        <w:instrText xml:space="preserve"> ADDIN ZOTERO_ITEM CSL_CITATION {"citationID":"YJajEmFN","properties":{"formattedCitation":"(USEPA 1987)","plainCitation":"(USEPA 1987)","noteIndex":0},"citationItems":[{"id":79,"uris":["http://zotero.org/users/local/zapURGuj/items/GYQ9NP5L"],"itemData":{"id":79,"type":"document","publisher":"US Environmental Protection Agency","title":"Quality Criteria for Water 1986: The Gold Book","URL":"https://www.epa.gov/sites/static/files/2018-10/documents/quality-criteria-water-1986.pdf","author":[{"family":"USEPA","given":""}],"accessed":{"date-parts":[["2025",1,8]]},"issued":{"date-parts":[["1987"]]}}}],"schema":"https://github.com/citation-style-language/schema/raw/master/csl-citation.json"} </w:instrText>
      </w:r>
      <w:r w:rsidR="008951AA">
        <w:fldChar w:fldCharType="separate"/>
      </w:r>
      <w:r w:rsidR="004C15E8" w:rsidRPr="004C15E8">
        <w:t>(USEPA 1987)</w:t>
      </w:r>
      <w:r w:rsidR="008951AA">
        <w:fldChar w:fldCharType="end"/>
      </w:r>
      <w:r w:rsidR="00430B7C">
        <w:rPr>
          <w:noProof/>
        </w:rPr>
        <w:t>,</w:t>
      </w:r>
      <w:r w:rsidR="00B562C2">
        <w:rPr>
          <w:noProof/>
        </w:rPr>
        <w:t xml:space="preserve"> and</w:t>
      </w:r>
      <w:r w:rsidR="00430B7C">
        <w:rPr>
          <w:noProof/>
        </w:rPr>
        <w:t xml:space="preserve"> the cutthroat in our study could have stayed above this level by selecting</w:t>
      </w:r>
      <w:r w:rsidR="00406E37">
        <w:rPr>
          <w:noProof/>
        </w:rPr>
        <w:t xml:space="preserve"> ~</w:t>
      </w:r>
      <w:r w:rsidR="00014AFC">
        <w:rPr>
          <w:noProof/>
        </w:rPr>
        <w:t xml:space="preserve">3 – 4 </w:t>
      </w:r>
      <w:r w:rsidR="00430B7C">
        <w:rPr>
          <w:noProof/>
        </w:rPr>
        <w:sym w:font="Symbol" w:char="F0B0"/>
      </w:r>
      <w:r w:rsidR="00430B7C">
        <w:rPr>
          <w:noProof/>
        </w:rPr>
        <w:t xml:space="preserve"> C warmer water, but they did not. </w:t>
      </w:r>
      <w:r w:rsidR="008951AA">
        <w:rPr>
          <w:noProof/>
        </w:rPr>
        <w:fldChar w:fldCharType="begin"/>
      </w:r>
      <w:r w:rsidR="001F2CFA">
        <w:rPr>
          <w:noProof/>
        </w:rPr>
        <w:instrText xml:space="preserve"> ADDIN ZOTERO_ITEM CSL_CITATION {"citationID":"FkDok43m","properties":{"formattedCitation":"(Matthews &amp; Berg, 1997)","plainCitation":"(Matthews &amp; Berg, 1997)","dontUpdate":true,"noteIndex":0},"citationItems":[{"id":86,"uris":["http://zotero.org/users/local/zapURGuj/items/SVY6F5P6"],"itemData":{"id":86,"type":"article-journal","abstract":"Habitat use by rainbow trout Oncorhynchus mykiss is described for a southern California stream where the summer water temperatures typically exceed the lethal limits for trout (&gt;25°C). During August 1994, water temperature, dissolved oxygen (DO), and trout distribution were monitored in two adjacent pools in Sespe Creek, Ventura County, where summer water temperature reached 28.9° C. Water temperature was an important factor in trout distribution in the two pools. During 1–11 August 1994, water temperatures in pool 1 ranged from 21.5°C at the bottom (4.1 m) to 28.9° C at the surface. After 5 August, trout were no longer found in this pool, suggesting that trout had moved out of the high temperature water or died. In the adjacent, shallower (1.5m) pool 2, surface water temperatures were as high as 27.9° C, but temperatures on the bottom remained cooler (17.5–21° C) than pool 1, presumably due to groundwater seeps. Consistent aggregations of trout were observed in pool 2 throughout the study period. During the day when water temperature was highest, most trout were found in a region of the pool with the lowest water temperature (mean=18.3° C). Conversely, regions with the highest water temperatures had the fewest trout during the day. The seeps may have introduced water with low dissolved oxygen into pool 2, as the DO in many locations on the bottom ranged from &lt;1 mg 1−1 to 5 mg 1−1 over 24 h, while the surface DO ranged from 4.1 to 10.0mg 1−1. Lowest DO occurred from 2400 to 0600 hours. During August, water temperature and DO were positively related. Thus, rainbow trout faced a trade-off between the relatively cool water temperature with low, possibly lethal levels of DO (e.g. 1.7 to 3.4 mg 1−1 in region 3), and lethally high water temperature but high DO. Seeps may serve as important thermal refugia for trout, and an increased understanding of their role as potential critical refugia in Southern California is necessary.","container-title":"Journal of Fish Biology","DOI":"10.1111/j.1095-8649.1997.tb01339.x","ISSN":"1095-8649","issue":"1","language":"en","note":"_eprint: https://onlinelibrary.wiley.com/doi/pdf/10.1111/j.1095-8649.1997.tb01339.x","page":"50-67","source":"Wiley Online Library","title":"Rainbow trout responses to water temperature and dissolved oxygen stress in two southern California stream pools","volume":"50","author":[{"family":"Matthews","given":"K. R."},{"family":"Berg","given":"N. H."}],"issued":{"date-parts":[["1997"]]}}}],"schema":"https://github.com/citation-style-language/schema/raw/master/csl-citation.json"} </w:instrText>
      </w:r>
      <w:r w:rsidR="008951AA">
        <w:rPr>
          <w:noProof/>
        </w:rPr>
        <w:fldChar w:fldCharType="separate"/>
      </w:r>
      <w:r w:rsidR="008951AA" w:rsidRPr="008951AA">
        <w:t xml:space="preserve">Matthews </w:t>
      </w:r>
      <w:r w:rsidR="004B26CF">
        <w:t>and</w:t>
      </w:r>
      <w:r w:rsidR="008951AA" w:rsidRPr="008951AA">
        <w:t xml:space="preserve"> Berg </w:t>
      </w:r>
      <w:r w:rsidR="004B26CF">
        <w:t>(</w:t>
      </w:r>
      <w:r w:rsidR="008951AA" w:rsidRPr="008951AA">
        <w:t>1997)</w:t>
      </w:r>
      <w:r w:rsidR="008951AA">
        <w:rPr>
          <w:noProof/>
        </w:rPr>
        <w:fldChar w:fldCharType="end"/>
      </w:r>
      <w:r w:rsidR="00F3507F" w:rsidRPr="00F3507F">
        <w:rPr>
          <w:noProof/>
        </w:rPr>
        <w:t xml:space="preserve"> found similar patterns where rainbow trout aggregated near groundwater seeps, which provided cooler water with lower DO in stratified pools. Despite the availability of warmer </w:t>
      </w:r>
      <w:r w:rsidR="00E36966">
        <w:rPr>
          <w:noProof/>
        </w:rPr>
        <w:t>(</w:t>
      </w:r>
      <w:r w:rsidR="00D620ED">
        <w:rPr>
          <w:noProof/>
        </w:rPr>
        <w:t>22 – 24</w:t>
      </w:r>
      <w:r w:rsidR="00D620ED">
        <w:rPr>
          <w:noProof/>
        </w:rPr>
        <w:sym w:font="Symbol" w:char="F0B0"/>
      </w:r>
      <w:r w:rsidR="00D620ED">
        <w:rPr>
          <w:noProof/>
        </w:rPr>
        <w:t xml:space="preserve"> C </w:t>
      </w:r>
      <w:r w:rsidR="00E36966">
        <w:rPr>
          <w:noProof/>
        </w:rPr>
        <w:t xml:space="preserve">) </w:t>
      </w:r>
      <w:r w:rsidR="00F3507F" w:rsidRPr="00F3507F">
        <w:rPr>
          <w:noProof/>
        </w:rPr>
        <w:t xml:space="preserve">surface waters with higher DO, the trout </w:t>
      </w:r>
      <w:r w:rsidR="00E36966">
        <w:rPr>
          <w:noProof/>
        </w:rPr>
        <w:t xml:space="preserve">selected cooler habitat with DO as low as </w:t>
      </w:r>
      <w:r w:rsidR="0071395B">
        <w:rPr>
          <w:noProof/>
        </w:rPr>
        <w:t>~</w:t>
      </w:r>
      <w:r w:rsidR="00F00C45">
        <w:rPr>
          <w:noProof/>
        </w:rPr>
        <w:t>1.5</w:t>
      </w:r>
      <w:r w:rsidR="00F00C45" w:rsidRPr="002E6ADE">
        <w:t xml:space="preserve"> </w:t>
      </w:r>
      <w:r w:rsidR="00F00C45">
        <w:t>mg L</w:t>
      </w:r>
      <w:r w:rsidR="00F00C45">
        <w:rPr>
          <w:vertAlign w:val="superscript"/>
        </w:rPr>
        <w:t>-1</w:t>
      </w:r>
      <w:r w:rsidR="00F3507F">
        <w:rPr>
          <w:noProof/>
        </w:rPr>
        <w:t>.</w:t>
      </w:r>
      <w:r w:rsidR="00B267EB">
        <w:rPr>
          <w:noProof/>
        </w:rPr>
        <w:t xml:space="preserve"> </w:t>
      </w:r>
      <w:r w:rsidR="00E36966">
        <w:rPr>
          <w:noProof/>
        </w:rPr>
        <w:t xml:space="preserve">We suggest that the reason fish incur hypoxia in exchange for cooler temperatures is because they have low oxygen demand. </w:t>
      </w:r>
      <w:r w:rsidR="00C57C2E">
        <w:rPr>
          <w:noProof/>
        </w:rPr>
        <w:t>Our prior work</w:t>
      </w:r>
      <w:r w:rsidR="0001124D">
        <w:rPr>
          <w:noProof/>
        </w:rPr>
        <w:t xml:space="preserve"> </w:t>
      </w:r>
      <w:r w:rsidR="005A47F3">
        <w:rPr>
          <w:noProof/>
        </w:rPr>
        <w:fldChar w:fldCharType="begin"/>
      </w:r>
      <w:r w:rsidR="004C15E8">
        <w:rPr>
          <w:noProof/>
        </w:rPr>
        <w:instrText xml:space="preserve"> ADDIN ZOTERO_ITEM CSL_CITATION {"citationID":"FEK0taHu","properties":{"formattedCitation":"(Barrett and Armstrong 2025)","plainCitation":"(Barrett and Armstrong 2025)","noteIndex":0},"citationItems":[{"id":510,"uris":["http://zotero.org/users/local/zapURGuj/items/FE8URWQJ"],"itemData":{"id":510,"type":"article-journal","abstract":"Alternative responses to environmental change can buffer populations from climate variation. Variation in behavioural responses to thermal stress may mediate population-level responses to warming, but relatively little is known about the trade-offs associated with alternative strategies. In freshwater ecosystems cold-water fish exhibit intra-population variation in refuge seeking behaviour during periods of thermal stress. Moving to refuge may present a conflict between temperature and food, since consumption rates should decline with increasing fish densities (and potentially lower food production) in refuges. In comparison, fish that do not seek refuge incur higher metabolic demands but may also have higher foraging rates. While this trade-off is fundamentally important for cold-water fish in a warming world, it is difficult to quantify, and the relative fitness of alternative strategies remains largely unknown. We integrated field measurements of adult coastal cutthroat trout diet, fish growth and water temperature within a bioenergetics framework to quantify the energetic trade-offs associated with alternative responses to summer maximum temperatures. While the energetic costs and benefits of each strategy were markedly different, both yielded comparable growth (i.e. net energy balance), suggesting that both strategies represent evolutionarily stable strategies at present. However, warming temperatures are expected to penalize fish remaining in non-refuge habitat, making this strategy less energetically profitable in the future. Our findings underscore the importance of considering individual variation in response to climate change and floodplain heterogeneity in climate adaptation planning.","container-title":"Journal of Animal Ecology","DOI":"10.1111/1365-2656.70156","ISSN":"1365-2656","language":"en","note":"_eprint: https://besjournals.onlinelibrary.wiley.com/doi/pdf/10.1111/1365-2656.70156","source":"Wiley Online Library","title":"Alternative energetic strategies for a cold-water fish: Gains in the mainstem versus efficiency in floodplain refuges","title-short":"Alternative energetic strategies for a cold-water fish","URL":"https://onlinelibrary.wiley.com/doi/abs/10.1111/1365-2656.70156","author":[{"family":"Barrett","given":"Hannah"},{"family":"Armstrong","given":"Jonathan"}],"accessed":{"date-parts":[["2025",10,30]]},"issued":{"date-parts":[["2025"]]}}}],"schema":"https://github.com/citation-style-language/schema/raw/master/csl-citation.json"} </w:instrText>
      </w:r>
      <w:r w:rsidR="005A47F3">
        <w:rPr>
          <w:noProof/>
        </w:rPr>
        <w:fldChar w:fldCharType="separate"/>
      </w:r>
      <w:r w:rsidR="004C15E8" w:rsidRPr="004C15E8">
        <w:t>(Barrett and Armstrong 2025)</w:t>
      </w:r>
      <w:r w:rsidR="005A47F3">
        <w:rPr>
          <w:noProof/>
        </w:rPr>
        <w:fldChar w:fldCharType="end"/>
      </w:r>
      <w:r w:rsidR="000C4975">
        <w:rPr>
          <w:noProof/>
        </w:rPr>
        <w:t xml:space="preserve"> </w:t>
      </w:r>
      <w:r w:rsidR="00C57C2E">
        <w:rPr>
          <w:noProof/>
        </w:rPr>
        <w:t xml:space="preserve">found that when cutthroat trout move to floodplain refuges, they reduce their respiration rates by </w:t>
      </w:r>
      <w:r w:rsidR="00F00C45">
        <w:rPr>
          <w:noProof/>
        </w:rPr>
        <w:t>65-70</w:t>
      </w:r>
      <w:r w:rsidR="00C57C2E">
        <w:rPr>
          <w:noProof/>
        </w:rPr>
        <w:t>% through a combination of thermoregulation</w:t>
      </w:r>
      <w:r w:rsidR="0071395B">
        <w:rPr>
          <w:noProof/>
        </w:rPr>
        <w:t xml:space="preserve"> and </w:t>
      </w:r>
      <w:r w:rsidR="00C57C2E">
        <w:rPr>
          <w:noProof/>
        </w:rPr>
        <w:t>reduced activity</w:t>
      </w:r>
      <w:r w:rsidR="00DF0A58">
        <w:rPr>
          <w:noProof/>
        </w:rPr>
        <w:t>.</w:t>
      </w:r>
      <w:r w:rsidR="0001124D">
        <w:rPr>
          <w:noProof/>
        </w:rPr>
        <w:t xml:space="preserve"> </w:t>
      </w:r>
      <w:r w:rsidR="00DF0A58">
        <w:rPr>
          <w:noProof/>
        </w:rPr>
        <w:t xml:space="preserve">This has two implications for conservation: (1) thermal refuges may still function to support fish even if they fail to meet dissolved oxygen guidelines and (2) temperature and fish behavior (i.e. foraging and activity) likely mediate whether hypoxia limits the function of refuges.    </w:t>
      </w:r>
    </w:p>
    <w:p w14:paraId="70F1D7AF" w14:textId="524E55BF" w:rsidR="00146C88" w:rsidRDefault="00146C88" w:rsidP="00146C88">
      <w:pPr>
        <w:pStyle w:val="Default"/>
        <w:spacing w:line="480" w:lineRule="auto"/>
        <w:rPr>
          <w:noProof/>
        </w:rPr>
      </w:pPr>
      <w:r>
        <w:lastRenderedPageBreak/>
        <w:tab/>
      </w:r>
      <w:r w:rsidR="00DF0A58">
        <w:t>We were initially surprised that</w:t>
      </w:r>
      <w:r>
        <w:t xml:space="preserve"> fish did not select for temperatures </w:t>
      </w:r>
      <w:r w:rsidR="0070073F">
        <w:t xml:space="preserve">warmer than what we observed </w:t>
      </w:r>
      <w:r>
        <w:t>in favor of higher DO, because recent physiological work on our focal species found that temperatures up to 19</w:t>
      </w:r>
      <w:r>
        <w:sym w:font="Symbol" w:char="F0B0"/>
      </w:r>
      <w:r>
        <w:t>C did not decrease aerobic scope</w:t>
      </w:r>
      <w:r w:rsidR="008951AA">
        <w:t xml:space="preserve"> </w:t>
      </w:r>
      <w:r w:rsidR="008951AA">
        <w:fldChar w:fldCharType="begin"/>
      </w:r>
      <w:r w:rsidR="004C15E8">
        <w:instrText xml:space="preserve"> ADDIN ZOTERO_ITEM CSL_CITATION {"citationID":"pPneOXRE","properties":{"formattedCitation":"(Anlauf-Dunn et al. 2022)","plainCitation":"(Anlauf-Dunn et al. 2022)","noteIndex":0},"citationItems":[{"id":88,"uris":["http://zotero.org/users/local/zapURGuj/items/K4WZ3UMS"],"itemData":{"id":88,"type":"article-journal","abstract":"Fish physiological performance is directly regulated by their thermal environment. Intraspecific comparisons are essential to ascertain the vulnerability of fish populations to climate change and to identify which populations may be more susceptible to extirpation and which may be more resilient to continued warming. In this study, we sought to evaluate how thermal performance varies in coastal cutthroat trout (Oncorhynchus clarki clarki) across four distinct watersheds in OR, USA. Specifically, we measured oxygen consumption rates in trout from the four watersheds with variable hydrologic and thermal regimes, comparing three ecologically relevant temperature treatments (ambient, annual maximum and novel warm). Coastal cutthroat trout displayed considerable intraspecific variability in physiological performance and thermal tolerance across the four watersheds. Thermal tolerance matched the historical experience: the coastal watersheds experiencing warmer ambient temperatures had higher critical thermal tolerance compared with the interior, cooler Willamette watersheds. Physiological performance varied across all four watersheds and there was evidence of a trade-off between high aerobic performance and broad thermal tolerance. Given the evidence of climate regime shifts across the globe, the uncertainty in both the rate and extent of warming and species responses in the near and long term, a more nuanced approach to the management and conservation of native fish species must be considered.","container-title":"Conservation Physiology","DOI":"10.1093/conphys/coac029","ISSN":"2051-1434","issue":"1","journalAbbreviation":"Conservation Physiology","page":"coac029","source":"Silverchair","title":"Intraspecific variability in thermal tolerance: a case study with coastal cutthroat trout","title-short":"Intraspecific variability in thermal tolerance","volume":"10","author":[{"family":"Anlauf-Dunn","given":"Kara"},{"family":"Kraskura","given":"Krista"},{"family":"Eliason","given":"Erika J"}],"issued":{"date-parts":[["2022",1,1]]}}}],"schema":"https://github.com/citation-style-language/schema/raw/master/csl-citation.json"} </w:instrText>
      </w:r>
      <w:r w:rsidR="008951AA">
        <w:fldChar w:fldCharType="separate"/>
      </w:r>
      <w:r w:rsidR="004C15E8" w:rsidRPr="004C15E8">
        <w:t>(Anlauf-Dunn et al. 2022)</w:t>
      </w:r>
      <w:r w:rsidR="008951AA">
        <w:fldChar w:fldCharType="end"/>
      </w:r>
      <w:r w:rsidR="00721650">
        <w:t xml:space="preserve">. </w:t>
      </w:r>
      <w:proofErr w:type="gramStart"/>
      <w:r w:rsidR="00777F46">
        <w:t>Thus</w:t>
      </w:r>
      <w:proofErr w:type="gramEnd"/>
      <w:r w:rsidR="00777F46">
        <w:t xml:space="preserve"> selecting warmer temperatures would have provided higher DO without pushing fish past their putative optimums for aerobic scope or physiological growth potential. </w:t>
      </w:r>
      <w:r>
        <w:t xml:space="preserve">While </w:t>
      </w:r>
      <w:r w:rsidR="00777F46">
        <w:t xml:space="preserve">avoidance of </w:t>
      </w:r>
      <w:r>
        <w:t>short-</w:t>
      </w:r>
      <w:r w:rsidR="00D9688B">
        <w:t xml:space="preserve">duration </w:t>
      </w:r>
      <w:r w:rsidR="009964FA">
        <w:t xml:space="preserve">thermal </w:t>
      </w:r>
      <w:r>
        <w:t xml:space="preserve">stress does not </w:t>
      </w:r>
      <w:r w:rsidR="009964FA">
        <w:t xml:space="preserve">appear to </w:t>
      </w:r>
      <w:r>
        <w:t>explain the observed behavior in our fish, we believe cumulative effects on energetics do</w:t>
      </w:r>
      <w:r>
        <w:rPr>
          <w:noProof/>
        </w:rPr>
        <w:t xml:space="preserve">. While sampling fish </w:t>
      </w:r>
      <w:r w:rsidR="00713E93">
        <w:rPr>
          <w:noProof/>
        </w:rPr>
        <w:t>i</w:t>
      </w:r>
      <w:r>
        <w:rPr>
          <w:noProof/>
        </w:rPr>
        <w:t xml:space="preserve">n cold-water alcoves as part of a separate study, we observed high densities of fish with small ration sizes </w:t>
      </w:r>
      <w:r w:rsidR="009037B5">
        <w:rPr>
          <w:noProof/>
        </w:rPr>
        <w:t xml:space="preserve">comprised </w:t>
      </w:r>
      <w:r>
        <w:rPr>
          <w:noProof/>
        </w:rPr>
        <w:t xml:space="preserve">of low energy density prey items </w:t>
      </w:r>
      <w:r w:rsidR="005A47F3">
        <w:rPr>
          <w:noProof/>
        </w:rPr>
        <w:fldChar w:fldCharType="begin"/>
      </w:r>
      <w:r w:rsidR="004C15E8">
        <w:rPr>
          <w:noProof/>
        </w:rPr>
        <w:instrText xml:space="preserve"> ADDIN ZOTERO_ITEM CSL_CITATION {"citationID":"GkOju6pY","properties":{"formattedCitation":"(Barrett and Armstrong 2025)","plainCitation":"(Barrett and Armstrong 2025)","noteIndex":0},"citationItems":[{"id":510,"uris":["http://zotero.org/users/local/zapURGuj/items/FE8URWQJ"],"itemData":{"id":510,"type":"article-journal","abstract":"Alternative responses to environmental change can buffer populations from climate variation. Variation in behavioural responses to thermal stress may mediate population-level responses to warming, but relatively little is known about the trade-offs associated with alternative strategies. In freshwater ecosystems cold-water fish exhibit intra-population variation in refuge seeking behaviour during periods of thermal stress. Moving to refuge may present a conflict between temperature and food, since consumption rates should decline with increasing fish densities (and potentially lower food production) in refuges. In comparison, fish that do not seek refuge incur higher metabolic demands but may also have higher foraging rates. While this trade-off is fundamentally important for cold-water fish in a warming world, it is difficult to quantify, and the relative fitness of alternative strategies remains largely unknown. We integrated field measurements of adult coastal cutthroat trout diet, fish growth and water temperature within a bioenergetics framework to quantify the energetic trade-offs associated with alternative responses to summer maximum temperatures. While the energetic costs and benefits of each strategy were markedly different, both yielded comparable growth (i.e. net energy balance), suggesting that both strategies represent evolutionarily stable strategies at present. However, warming temperatures are expected to penalize fish remaining in non-refuge habitat, making this strategy less energetically profitable in the future. Our findings underscore the importance of considering individual variation in response to climate change and floodplain heterogeneity in climate adaptation planning.","container-title":"Journal of Animal Ecology","DOI":"10.1111/1365-2656.70156","ISSN":"1365-2656","language":"en","note":"_eprint: https://besjournals.onlinelibrary.wiley.com/doi/pdf/10.1111/1365-2656.70156","source":"Wiley Online Library","title":"Alternative energetic strategies for a cold-water fish: Gains in the mainstem versus efficiency in floodplain refuges","title-short":"Alternative energetic strategies for a cold-water fish","URL":"https://onlinelibrary.wiley.com/doi/abs/10.1111/1365-2656.70156","author":[{"family":"Barrett","given":"Hannah"},{"family":"Armstrong","given":"Jonathan"}],"accessed":{"date-parts":[["2025",10,30]]},"issued":{"date-parts":[["2025"]]}}}],"schema":"https://github.com/citation-style-language/schema/raw/master/csl-citation.json"} </w:instrText>
      </w:r>
      <w:r w:rsidR="005A47F3">
        <w:rPr>
          <w:noProof/>
        </w:rPr>
        <w:fldChar w:fldCharType="separate"/>
      </w:r>
      <w:r w:rsidR="004C15E8" w:rsidRPr="004C15E8">
        <w:t>(Barrett and Armstrong 2025)</w:t>
      </w:r>
      <w:r w:rsidR="005A47F3">
        <w:rPr>
          <w:noProof/>
        </w:rPr>
        <w:fldChar w:fldCharType="end"/>
      </w:r>
      <w:r>
        <w:rPr>
          <w:noProof/>
        </w:rPr>
        <w:t>. When fish are starving, cooler temperatures reduce rates of energy loss (by reducing metabolic costs) and increase the duration over which fish can survive without foraging</w:t>
      </w:r>
      <w:r w:rsidR="009964FA">
        <w:rPr>
          <w:noProof/>
        </w:rPr>
        <w:t xml:space="preserve"> </w:t>
      </w:r>
      <w:r w:rsidR="008951AA">
        <w:rPr>
          <w:noProof/>
        </w:rPr>
        <w:fldChar w:fldCharType="begin"/>
      </w:r>
      <w:r w:rsidR="004C15E8">
        <w:rPr>
          <w:noProof/>
        </w:rPr>
        <w:instrText xml:space="preserve"> ADDIN ZOTERO_ITEM CSL_CITATION {"citationID":"sN3XU9Dm","properties":{"formattedCitation":"(Fry 1947)","plainCitation":"(Fry 1947)","noteIndex":0},"citationItems":[{"id":90,"uris":["http://zotero.org/users/local/zapURGuj/items/DVTBXTS5"],"itemData":{"id":90,"type":"article-journal","container-title":"Publ. Out. Fish. Res. Lab.","issue":"68","note":"publisher: University of Toront Press","page":"1-62","source":"CiNii Research","title":"Effects of the environment on animal activity","volume":"55","author":[{"family":"Fry","given":"F.E.J."}],"issued":{"date-parts":[["1947"]]}}}],"schema":"https://github.com/citation-style-language/schema/raw/master/csl-citation.json"} </w:instrText>
      </w:r>
      <w:r w:rsidR="008951AA">
        <w:rPr>
          <w:noProof/>
        </w:rPr>
        <w:fldChar w:fldCharType="separate"/>
      </w:r>
      <w:r w:rsidR="004C15E8" w:rsidRPr="004C15E8">
        <w:t>(Fry 1947)</w:t>
      </w:r>
      <w:r w:rsidR="008951AA">
        <w:rPr>
          <w:noProof/>
        </w:rPr>
        <w:fldChar w:fldCharType="end"/>
      </w:r>
      <w:r>
        <w:rPr>
          <w:noProof/>
        </w:rPr>
        <w:t>. Thus, when fish balance temperature-DO trade-offs on thermal refuges, where negative energy budgets are typical</w:t>
      </w:r>
      <w:r w:rsidR="00CB5657">
        <w:rPr>
          <w:noProof/>
        </w:rPr>
        <w:t xml:space="preserve"> </w:t>
      </w:r>
      <w:r w:rsidR="00CB5657">
        <w:rPr>
          <w:noProof/>
        </w:rPr>
        <w:fldChar w:fldCharType="begin"/>
      </w:r>
      <w:r w:rsidR="004C15E8">
        <w:rPr>
          <w:noProof/>
        </w:rPr>
        <w:instrText xml:space="preserve"> ADDIN ZOTERO_ITEM CSL_CITATION {"citationID":"u0paIcxc","properties":{"formattedCitation":"(Hahlbeck et al. 2022)","plainCitation":"(Hahlbeck et al. 2022)","noteIndex":0},"citationItems":[{"id":91,"uris":["http://zotero.org/users/local/zapURGuj/items/2AKUEHQZ"],"itemData":{"id":91,"type":"article-journal","abstract":"A central tenet of landscape ecology is that mobile species depend on complementary habitats, which are insufficient in isolation, but combine to support animals through the full annual cycle. However, incorporating the dynamic needs of mobile species into conservation strategies remains a challenge, particularly in the context of climate adaptation planning. For cold-water fishes, it is widely assumed that maximum temperatures are limiting and that summer data alone can predict refugia and population persistence. We tested these assumptions in populations of redband rainbow trout (Oncorhynchus mykiss newberrii) in an arid basin, where the dominance of hot, hyperproductive water in summer emulates threats of climate change predicted for cold-water fish in other basins. We used telemetry to reveal seasonal patterns of movement and habitat use. Then, we compared contributions of hot and cool water to growth with empirical indicators of diet and condition (gut contents, weight–length ratios, electric phase angle, and stable isotope signatures) and a bioenergetics model. During summer, trout occurred only in cool tributaries or springs (&lt;20 °C) and avoided Upper Klamath Lake (&gt;25 °C). During spring and fall, ≥65% of trout migrated to the lake (5–50 km) to forage. Spring and fall growth (mean [SD] 0.58% per day [0.80%] and 0.34 per day [0.55%], respectively) compensated for a net loss of energy in cool summer refuges (–0.56% per day [0.55%]). In winter, ≥90% of trout returned to tributaries (25–150 km) to spawn. Thus, although perennially cool tributaries supported thermal refuge and spawning, foraging opportunities in the seasonally hot lake ultimately fueled these behaviors. Current approaches to climate adaptation would prioritize the tributaries for conservation but would devalue critical foraging habitat because the lake is unsuitable and unoccupied during summer. Our results empirically demonstrate that warm water can fuel cold-water fisheries and challenge the common practice of identifying refugia based only on summer conditions.","container-title":"Conservation Biology","DOI":"10.1111/cobi.13857","ISSN":"1523-1739","issue":"3","language":"en","license":"© 2021 Society for Conservation Biology.","note":"_eprint: https://onlinelibrary.wiley.com/doi/pdf/10.1111/cobi.13857","page":"e13857","source":"Wiley Online Library","title":"Contribution of warm habitat to cold-water fisheries","volume":"36","author":[{"family":"Hahlbeck","given":"Nick"},{"family":"Tinniswood","given":"William R."},{"family":"Sloat","given":"Matthew R."},{"family":"Ortega","given":"Jordan D."},{"family":"Wyatt","given":"Matthew A."},{"family":"Hereford","given":"Mark E."},{"family":"Ramirez","given":"Ben S."},{"family":"Crook","given":"David A."},{"family":"Anlauf-Dunn","given":"Kara J."},{"family":"Armstrong","given":"Jonathan B."}],"issued":{"date-parts":[["2022"]]}}}],"schema":"https://github.com/citation-style-language/schema/raw/master/csl-citation.json"} </w:instrText>
      </w:r>
      <w:r w:rsidR="00CB5657">
        <w:rPr>
          <w:noProof/>
        </w:rPr>
        <w:fldChar w:fldCharType="separate"/>
      </w:r>
      <w:r w:rsidR="004C15E8" w:rsidRPr="004C15E8">
        <w:t>(Hahlbeck et al. 2022)</w:t>
      </w:r>
      <w:r w:rsidR="00CB5657">
        <w:rPr>
          <w:noProof/>
        </w:rPr>
        <w:fldChar w:fldCharType="end"/>
      </w:r>
      <w:r>
        <w:rPr>
          <w:noProof/>
        </w:rPr>
        <w:t xml:space="preserve">, incurring some level of hypoxia </w:t>
      </w:r>
      <w:r w:rsidR="00D9688B">
        <w:rPr>
          <w:noProof/>
        </w:rPr>
        <w:t xml:space="preserve">in exchange for reduced metabolic costs </w:t>
      </w:r>
      <w:r>
        <w:rPr>
          <w:noProof/>
        </w:rPr>
        <w:t xml:space="preserve">may reduce the risk of starving to death </w:t>
      </w:r>
      <w:r w:rsidR="00B425D0">
        <w:rPr>
          <w:noProof/>
        </w:rPr>
        <w:t>during periods of thermal stress</w:t>
      </w:r>
      <w:r>
        <w:rPr>
          <w:noProof/>
        </w:rPr>
        <w:t xml:space="preserve">. </w:t>
      </w:r>
    </w:p>
    <w:p w14:paraId="14788945" w14:textId="64ADACAC" w:rsidR="00284B74" w:rsidRDefault="00136516" w:rsidP="005C7858">
      <w:pPr>
        <w:pStyle w:val="Default"/>
        <w:spacing w:line="480" w:lineRule="auto"/>
        <w:ind w:firstLine="720"/>
      </w:pPr>
      <w:proofErr w:type="gramStart"/>
      <w:r w:rsidRPr="00136516">
        <w:t xml:space="preserve">All </w:t>
      </w:r>
      <w:r w:rsidR="001F640E">
        <w:t>of</w:t>
      </w:r>
      <w:proofErr w:type="gramEnd"/>
      <w:r w:rsidR="001F640E">
        <w:t xml:space="preserve"> the individuals in our study</w:t>
      </w:r>
      <w:r w:rsidRPr="00136516">
        <w:t xml:space="preserve"> exhibited DVM</w:t>
      </w:r>
      <w:r>
        <w:t xml:space="preserve"> (Figure </w:t>
      </w:r>
      <w:r w:rsidR="00150E9C">
        <w:t>5</w:t>
      </w:r>
      <w:r>
        <w:t>)</w:t>
      </w:r>
      <w:r w:rsidR="001F640E">
        <w:t xml:space="preserve">. Though there was some intra- and inter-individual variation in expression, </w:t>
      </w:r>
      <w:r w:rsidRPr="00136516">
        <w:t xml:space="preserve">the central </w:t>
      </w:r>
      <w:r w:rsidR="001F640E" w:rsidRPr="00136516">
        <w:t>tendency</w:t>
      </w:r>
      <w:r w:rsidR="001F640E">
        <w:t xml:space="preserve"> across individuals </w:t>
      </w:r>
      <w:r w:rsidRPr="00136516">
        <w:t xml:space="preserve">was consistent with a vertically cycling movement pattern constrained to ~20% of the water column, ranging between the metalimnion and upper hypolimnion (Figure </w:t>
      </w:r>
      <w:r w:rsidR="00150E9C">
        <w:t>4</w:t>
      </w:r>
      <w:r w:rsidRPr="00136516">
        <w:t xml:space="preserve"> &amp; 6, Supplemental Information Figure S4).</w:t>
      </w:r>
      <w:r w:rsidR="00EB6F60">
        <w:t xml:space="preserve"> </w:t>
      </w:r>
      <w:r>
        <w:t>B</w:t>
      </w:r>
      <w:r w:rsidR="005C7858">
        <w:t>ehavioral variation</w:t>
      </w:r>
      <w:r>
        <w:t xml:space="preserve"> in DVM</w:t>
      </w:r>
      <w:r w:rsidR="005C7858">
        <w:t xml:space="preserve"> </w:t>
      </w:r>
      <w:r w:rsidR="00136FB1">
        <w:t>could reflect variation in genetics</w:t>
      </w:r>
      <w:r w:rsidR="001F2CFA">
        <w:t xml:space="preserve"> </w:t>
      </w:r>
      <w:r w:rsidR="001F2CFA">
        <w:fldChar w:fldCharType="begin"/>
      </w:r>
      <w:r w:rsidR="004C15E8">
        <w:instrText xml:space="preserve"> ADDIN ZOTERO_ITEM CSL_CITATION {"citationID":"OArUDJo4","properties":{"formattedCitation":"(Alonzo 2015)","plainCitation":"(Alonzo 2015)","noteIndex":0},"citationItems":[{"id":117,"uris":["http://zotero.org/users/local/zapURGuj/items/PJGPC5ZW"],"itemData":{"id":117,"type":"article-journal","abstract":"Although phenotypic variation within and among individuals in the same population may represent ‘noise’, it can also be the adaptive plasticity that allows organisms to adjust to varying environments or the heritable variation that fuels evolutionary change. Behavioral variation arises from a complex combination of adaptive and non-adaptive individual plasticity and consistency. Differentiating these sources of behavioral variation will require an integrated combination of evolutionary and mechanistic understanding. Yet, this integration comes with a variety of challenges. Here I argue that we will need concrete a priori predictions to make sense of the large and complex datasets this integration will require.","collection-title":"The integrative study of animal behavior","container-title":"Current Opinion in Behavioral Sciences","DOI":"10.1016/j.cobeha.2015.09.008","ISSN":"2352-1546","journalAbbreviation":"Current Opinion in Behavioral Sciences","page":"69-75","source":"ScienceDirect","title":"Integrating the how and why of within-individual and among-individual variation and plasticity in behavior","volume":"6","author":[{"family":"Alonzo","given":"Suzanne H"}],"issued":{"date-parts":[["2015",12,1]]}}}],"schema":"https://github.com/citation-style-language/schema/raw/master/csl-citation.json"} </w:instrText>
      </w:r>
      <w:r w:rsidR="001F2CFA">
        <w:fldChar w:fldCharType="separate"/>
      </w:r>
      <w:r w:rsidR="004C15E8" w:rsidRPr="004C15E8">
        <w:t>(Alonzo 2015)</w:t>
      </w:r>
      <w:r w:rsidR="001F2CFA">
        <w:fldChar w:fldCharType="end"/>
      </w:r>
      <w:r w:rsidR="005C7858">
        <w:t xml:space="preserve">, individual thermal tolerance </w:t>
      </w:r>
      <w:r w:rsidR="00CB5657">
        <w:fldChar w:fldCharType="begin"/>
      </w:r>
      <w:r w:rsidR="004C15E8">
        <w:instrText xml:space="preserve"> ADDIN ZOTERO_ITEM CSL_CITATION {"citationID":"Gm8Nfwtk","properties":{"formattedCitation":"(Anlauf-Dunn et al. 2022)","plainCitation":"(Anlauf-Dunn et al. 2022)","noteIndex":0},"citationItems":[{"id":88,"uris":["http://zotero.org/users/local/zapURGuj/items/K4WZ3UMS"],"itemData":{"id":88,"type":"article-journal","abstract":"Fish physiological performance is directly regulated by their thermal environment. Intraspecific comparisons are essential to ascertain the vulnerability of fish populations to climate change and to identify which populations may be more susceptible to extirpation and which may be more resilient to continued warming. In this study, we sought to evaluate how thermal performance varies in coastal cutthroat trout (Oncorhynchus clarki clarki) across four distinct watersheds in OR, USA. Specifically, we measured oxygen consumption rates in trout from the four watersheds with variable hydrologic and thermal regimes, comparing three ecologically relevant temperature treatments (ambient, annual maximum and novel warm). Coastal cutthroat trout displayed considerable intraspecific variability in physiological performance and thermal tolerance across the four watersheds. Thermal tolerance matched the historical experience: the coastal watersheds experiencing warmer ambient temperatures had higher critical thermal tolerance compared with the interior, cooler Willamette watersheds. Physiological performance varied across all four watersheds and there was evidence of a trade-off between high aerobic performance and broad thermal tolerance. Given the evidence of climate regime shifts across the globe, the uncertainty in both the rate and extent of warming and species responses in the near and long term, a more nuanced approach to the management and conservation of native fish species must be considered.","container-title":"Conservation Physiology","DOI":"10.1093/conphys/coac029","ISSN":"2051-1434","issue":"1","journalAbbreviation":"Conservation Physiology","page":"coac029","source":"Silverchair","title":"Intraspecific variability in thermal tolerance: a case study with coastal cutthroat trout","title-short":"Intraspecific variability in thermal tolerance","volume":"10","author":[{"family":"Anlauf-Dunn","given":"Kara"},{"family":"Kraskura","given":"Krista"},{"family":"Eliason","given":"Erika J"}],"issued":{"date-parts":[["2022",1,1]]}}}],"schema":"https://github.com/citation-style-language/schema/raw/master/csl-citation.json"} </w:instrText>
      </w:r>
      <w:r w:rsidR="00CB5657">
        <w:fldChar w:fldCharType="separate"/>
      </w:r>
      <w:r w:rsidR="004C15E8" w:rsidRPr="004C15E8">
        <w:t>(Anlauf-Dunn et al. 2022)</w:t>
      </w:r>
      <w:r w:rsidR="00CB5657">
        <w:fldChar w:fldCharType="end"/>
      </w:r>
      <w:r w:rsidR="005C7858">
        <w:t xml:space="preserve"> or energy reserves</w:t>
      </w:r>
      <w:r w:rsidR="00CB5657">
        <w:t xml:space="preserve"> </w:t>
      </w:r>
      <w:r w:rsidR="00CB5657">
        <w:fldChar w:fldCharType="begin"/>
      </w:r>
      <w:r w:rsidR="004C15E8">
        <w:instrText xml:space="preserve"> ADDIN ZOTERO_ITEM CSL_CITATION {"citationID":"bLR7wWOg","properties":{"formattedCitation":"(Moran et al. 2021)","plainCitation":"(Moran et al. 2021)","noteIndex":0},"citationItems":[{"id":97,"uris":["http://zotero.org/users/local/zapURGuj/items/YVSYWKSP"],"itemData":{"id":97,"type":"article-journal","abstract":"Animal behaviour can lead to varying levels of risk, and an individual's physical condition can alter the potential costs and benefits of undertaking risky behaviours. How risk-taking behaviour depends on condition is subject to contrasting hypotheses. The asset protection principle proposes that individuals in better condition should be more risk averse, as they have higher future reproductive potential (i.e. more to lose). The state-dependent safety hypothesis proposes that high-condition individuals that are more likely to survive and maximise the benefits of risky situations may make apparently riskier choices, as their individual risk is in fact lower. We systematically searched for studies that experimentally manipulated animals’ nutritional or energetic condition through diet treatments, and subsequently measured risk-taking behaviour in contexts relating to predation, novelty and exploration. Our meta-analysis quantified condition effects on risk-taking behaviour at both the mean and variance level. We preregistered our methods and hypotheses prior to conducting the study. Phylogenetic multilevel meta-analysis revealed that the lower-nutritional-condition individuals showed on average ca. 26% greater tendency towards risk than high-condition individuals (95% confidence interval: 15–38%; N = 126 studies, 1297 effect sizes). Meta-regressions revealed several factors influencing the overall effect, such as the experimental context used to measure risk-taking behaviour, and the life stage when condition was manipulated. Meta-analysis of variance revealed no clear overall effect of condition on behavioural variance (on average ca. 3% decrease in variance in low- versus high-condition groups; 95% confidence interval: −8 to 3%; N = 119 studies, 1235 effect sizes), however, the experimental context was an important factor influencing the strength and direction of the variance effect. Our comprehensive systematic review and meta-analysis provide insights into the roles of state dependency and plasticity in intraspecific behavioural variation. While heterogeneity among effect sizes was high, our results show that poor nutritional state on average increases risk taking in ecological contexts involving predation, novelty and exploration.","container-title":"Biological Reviews","DOI":"10.1111/brv.12655","ISSN":"1469-185X","issue":"1","language":"en","license":"© 2020 The Authors. Biological Reviews published by John Wiley &amp; Sons Ltd on behalf of Cambridge Philosophical Society.","note":"_eprint: https://onlinelibrary.wiley.com/doi/pdf/10.1111/brv.12655","page":"269-288","source":"Wiley Online Library","title":"Poor nutritional condition promotes high-risk behaviours: a systematic review and meta-analysis","title-short":"Poor nutritional condition promotes high-risk behaviours","volume":"96","author":[{"family":"Moran","given":"Nicholas P."},{"family":"Sánchez-Tójar","given":"Alfredo"},{"family":"Schielzeth","given":"Holger"},{"family":"Reinhold","given":"Klaus"}],"issued":{"date-parts":[["2021"]]}}}],"schema":"https://github.com/citation-style-language/schema/raw/master/csl-citation.json"} </w:instrText>
      </w:r>
      <w:r w:rsidR="00CB5657">
        <w:fldChar w:fldCharType="separate"/>
      </w:r>
      <w:r w:rsidR="004C15E8" w:rsidRPr="004C15E8">
        <w:t>(Moran et al. 2021)</w:t>
      </w:r>
      <w:r w:rsidR="00CB5657">
        <w:fldChar w:fldCharType="end"/>
      </w:r>
      <w:r w:rsidR="005C7858">
        <w:t xml:space="preserve">. Fish ration size affects </w:t>
      </w:r>
      <w:r w:rsidR="00DA0F16">
        <w:t xml:space="preserve">the </w:t>
      </w:r>
      <w:r w:rsidR="005C7858">
        <w:t>optimal temperature for growth and could influence habitat selection by fish</w:t>
      </w:r>
      <w:r w:rsidR="00CB5657">
        <w:t xml:space="preserve"> </w:t>
      </w:r>
      <w:r w:rsidR="00CB5657">
        <w:fldChar w:fldCharType="begin"/>
      </w:r>
      <w:r w:rsidR="004C15E8">
        <w:instrText xml:space="preserve"> ADDIN ZOTERO_ITEM CSL_CITATION {"citationID":"qaz6TJ9n","properties":{"formattedCitation":"(Mac 1985; Sogard and Olla 1996)","plainCitation":"(Mac 1985; Sogard and Olla 1996)","noteIndex":0},"citationItems":[{"id":99,"uris":["http://zotero.org/users/local/zapURGuj/items/IURBB7EU"],"itemData":{"id":99,"type":"article-journal","abstract":"I tested the effects of different ration sizes on preferred temperatures of yearling lake charr, Salvelinus namaycush, by feeding them for about 2 weeks on one of four rations and then allowing them to thermoregulate in a temporal thermal gradient for 2 to 3 days. Selected temperatures and ration were directly and linearly correlated: the larger the ration, the higher the temperature selected. Mean preferred temperatures at different rations (shown in parentheses as percent of body weight per day) were as follows: 9.2°C (0.3); 10.6°C (0.8); 11.7°C (2.0); and 12.6°C (5.5). While the shift to lower temperature, under restricted ration, would maximize food conversion efficiency, previous growth studies indicate that even lower selected temperature would have been more beneficial.","container-title":"Environmental Biology of Fishes","DOI":"10.1007/BF00000830","ISSN":"1573-5133","issue":"2","journalAbbreviation":"Environ Biol Fish","language":"en","page":"227-231","source":"Springer Link","title":"Effects of ration size on preferred temperature of lake charr Salvelinus namaycush","volume":"14","author":[{"family":"Mac","given":"Michael J."}],"issued":{"date-parts":[["1985",11,1]]}}},{"id":100,"uris":["http://zotero.org/users/local/zapURGuj/items/UT5RAW5P"],"itemData":{"id":100,"type":"article-journal","abstract":"The effects of reduced food availability on the behavior of juvenile walleye pollock Theragra chalcogramma were examined in laboratory experiments designed to test for potential energy-conserving responses. Groups of juvenile fish were held on 1 of\n6 ration treatments ranging from ad libitum to near starvation, and then vertical distribution and activity levels were quantified in a 2.5 m deep water column under isothermal and thermally stratified conditions. Stratification resulted in a general\nshift to the upper, warmer layer in the 2 experiments employing a sharp thermocline at mid-depth, but the occurrence of fish in the colder bottom layer varied with different ration treatments. Movement into cold water increased in intermediate ration\ngroups compared to high ration groups. Since reduced temperatures should reduce metabolic costs, this behavior is consistent with our hypothesis that food deprivation should invoke energy-saving behaviors. However, activity levels increased for fish held\non intermediate rations, suggesting that the greater movement into cold water was a corollary result of increased searching for food. Fish in the lowest ration treatments had decreased activity levels, but also decreased their movement into cold water\nwhen a sharp thermocline was present, negating potential bioenergetic benefits. In the third experiment, there was a gradual thermal gradient from surface to bottom rather than a sharp thermocline. Temperatures associated with vertical positions of the\nfish were determined. In this experiment, clear energy-conserving responses to temperature were displayed by food-deprived fish; the average temperatures occupied by fish on starvation rations were 3 to 4*C colder than those of the higher ration groups.\nBased on the high Q10 for metabolic rates of juvenile pollock, these reduced temperatures potentially conferred energy savings of up to 34%, relative to the metabolic expenditures of fish on high rations. The contrast in behavior for the lowest\nration groups between sharply stratified and gradually stratified conditions suggested that the severity of the temperature gradient influenced the fishes' ability to take advantage of cold water as an energetic refuge. The behavior of fish in the\nlaboratory was consistent with prior observations in the Bering Sea, where juvenile walleye pollock remained in surface waters if food availability was high, but initiated vertical migration into deeper, colder water with reduced prey densities. Results\nof this study demonstrated a broad flexibility in the behavioral mechanisms used by walleye pollock to deal with declining food levels. The initial response to food limitation was increased activity, indicative of greater searching behavior. With extended\nfood deprivation, a switch to energy-conserving behavior was evident. The temperature responses of fish experiencing severe food limitation provided support for a bioenergetic hypothesis of diel vertical migration.","container-title":"Marine Ecology Progress Series","DOI":"10.3354/meps133043","ISSN":"0171-8630, 1616-1599","language":"en","page":"43-55","source":"www.int-res.com","title":"Food deprivation affects vertical distribution and activity of a marine fish in a thermal gradient: potential energy-conserving mechanisms","title-short":"Food deprivation affects vertical distribution and activity of a marine fish in a thermal gradient","volume":"133","author":[{"family":"Sogard","given":"S.M."},{"family":"Olla","given":"Olla"}],"issued":{"date-parts":[["1996",3,28]]}}}],"schema":"https://github.com/citation-style-language/schema/raw/master/csl-citation.json"} </w:instrText>
      </w:r>
      <w:r w:rsidR="00CB5657">
        <w:fldChar w:fldCharType="separate"/>
      </w:r>
      <w:r w:rsidR="004C15E8" w:rsidRPr="004C15E8">
        <w:t>(Mac 1985; Sogard and Olla 1996)</w:t>
      </w:r>
      <w:r w:rsidR="00CB5657">
        <w:fldChar w:fldCharType="end"/>
      </w:r>
      <w:r w:rsidR="005C7858">
        <w:t xml:space="preserve">. </w:t>
      </w:r>
      <w:r w:rsidR="001F640E">
        <w:t xml:space="preserve">While holding fish in captivity can reduce </w:t>
      </w:r>
      <w:r w:rsidR="001F640E">
        <w:lastRenderedPageBreak/>
        <w:t>feeding levels</w:t>
      </w:r>
      <w:r w:rsidR="00C7644F" w:rsidRPr="00C7644F">
        <w:t xml:space="preserve">, </w:t>
      </w:r>
      <w:r w:rsidR="001F640E">
        <w:t xml:space="preserve">the fish in our study feed minimally while on thermal refuges, so any changes in their energy intake was likely small and would not substantially alter thermal habitat selection. </w:t>
      </w:r>
      <w:r w:rsidR="005C7858">
        <w:t xml:space="preserve"> </w:t>
      </w:r>
    </w:p>
    <w:p w14:paraId="5DC7051B" w14:textId="7F772E8A" w:rsidR="003934B2" w:rsidRPr="003934B2" w:rsidRDefault="008F5342" w:rsidP="007D6E26">
      <w:pPr>
        <w:pStyle w:val="Default"/>
        <w:spacing w:line="480" w:lineRule="auto"/>
        <w:ind w:firstLine="720"/>
        <w:rPr>
          <w:noProof/>
        </w:rPr>
      </w:pPr>
      <w:r>
        <w:rPr>
          <w:noProof/>
        </w:rPr>
        <w:t xml:space="preserve">Mehner’s (2012) </w:t>
      </w:r>
      <w:r w:rsidR="003934B2" w:rsidRPr="003934B2">
        <w:rPr>
          <w:noProof/>
        </w:rPr>
        <w:t xml:space="preserve">review of fish DVM argued that many factors can influence its expression, and that multiple drivers—such as bioenergetic efficiency and predation risk—may interact to make observed patterns profitable. We acknowledge that our study cannot definitively rule out alternative explanations for the DVM we observed. However, responses to temperature and oxygen remain the most compelling explanation. We did not observe DVM and then attempt to explain it post hoc; rather, we </w:t>
      </w:r>
      <w:r w:rsidR="001F640E">
        <w:rPr>
          <w:noProof/>
        </w:rPr>
        <w:t>documented</w:t>
      </w:r>
      <w:r w:rsidR="003934B2" w:rsidRPr="003934B2">
        <w:rPr>
          <w:noProof/>
        </w:rPr>
        <w:t xml:space="preserve"> fish balancing temperature–oxygen trade-offs in their daytime depth selection </w:t>
      </w:r>
      <w:r w:rsidR="003934B2">
        <w:rPr>
          <w:noProof/>
        </w:rPr>
        <w:fldChar w:fldCharType="begin"/>
      </w:r>
      <w:r w:rsidR="004C15E8">
        <w:rPr>
          <w:noProof/>
        </w:rPr>
        <w:instrText xml:space="preserve"> ADDIN ZOTERO_ITEM CSL_CITATION {"citationID":"Lel0rkjI","properties":{"formattedCitation":"(Barrett et al. 2024)","plainCitation":"(Barrett et al. 2024)","noteIndex":0},"citationItems":[{"id":27,"uris":["http://zotero.org/users/local/zapURGuj/items/R2ZKU3W3"],"itemData":{"id":27,"type":"article-journal","abstract":"Vertical heterogeneity in lakes and estuaries can present cold-adapted fishes with a temperature–oxygen squeeze, such that the epilimnion is stressfully warm and the cooler hypolimnion is hypoxic, thereby restricting fishes to the metalimnion. In temperate floodplain rivers, patches of lentic habitat (e.g., alcoves) have the potential to provide thermal refuge for cold-water fishes during summer, but little is known about whether these smaller habitat features present fish with temperature–oxygen constraints. In this study, we measured temperature and oxygen profiles in six cold-water alcoves on the Willamette River floodplain (Oregon, U.S.A.) to characterise potential trade-offs in temperature and oxygen for a cold-water fish, coastal cutthroat trout (Oncorhynchus clarkii clarkii). To evaluate how fish responded to trade-offs, we used synergistic methods (needle probe thermocouple, surgically implanted iButtons, and external temperature transmitting radio tags) to monitor fish body temperatures at different temporal scales and compare them to temperature–depth profiles. The cold-water alcoves displayed a linear relationship between dissolved oxygen and temperature, where cooler temperatures came at the expense of reduced oxygen. Fish body temperatures were intermediate to temperatures recorded at the surface and bottom of the alcove. The span of depths selected by these fish represents less than 20% of the available vertical habitat in these alcoves. These results demonstrate that refuges formed by cool hyporheic upwelling can generate a temperature–oxygen squeeze where fish use only a subset of the refuge habitat feature. Oxygen constraints on thermal refuge use may be a blind spot for climate adaptation planning for cold-water fishes, because dissolved oxygen data are limited compared to water temperature data, and many cool refuges are fed by subsurface flows which are potentially hypoxic.","container-title":"Freshwater Biology","DOI":"10.1111/fwb.14294","ISSN":"1365-2427","issue":"8","language":"en","note":"_eprint: https://onlinelibrary.wiley.com/doi/pdf/10.1111/fwb.14294","page":"1118-1130","source":"Wiley Online Library","title":"Evidence of a temperature–oxygen squeeze within floodplain thermal refuge habitats","volume":"69","author":[{"family":"Barrett","given":"Hannah S."},{"family":"Gregory","given":"Stanley"},{"family":"Armstrong","given":"Jonathan"}],"issued":{"date-parts":[["2024"]]}}}],"schema":"https://github.com/citation-style-language/schema/raw/master/csl-citation.json"} </w:instrText>
      </w:r>
      <w:r w:rsidR="003934B2">
        <w:rPr>
          <w:noProof/>
        </w:rPr>
        <w:fldChar w:fldCharType="separate"/>
      </w:r>
      <w:r w:rsidR="004C15E8" w:rsidRPr="004C15E8">
        <w:t>(Barrett et al. 2024)</w:t>
      </w:r>
      <w:r w:rsidR="003934B2">
        <w:rPr>
          <w:noProof/>
        </w:rPr>
        <w:fldChar w:fldCharType="end"/>
      </w:r>
      <w:r w:rsidR="003934B2" w:rsidRPr="003934B2">
        <w:rPr>
          <w:noProof/>
        </w:rPr>
        <w:t xml:space="preserve"> and hypothesized </w:t>
      </w:r>
      <w:r w:rsidR="003934B2" w:rsidRPr="003934B2">
        <w:rPr>
          <w:i/>
          <w:iCs/>
          <w:noProof/>
        </w:rPr>
        <w:t>a priori</w:t>
      </w:r>
      <w:r w:rsidR="003934B2" w:rsidRPr="003934B2">
        <w:rPr>
          <w:noProof/>
        </w:rPr>
        <w:t xml:space="preserve"> that they would exhibit DVM in response to diel changes in the shape of this trade-off. </w:t>
      </w:r>
      <w:r w:rsidR="007D6E26">
        <w:rPr>
          <w:noProof/>
        </w:rPr>
        <w:t>In this prior</w:t>
      </w:r>
      <w:r w:rsidR="003934B2" w:rsidRPr="003934B2">
        <w:rPr>
          <w:noProof/>
        </w:rPr>
        <w:t xml:space="preserve"> daytime</w:t>
      </w:r>
      <w:r w:rsidR="007D6E26">
        <w:rPr>
          <w:noProof/>
        </w:rPr>
        <w:t xml:space="preserve"> study</w:t>
      </w:r>
      <w:r w:rsidR="003934B2" w:rsidRPr="003934B2">
        <w:rPr>
          <w:noProof/>
        </w:rPr>
        <w:t>, cutthroat trout in cold-water alcoves selected intermediate combinations of temperature and DO that occurred in a narrow band of depths near the thermocline</w:t>
      </w:r>
      <w:r w:rsidR="007D6E26">
        <w:rPr>
          <w:noProof/>
        </w:rPr>
        <w:t xml:space="preserve">. Importantly, fish depth </w:t>
      </w:r>
      <w:r w:rsidR="003934B2" w:rsidRPr="003934B2">
        <w:rPr>
          <w:noProof/>
        </w:rPr>
        <w:t>tracked among-site variation in thermocline depth</w:t>
      </w:r>
      <w:r w:rsidR="007D6E26">
        <w:rPr>
          <w:noProof/>
        </w:rPr>
        <w:t xml:space="preserve">, which should not have occurred if factors other than temperature-oxygen trade-offs (such as light-mediated predation risk) were driving depth selection. </w:t>
      </w:r>
      <w:r w:rsidR="003934B2" w:rsidRPr="003934B2">
        <w:rPr>
          <w:noProof/>
        </w:rPr>
        <w:t>A foraging-related hypothesis</w:t>
      </w:r>
      <w:r w:rsidR="007D6E26">
        <w:rPr>
          <w:noProof/>
        </w:rPr>
        <w:t xml:space="preserve"> for DVM</w:t>
      </w:r>
      <w:r w:rsidR="003934B2" w:rsidRPr="003934B2">
        <w:rPr>
          <w:noProof/>
        </w:rPr>
        <w:t xml:space="preserve"> also seems unlikely because, as discussed previously, the fish in our study occupied thermal refuge habitats that provide minimal feeding opportunities. The most plausible alternative explanation is that fish tracked a single optimal temperature rather than combinations of temperature and oxygen. While such a mechanism could also generate diel movement given the spatiotemporal variation in our system, this was not supported by our data: fish occupied a broad range of temperatures and displayed high individual and intra-individual variation in temperature selection (Supplemental Information Figure S5). </w:t>
      </w:r>
      <w:r w:rsidR="003934B2">
        <w:rPr>
          <w:noProof/>
        </w:rPr>
        <w:t xml:space="preserve">Additionally, our habitat selection models that </w:t>
      </w:r>
      <w:r w:rsidR="003934B2" w:rsidRPr="003934B2">
        <w:rPr>
          <w:noProof/>
        </w:rPr>
        <w:t>includ</w:t>
      </w:r>
      <w:r w:rsidR="003934B2">
        <w:rPr>
          <w:noProof/>
        </w:rPr>
        <w:t xml:space="preserve">ed </w:t>
      </w:r>
      <w:r w:rsidR="003934B2" w:rsidRPr="003934B2">
        <w:rPr>
          <w:noProof/>
        </w:rPr>
        <w:t xml:space="preserve">both temperature and dissolved oxygen had the </w:t>
      </w:r>
      <w:r w:rsidR="00C72B2D">
        <w:rPr>
          <w:noProof/>
        </w:rPr>
        <w:t>best</w:t>
      </w:r>
      <w:r w:rsidR="003934B2" w:rsidRPr="003934B2">
        <w:rPr>
          <w:noProof/>
        </w:rPr>
        <w:t xml:space="preserve"> AIC values—except during the Norwood DO-</w:t>
      </w:r>
      <w:r w:rsidR="003934B2" w:rsidRPr="003934B2">
        <w:rPr>
          <w:noProof/>
        </w:rPr>
        <w:lastRenderedPageBreak/>
        <w:t>maxim</w:t>
      </w:r>
      <w:r w:rsidR="006538A3">
        <w:rPr>
          <w:noProof/>
        </w:rPr>
        <w:t>um</w:t>
      </w:r>
      <w:r w:rsidR="003934B2" w:rsidRPr="003934B2">
        <w:rPr>
          <w:noProof/>
        </w:rPr>
        <w:t xml:space="preserve"> when oxygen was non-limiting—reinforcing that both variables jointly influenced depth selection and diel movements (Table </w:t>
      </w:r>
      <w:r w:rsidR="00E61068">
        <w:rPr>
          <w:noProof/>
        </w:rPr>
        <w:t>2</w:t>
      </w:r>
      <w:r w:rsidR="003934B2" w:rsidRPr="003934B2">
        <w:rPr>
          <w:noProof/>
        </w:rPr>
        <w:t>).</w:t>
      </w:r>
    </w:p>
    <w:p w14:paraId="1D2F9338" w14:textId="55B87CA2" w:rsidR="00430B7C" w:rsidRDefault="003934B2" w:rsidP="003934B2">
      <w:pPr>
        <w:pStyle w:val="Default"/>
        <w:spacing w:line="480" w:lineRule="auto"/>
      </w:pPr>
      <w:r>
        <w:rPr>
          <w:noProof/>
        </w:rPr>
        <w:tab/>
      </w:r>
      <w:r w:rsidR="00CC56E6" w:rsidRPr="00CC56E6">
        <w:t xml:space="preserve">In </w:t>
      </w:r>
      <w:r w:rsidR="00591631">
        <w:t>riverine</w:t>
      </w:r>
      <w:r w:rsidR="00591631" w:rsidRPr="00CC56E6">
        <w:t xml:space="preserve"> </w:t>
      </w:r>
      <w:r w:rsidR="00CC56E6" w:rsidRPr="00CC56E6">
        <w:t xml:space="preserve">systems, spatiotemporal variation in temperature and DO is driven by both external drivers </w:t>
      </w:r>
      <w:r w:rsidR="0071428E">
        <w:t>such as</w:t>
      </w:r>
      <w:r w:rsidR="0071428E" w:rsidRPr="00CC56E6">
        <w:t xml:space="preserve"> </w:t>
      </w:r>
      <w:r w:rsidR="00CC56E6" w:rsidRPr="00CC56E6">
        <w:t xml:space="preserve">atmospheric conditions </w:t>
      </w:r>
      <w:r w:rsidR="00CB5657">
        <w:fldChar w:fldCharType="begin"/>
      </w:r>
      <w:r w:rsidR="004C15E8">
        <w:instrText xml:space="preserve"> ADDIN ZOTERO_ITEM CSL_CITATION {"citationID":"joPkTS5G","properties":{"formattedCitation":"(Caissie 2006)","plainCitation":"(Caissie 2006)","noteIndex":0},"citationItems":[{"id":30,"uris":["http://zotero.org/users/local/zapURGuj/items/LRGXD26A"],"itemData":{"id":30,"type":"article-journal","abstract":"1. The thermal regime of rivers plays an important role in the overall health of aquatic ecosystems, including water quality issues and the distribution of aquatic species within the river environment. Consequently, for conducting environmental impact assessments as well as for effective fisheries management, it is important to understand the thermal behaviour of rivers and related heat exchange processes. 2. This study reviews the different river thermal processes responsible for water temperature variability on both the temporal (e.g. diel, daily, seasonal) and spatial scales, as well as providing information related to different water temperature models currently found in the literature. 3. Water temperature models are generally classified into three groups: regression, stochastic and deterministic models. Deterministic models employ an energy budget approach to predict river water temperature, whereas regression and stochastic models generally rely on air to water temperature relationships. 4. Water temperature variability can occur naturally or as a result of anthropogenic perturbations, such as thermal pollution, deforestation, flow modification and climate change. Literature information is provided on the thermal regime of rivers in relation to anthropogenic impacts and such information will contribute to the better protection of fish habitat and more efficient fisheries management.","container-title":"Freshwater Biology","DOI":"10.1111/j.1365-2427.2006.01597.x","ISSN":"1365-2427","issue":"8","language":"en","note":"_eprint: https://onlinelibrary.wiley.com/doi/pdf/10.1111/j.1365-2427.2006.01597.x","page":"1389-1406","source":"Wiley Online Library","title":"The thermal regime of rivers: a review","title-short":"The thermal regime of rivers","volume":"51","author":[{"family":"Caissie","given":"D."}],"issued":{"date-parts":[["2006"]]}}}],"schema":"https://github.com/citation-style-language/schema/raw/master/csl-citation.json"} </w:instrText>
      </w:r>
      <w:r w:rsidR="00CB5657">
        <w:fldChar w:fldCharType="separate"/>
      </w:r>
      <w:r w:rsidR="004C15E8" w:rsidRPr="004C15E8">
        <w:t>(Caissie 2006)</w:t>
      </w:r>
      <w:r w:rsidR="00CB5657">
        <w:fldChar w:fldCharType="end"/>
      </w:r>
      <w:r w:rsidR="000E0084">
        <w:t xml:space="preserve"> </w:t>
      </w:r>
      <w:r w:rsidR="00CC56E6" w:rsidRPr="00CC56E6">
        <w:t xml:space="preserve">and internal </w:t>
      </w:r>
      <w:r w:rsidR="007D6E26">
        <w:t>drivers</w:t>
      </w:r>
      <w:r w:rsidR="007D6E26" w:rsidRPr="00CC56E6">
        <w:t xml:space="preserve"> </w:t>
      </w:r>
      <w:r w:rsidR="0071428E">
        <w:t xml:space="preserve">such as </w:t>
      </w:r>
      <w:r w:rsidR="00CC56E6" w:rsidRPr="00CC56E6">
        <w:t xml:space="preserve">hydrologic connectivity </w:t>
      </w:r>
      <w:r w:rsidR="00CB5657">
        <w:fldChar w:fldCharType="begin"/>
      </w:r>
      <w:r w:rsidR="004C15E8">
        <w:instrText xml:space="preserve"> ADDIN ZOTERO_ITEM CSL_CITATION {"citationID":"Lu9BXLpP","properties":{"unsorted":true,"formattedCitation":"(Poole and Berman 2001; Palmer and Ruhi 2019)","plainCitation":"(Poole and Berman 2001; Palmer and Ruhi 2019)","noteIndex":0},"citationItems":[{"id":102,"uris":["http://zotero.org/users/local/zapURGuj/items/MXEQD9UA"],"itemData":{"id":102,"type":"article-journal","container-title":"Environmental Management","DOI":"10.1007/s002670010188","ISSN":"1432-1009","issue":"6","journalAbbreviation":"Environmental Management","language":"en","page":"787-802","source":"Springer Link","title":"An Ecological Perspective on In-Stream Temperature: Natural Heat Dynamics and Mechanisms of Human-CausedThermal Degradation","title-short":"An Ecological Perspective on In-Stream Temperature","volume":"27","author":[{"family":"Poole","given":"G.C."},{"family":"Berman","given":"C.H."}],"issued":{"date-parts":[["2001",6,1]]}}},{"id":104,"uris":["http://zotero.org/users/local/zapURGuj/items/QNDZ7WP6"],"itemData":{"id":104,"type":"article-journal","abstract":"River ecosystems are highly biodiverse, influence global biogeochemical cycles, and provide valued services. However, humans are increasingly degrading fluvial ecosystems by altering their streamflows. Effective river restoration requires advancing our mechanistic understanding of how flow regimes affect biota and ecosystem processes. Here, we review emerging advances in hydroecology relevant to this goal. Spatiotemporal variation in flow exerts direct and indirect control on the composition, structure, and dynamics of communities at local to regional scales. Streamflows also influence ecosystem processes, such as nutrient uptake and transformation, organic matter processing, and ecosystem metabolism. We are deepening our understanding of how biological processes, not just static patterns, affect and are affected by stream ecosystem processes. However, research on this nexus of flow-biota-ecosystem processes is at an early stage. We illustrate this frontier with evidence from highly altered regulated rivers and urban streams. We also identify research challenges that should be prioritized to advance process-based river restoration.","container-title":"Science","DOI":"10.1126/science.aaw2087","issue":"6459","note":"publisher: American Association for the Advancement of Science","page":"eaaw2087","source":"science.org (Atypon)","title":"Linkages between flow regime, biota, and ecosystem processes: Implications for river restoration","title-short":"Linkages between flow regime, biota, and ecosystem processes","volume":"365","author":[{"family":"Palmer","given":"Margaret"},{"family":"Ruhi","given":"Albert"}],"issued":{"date-parts":[["2019",9,20]]}}}],"schema":"https://github.com/citation-style-language/schema/raw/master/csl-citation.json"} </w:instrText>
      </w:r>
      <w:r w:rsidR="00CB5657">
        <w:fldChar w:fldCharType="separate"/>
      </w:r>
      <w:r w:rsidR="004C15E8" w:rsidRPr="004C15E8">
        <w:t>(Poole and Berman 2001; Palmer and Ruhi 2019)</w:t>
      </w:r>
      <w:r w:rsidR="00CB5657">
        <w:fldChar w:fldCharType="end"/>
      </w:r>
      <w:r w:rsidR="006632DA">
        <w:t>,</w:t>
      </w:r>
      <w:r w:rsidR="00CC56E6" w:rsidRPr="00CC56E6">
        <w:t xml:space="preserve"> topography </w:t>
      </w:r>
      <w:r w:rsidR="00CB5657">
        <w:fldChar w:fldCharType="begin"/>
      </w:r>
      <w:r w:rsidR="004C15E8">
        <w:instrText xml:space="preserve"> ADDIN ZOTERO_ITEM CSL_CITATION {"citationID":"FN7sjoB1","properties":{"formattedCitation":"(Isaak and Hubert 2001)","plainCitation":"(Isaak and Hubert 2001)","noteIndex":0},"citationItems":[{"id":106,"uris":["http://zotero.org/users/local/zapURGuj/items/K4VB7HY6"],"itemData":{"id":106,"type":"article-journal","abstract":"ABSTRACT: Temperature is an important variable structuring lotic biotas, but little is known about how montane landscapes function to determine stream temperatures. We developed an a priori hypothesis that was used to predict how watershed elements would interact to affect stream temperatures. The hypothesis was tested in a series of path analyses using temperature data from 26 sites on second-order to fourth-order streams across a fifth-order Rocky Mountain watershed. Based on the performance of the first hypothesis, two revised versions of the hypothesis were developed and tested that proved to be more accurate than the original hypothesis. The most plausible of the revised hypotheses accounted for 82 percent of the variation in maximum stream temperature, had a predicted data structure that did not deviate from the empirical data structure, and was the most parsimonious. The final working hypothesis suggested that stream temperature maxima were directly controlled by a large negative effect from mean basin elevation (direct effect = -0.57, p &lt; 0.01) and smaller effects from riparian tree abundance (direct effect = -0.28, p = 0.03), and cattle density (direct effect = 0.24, p = 0.05). Watershed slope, valley constraint, and the abundance of grass across a watershed also affected temperature maxima, but these effects were indirect and mediated through cattle density and riparian trees. Three variables included in the a priori hypothesis - watershed aspect, stream width, and watershed size - had negligible effects on maximum stream temperatures and were omitted from the final working hypothesis.","container-title":"JAWRA Journal of the American Water Resources Association","DOI":"10.1111/j.1752-1688.2001.tb00974.x","ISSN":"1752-1688","issue":"2","language":"en","note":"_eprint: https://onlinelibrary.wiley.com/doi/pdf/10.1111/j.1752-1688.2001.tb00974.x","page":"351-366","source":"Wiley Online Library","title":"A Hypothesis About Factors That Affect Maximum Summer Stream Temperatures Across Montane Landscapes","volume":"37","author":[{"family":"Isaak","given":"Daniel J."},{"family":"Hubert","given":"Wayne A."}],"issued":{"date-parts":[["2001"]]}}}],"schema":"https://github.com/citation-style-language/schema/raw/master/csl-citation.json"} </w:instrText>
      </w:r>
      <w:r w:rsidR="00CB5657">
        <w:fldChar w:fldCharType="separate"/>
      </w:r>
      <w:r w:rsidR="004C15E8" w:rsidRPr="004C15E8">
        <w:t>(Isaak and Hubert 2001)</w:t>
      </w:r>
      <w:r w:rsidR="00CB5657">
        <w:fldChar w:fldCharType="end"/>
      </w:r>
      <w:r w:rsidR="00CC56E6" w:rsidRPr="00CC56E6">
        <w:t xml:space="preserve">, and vegetation </w:t>
      </w:r>
      <w:r w:rsidR="000E0084">
        <w:fldChar w:fldCharType="begin"/>
      </w:r>
      <w:r w:rsidR="004C15E8">
        <w:instrText xml:space="preserve"> ADDIN ZOTERO_ITEM CSL_CITATION {"citationID":"fildYJ0e","properties":{"formattedCitation":"(Beschta 1997)","plainCitation":"(Beschta 1997)","noteIndex":0},"citationItems":[{"id":109,"uris":["http://zotero.org/users/local/zapURGuj/items/EDX9S2I7"],"itemData":{"id":109,"type":"article-journal","container-title":"Rangelands Archives","issue":"2","language":"en","page":"25-28","source":"Zotero","title":"Riparian Shade and Stream Temperature: An AlternativePerspective","volume":"19","author":[{"family":"Beschta","given":"R.L"}],"issued":{"date-parts":[["1997"]]}}}],"schema":"https://github.com/citation-style-language/schema/raw/master/csl-citation.json"} </w:instrText>
      </w:r>
      <w:r w:rsidR="000E0084">
        <w:fldChar w:fldCharType="separate"/>
      </w:r>
      <w:r w:rsidR="004C15E8" w:rsidRPr="004C15E8">
        <w:t>(Beschta 1997)</w:t>
      </w:r>
      <w:r w:rsidR="000E0084">
        <w:fldChar w:fldCharType="end"/>
      </w:r>
      <w:r w:rsidR="00CC56E6" w:rsidRPr="00CC56E6">
        <w:t xml:space="preserve">. In cold-water alcoves, the patterns of DO and temperature can vary both within </w:t>
      </w:r>
      <w:r w:rsidR="00D36937">
        <w:t xml:space="preserve">and among </w:t>
      </w:r>
      <w:r w:rsidR="00CC56E6" w:rsidRPr="00CC56E6">
        <w:t>habitats. While diel variation and vertical stratification were common to all sites, there was variation in both the maximum and minimum values of temperature and oxygen. For example, 15 of our 22 logger arrays recorded average minimum hypolimnetic DO of &lt;2 mg</w:t>
      </w:r>
      <w:r w:rsidR="00AF7BD6">
        <w:t xml:space="preserve"> </w:t>
      </w:r>
      <w:r w:rsidR="00CC56E6" w:rsidRPr="00CC56E6">
        <w:t>L⁻¹ at night, whereas during the day, average maximum hypolimnetic DO levels at those same sites ranged from 3.9 mg</w:t>
      </w:r>
      <w:r w:rsidR="00AF7BD6">
        <w:t xml:space="preserve"> </w:t>
      </w:r>
      <w:r w:rsidR="00CC56E6" w:rsidRPr="00CC56E6">
        <w:t>L⁻¹ to 12.4 mg</w:t>
      </w:r>
      <w:r w:rsidR="00AF7BD6">
        <w:t xml:space="preserve"> </w:t>
      </w:r>
      <w:r w:rsidR="00CC56E6" w:rsidRPr="00CC56E6">
        <w:t xml:space="preserve">L⁻¹. </w:t>
      </w:r>
      <w:r w:rsidR="00651096">
        <w:t>Oxygen concentrations &lt; 3</w:t>
      </w:r>
      <w:r w:rsidR="00651096" w:rsidRPr="00CC56E6">
        <w:t xml:space="preserve"> mg</w:t>
      </w:r>
      <w:r w:rsidR="00AF7BD6">
        <w:t xml:space="preserve"> </w:t>
      </w:r>
      <w:r w:rsidR="00651096" w:rsidRPr="00CC56E6">
        <w:t xml:space="preserve">L⁻¹ </w:t>
      </w:r>
      <w:r w:rsidR="00651096">
        <w:t xml:space="preserve"> are often considered hypoxic, however </w:t>
      </w:r>
      <w:r w:rsidR="003E6D6D">
        <w:t>some cold-adapted fish have shown decreased swimming capacity at DO concentrations of</w:t>
      </w:r>
      <w:r w:rsidR="00651096">
        <w:t xml:space="preserve"> </w:t>
      </w:r>
      <w:r w:rsidR="003E6D6D">
        <w:t>≤</w:t>
      </w:r>
      <w:r w:rsidR="00651096">
        <w:t>7</w:t>
      </w:r>
      <w:r w:rsidR="00651096" w:rsidRPr="00CC56E6">
        <w:t xml:space="preserve"> mg</w:t>
      </w:r>
      <w:r w:rsidR="00AF7BD6">
        <w:t xml:space="preserve"> </w:t>
      </w:r>
      <w:r w:rsidR="00651096" w:rsidRPr="00CC56E6">
        <w:t>L⁻¹</w:t>
      </w:r>
      <w:r w:rsidR="00651096">
        <w:t xml:space="preserve"> </w:t>
      </w:r>
      <w:r w:rsidR="00651096">
        <w:fldChar w:fldCharType="begin"/>
      </w:r>
      <w:r w:rsidR="004C15E8">
        <w:instrText xml:space="preserve"> ADDIN ZOTERO_ITEM CSL_CITATION {"citationID":"ZIjkE37s","properties":{"formattedCitation":"(Evans 2007)","plainCitation":"(Evans 2007)","noteIndex":0},"citationItems":[{"id":120,"uris":["http://zotero.org/users/local/zapURGuj/items/F276N2BB"],"itemData":{"id":120,"type":"article-journal","abstract":"This study develops a quantitative model of the combined effects of temperature and ambient dissolved oxygen on metabolic scope-for-activity and power capacity of juvenile lake trout (Salvelinus namaycush). The model provides a framework for evaluating the effects of hypoxia on the capacity of lake trout to perform critical daily life support activities. Maximum power output for sustained swimming of yearling lake trout occurred at 12–20 °C and a dissolved oxygen concentration of &gt;7 mg·L–1. At 4–8 °C, temperatures typical of the hypolimnetic summer habitat of juvenile lake trout, maximum power capacity was reduced by 33%, 67%, and 100% at ambient dissolved oxygen concentrations of 7, 5, and 3 mg·L–1, respectively. Analysis of power outputs, growth impairment, and recruitment success indicated that attainment of 3/4 power capacity would accommodate most daily life support activities of juvenile lake trout. At 4–14 °C, the threshold dissolved oxygen concentration for attainment of 3/4 scope-for-activity varied from 7.5 to 6.6 mg·L–1, respectively, with a mean and standard deviation of 7.04 ± 0.33 mg·L–1. A dissolved oxygen criterion of 7 mg·L–1 is recommended for protection of the hypolimnetic habitat of juvenile lake trout.","container-title":"Canadian Journal of Fisheries and Aquatic Sciences","DOI":"10.1139/f07-007","ISSN":"0706-652X","issue":"2","journalAbbreviation":"Can. J. Fish. Aquat. Sci.","note":"publisher: NRC Research Press","page":"345-361","source":"cdnsciencepub.com (Atypon)","title":"Effects of hypoxia on scope-for-activity and power capacity of lake trout (Salvelinus namaycush)","volume":"64","author":[{"family":"Evans","given":"David O"}],"issued":{"date-parts":[["2007",2]]}}}],"schema":"https://github.com/citation-style-language/schema/raw/master/csl-citation.json"} </w:instrText>
      </w:r>
      <w:r w:rsidR="00651096">
        <w:fldChar w:fldCharType="separate"/>
      </w:r>
      <w:r w:rsidR="004C15E8" w:rsidRPr="004C15E8">
        <w:t>(Evans 2007)</w:t>
      </w:r>
      <w:r w:rsidR="00651096">
        <w:fldChar w:fldCharType="end"/>
      </w:r>
      <w:r w:rsidR="00651096">
        <w:t xml:space="preserve">. </w:t>
      </w:r>
      <w:r w:rsidR="00CC56E6" w:rsidRPr="00CC56E6">
        <w:t xml:space="preserve">This variability </w:t>
      </w:r>
      <w:r w:rsidR="00651096">
        <w:t xml:space="preserve">in DO </w:t>
      </w:r>
      <w:r w:rsidR="00CC56E6" w:rsidRPr="00CC56E6">
        <w:t xml:space="preserve">indicates that fish may encounter severely hypoxic conditions at night, while daytime conditions offer a wider range of oxygen levels. </w:t>
      </w:r>
      <w:r w:rsidR="000D5DC8">
        <w:t>However, t</w:t>
      </w:r>
      <w:r w:rsidR="00D36937" w:rsidRPr="00D36937">
        <w:t xml:space="preserve">he magnitude and nature of these trade-offs </w:t>
      </w:r>
      <w:r w:rsidR="000D5DC8">
        <w:t xml:space="preserve">also </w:t>
      </w:r>
      <w:r w:rsidR="00D36937" w:rsidRPr="00D36937">
        <w:t xml:space="preserve">differed </w:t>
      </w:r>
      <w:r w:rsidR="00D36937">
        <w:t xml:space="preserve">substantially </w:t>
      </w:r>
      <w:r w:rsidR="00D36937" w:rsidRPr="00D36937">
        <w:t>between sites</w:t>
      </w:r>
      <w:r w:rsidR="00D36937">
        <w:t>. Indeed, there was notable variation in the severity of these trade-offs among our two primary study sites, Norwood and Blue Ruin.</w:t>
      </w:r>
    </w:p>
    <w:bookmarkEnd w:id="4"/>
    <w:p w14:paraId="3375B992" w14:textId="7D9496BD" w:rsidR="00A51C21" w:rsidRDefault="00A51C21" w:rsidP="005C7858">
      <w:pPr>
        <w:pStyle w:val="Default"/>
        <w:spacing w:line="480" w:lineRule="auto"/>
        <w:ind w:firstLine="720"/>
      </w:pPr>
      <w:r w:rsidRPr="00A51C21">
        <w:t xml:space="preserve">The diel amplitude of hypolimnetic DO was much greater in Norwood alcove, while </w:t>
      </w:r>
      <w:proofErr w:type="spellStart"/>
      <w:r w:rsidRPr="00A51C21">
        <w:t>epilimnetic</w:t>
      </w:r>
      <w:proofErr w:type="spellEnd"/>
      <w:r w:rsidRPr="00A51C21">
        <w:t xml:space="preserve"> DO remained relatively high throughout the diel cycle (Supporting Information Table S1,</w:t>
      </w:r>
      <w:r w:rsidR="00D617C1">
        <w:t xml:space="preserve"> </w:t>
      </w:r>
      <w:r w:rsidRPr="00A51C21">
        <w:t xml:space="preserve">Figure S2). However, surface temperatures in Norwood remained elevated even at night, thereby shifting diel movement deeper in the water column. In contrast, nighttime temperatures in </w:t>
      </w:r>
      <w:r>
        <w:t>the epilimnion of</w:t>
      </w:r>
      <w:r w:rsidRPr="00A51C21">
        <w:t xml:space="preserve"> Blue Ruin were considerably lower</w:t>
      </w:r>
      <w:r w:rsidR="002E60D4">
        <w:t xml:space="preserve"> </w:t>
      </w:r>
      <w:r w:rsidRPr="00A51C21">
        <w:t xml:space="preserve">and DO </w:t>
      </w:r>
      <w:proofErr w:type="gramStart"/>
      <w:r w:rsidRPr="00A51C21">
        <w:t>remained</w:t>
      </w:r>
      <w:proofErr w:type="gramEnd"/>
      <w:r w:rsidRPr="00A51C21">
        <w:t xml:space="preserve"> </w:t>
      </w:r>
      <w:proofErr w:type="gramStart"/>
      <w:r w:rsidRPr="00A51C21">
        <w:t>adequate—providing</w:t>
      </w:r>
      <w:proofErr w:type="gramEnd"/>
      <w:r w:rsidRPr="00A51C21">
        <w:t xml:space="preserve"> more favorable conditions for upward movement. This likely contributed to </w:t>
      </w:r>
      <w:r w:rsidRPr="00A51C21">
        <w:lastRenderedPageBreak/>
        <w:t>the more pronounced and shallower DVM observed at Blue Ruin compared to Norwood. Thus, not only did our fish display DVM, but they also exhibited flexibility in their movement patterns</w:t>
      </w:r>
      <w:r w:rsidR="007875FC">
        <w:t>, likely</w:t>
      </w:r>
      <w:r w:rsidRPr="00A51C21">
        <w:t xml:space="preserve"> based on site-specific combinations of temperature and oxygen. </w:t>
      </w:r>
    </w:p>
    <w:p w14:paraId="47493CF3" w14:textId="7F2C213E" w:rsidR="00AB3B4C" w:rsidRDefault="007875FC" w:rsidP="00512FC5">
      <w:pPr>
        <w:pStyle w:val="Default"/>
        <w:spacing w:line="480" w:lineRule="auto"/>
        <w:ind w:firstLine="720"/>
        <w:rPr>
          <w:noProof/>
        </w:rPr>
      </w:pPr>
      <w:r>
        <w:rPr>
          <w:noProof/>
        </w:rPr>
        <w:t>There is a</w:t>
      </w:r>
      <w:r w:rsidR="00DD7776">
        <w:rPr>
          <w:noProof/>
        </w:rPr>
        <w:t xml:space="preserve"> growing body of work demonstrating habitat compression </w:t>
      </w:r>
      <w:r w:rsidR="00E5741D">
        <w:rPr>
          <w:noProof/>
        </w:rPr>
        <w:t>due to</w:t>
      </w:r>
      <w:r w:rsidR="00DD7776">
        <w:rPr>
          <w:noProof/>
        </w:rPr>
        <w:t xml:space="preserve"> temperature-oxygen constraints </w:t>
      </w:r>
      <w:r w:rsidR="00DD7776" w:rsidRPr="003A59E8">
        <w:rPr>
          <w:noProof/>
        </w:rPr>
        <w:t xml:space="preserve">in lakes and reservoirs </w:t>
      </w:r>
      <w:r w:rsidR="000E0084">
        <w:rPr>
          <w:noProof/>
        </w:rPr>
        <w:fldChar w:fldCharType="begin"/>
      </w:r>
      <w:r w:rsidR="004C15E8">
        <w:rPr>
          <w:noProof/>
        </w:rPr>
        <w:instrText xml:space="preserve"> ADDIN ZOTERO_ITEM CSL_CITATION {"citationID":"8nHNkQOV","properties":{"unsorted":true,"formattedCitation":"(Coutant 1985; Swales 2006; McLaren et al. 2023)","plainCitation":"(Coutant 1985; Swales 2006; McLaren et al. 2023)","noteIndex":0},"citationItems":[{"id":24,"uris":["http://zotero.org/users/local/zapURGuj/items/WSW8TYVX"],"itemData":{"id":24,"type":"article-journal","abstract":"Striped bass Morone saxatilis has a paradoxical record of distribution and abundance, including population declines in coastal waters and variable success of freshwater introductions. This record is analyzed for consistency with a hypothesis that striped bass are “squeezed” between their thermal and dissolved oxygen preferences or requirements. A commonality among diverse field and laboratory observations supports an inherent thermal niche for the species that changes to lower temperatures as fish age. This shift can cause local conditions, especially warm surface strata and deoxygenated deep water, to be incompatible with the success of large fish. Crowding due to temperature preferences alone or coupled with avoidance of low oxygen concentrations can lead to pathology and overfishing, which may contribute to population declines. Through a mixture of evidence and conjecture, the thermal niche-dissolved oxygen hypothesis is proposed as a unified perspective of the habitat requirements of the species that can aid in its study and management.","container-title":"Transactions of the American Fisheries Society","DOI":"10.1577/1548-8659(1985)114&lt;31:SBTADO&gt;2.0.CO;2","ISSN":"1548-8659","issue":"1","language":"en","note":"_eprint: https://onlinelibrary.wiley.com/doi/pdf/10.1577/1548-8659%281985%29114%3C31%3ASBTADO%3E2.0.CO%3B2","page":"31-61","source":"Wiley Online Library","title":"Striped Bass, Temperature, and Dissolved Oxygen: A Speculative Hypothesis for Environmental Risk","title-short":"Striped Bass, Temperature, and Dissolved Oxygen","volume":"114","author":[{"family":"Coutant","given":"Charles C."}],"issued":{"date-parts":[["1985"]]}}},{"id":114,"uris":["http://zotero.org/users/local/zapURGuj/items/HPJBSX94"],"itemData":{"id":114,"type":"article-journal","abstract":"Rainbow trout distribution and abundance in lakes and reservoirs has been correlated with a wide range of physical, chemical and biological factors. In North American lakes and reservoirs, distribution and abundance are affected by variables such as lake elevation, water chemistry, and lake morphology, as well as biological factors such as food availability and competition with other fish species. Chemical and physical features that serve as indices of biological productivity, including pH, alkalinity, total dissolved solids and morpho-edaphic index, have been related positively to trout abundance. Rainbow trout occurrence and distribution in lakes and reservoirs is determined mostly by a combination of factors, notably the concentration of dissolved oxygen, water temperature and food. The upper water temperature threshold for rainbow trout habitat in lakes is generally around 21°C, while a dissolved oxygen concentration of 2.5 mg L−1 is generally taken as the lower limit for distribution.","container-title":"Lake and Reservoir Management","DOI":"10.1080/07438140609353894","ISSN":"1040-2381","issue":"2","note":"publisher: Taylor &amp; Francis\n_eprint: https://doi.org/10.1080/07438140609353894","page":"167-178","source":"Taylor and Francis+NEJM","title":"A Review of Factors Affecting the Distribution and Abundance of Rainbow Trout (Oncorhynchus mykiss Walbaum) in Lake and Reservoir Systems","volume":"22","author":[{"family":"Swales","given":"Stephen"}],"issued":{"date-parts":[["2006",6,1]]}}},{"id":110,"uris":["http://zotero.org/users/local/zapURGuj/items/8FQHNZ49"],"itemData":{"id":110,"type":"article-journal","abstract":"Greater drought frequency and severity due to climate change will result in greater drawdown of water storage reservoirs. However, changes to oxythermal regimes due to drawdown are reservoir specific and interface with fish species-specific habitat requirements, producing varying effects on coldwater fish populations. We examined the effect of drawdown on the oxythermal habitat and relative abundance of kokanee Oncorhynchus nerka, a coldwater salmonid, in Island Park Reservoir on the Henrys Fork of the Snake River, Idaho. A measure of relative kokanee abundance was negatively, exponentially related to drawdown. Oxythermal patterns measured in the reservoir during 2021, a severe drought year, revealed that drawdown reduced kokanee habitat by increasing water temperatures and decreasing dissolved oxygen concentrations. Oxythermal refugia for kokanee appeared to relate to inflow from the spring-fed Henrys Fork and other groundwater inflows. However, we did not quantify groundwater flow or connections, and we did not study kokanee population demographics or mortality. Reducing these sources of uncertainty is a priority for future study. Still, our study highlights a potential mechanism connecting reservoir drawdown to fish populations and the unique yet predictable mechanisms by which reservoir drawdown interacts with reservoir morphometry to affect fish habitat availability.","container-title":"North American Journal of Fisheries Management","DOI":"10.1002/nafm.10879","ISSN":"1548-8675","issue":"2","language":"en","license":"© 2023 American Fisheries Society. This article has been contributed to by U.S. Government employees and their work is in the public domain in the USA.","note":"_eprint: https://onlinelibrary.wiley.com/doi/pdf/10.1002/nafm.10879","page":"339-351","source":"Wiley Online Library","title":"Drawdown, Habitat, and Kokanee Populations in a Western U.S. Reservoir","volume":"43","author":[{"family":"McLaren","given":"John S."},{"family":"Van Kirk","given":"Robert W."},{"family":"Mabaka","given":"Arthur J."},{"family":"Brothers","given":"Soren"},{"family":"Budy","given":"Phaedra"}],"issued":{"date-parts":[["2023"]]}}}],"schema":"https://github.com/citation-style-language/schema/raw/master/csl-citation.json"} </w:instrText>
      </w:r>
      <w:r w:rsidR="000E0084">
        <w:rPr>
          <w:noProof/>
        </w:rPr>
        <w:fldChar w:fldCharType="separate"/>
      </w:r>
      <w:r w:rsidR="004C15E8" w:rsidRPr="004C15E8">
        <w:t>(Coutant 1985; Swales 2006; McLaren et al. 2023)</w:t>
      </w:r>
      <w:r w:rsidR="000E0084">
        <w:rPr>
          <w:noProof/>
        </w:rPr>
        <w:fldChar w:fldCharType="end"/>
      </w:r>
      <w:r w:rsidR="00DD7776" w:rsidRPr="003A59E8">
        <w:rPr>
          <w:noProof/>
        </w:rPr>
        <w:t xml:space="preserve">, lentic habitats on a river floodplain </w:t>
      </w:r>
      <w:r w:rsidR="000E0084">
        <w:rPr>
          <w:noProof/>
        </w:rPr>
        <w:fldChar w:fldCharType="begin"/>
      </w:r>
      <w:r w:rsidR="004C15E8">
        <w:rPr>
          <w:noProof/>
        </w:rPr>
        <w:instrText xml:space="preserve"> ADDIN ZOTERO_ITEM CSL_CITATION {"citationID":"qQeV2JDP","properties":{"formattedCitation":"(Barrett et al. 2024)","plainCitation":"(Barrett et al. 2024)","noteIndex":0},"citationItems":[{"id":27,"uris":["http://zotero.org/users/local/zapURGuj/items/R2ZKU3W3"],"itemData":{"id":27,"type":"article-journal","abstract":"Vertical heterogeneity in lakes and estuaries can present cold-adapted fishes with a temperature–oxygen squeeze, such that the epilimnion is stressfully warm and the cooler hypolimnion is hypoxic, thereby restricting fishes to the metalimnion. In temperate floodplain rivers, patches of lentic habitat (e.g., alcoves) have the potential to provide thermal refuge for cold-water fishes during summer, but little is known about whether these smaller habitat features present fish with temperature–oxygen constraints. In this study, we measured temperature and oxygen profiles in six cold-water alcoves on the Willamette River floodplain (Oregon, U.S.A.) to characterise potential trade-offs in temperature and oxygen for a cold-water fish, coastal cutthroat trout (Oncorhynchus clarkii clarkii). To evaluate how fish responded to trade-offs, we used synergistic methods (needle probe thermocouple, surgically implanted iButtons, and external temperature transmitting radio tags) to monitor fish body temperatures at different temporal scales and compare them to temperature–depth profiles. The cold-water alcoves displayed a linear relationship between dissolved oxygen and temperature, where cooler temperatures came at the expense of reduced oxygen. Fish body temperatures were intermediate to temperatures recorded at the surface and bottom of the alcove. The span of depths selected by these fish represents less than 20% of the available vertical habitat in these alcoves. These results demonstrate that refuges formed by cool hyporheic upwelling can generate a temperature–oxygen squeeze where fish use only a subset of the refuge habitat feature. Oxygen constraints on thermal refuge use may be a blind spot for climate adaptation planning for cold-water fishes, because dissolved oxygen data are limited compared to water temperature data, and many cool refuges are fed by subsurface flows which are potentially hypoxic.","container-title":"Freshwater Biology","DOI":"10.1111/fwb.14294","ISSN":"1365-2427","issue":"8","language":"en","note":"_eprint: https://onlinelibrary.wiley.com/doi/pdf/10.1111/fwb.14294","page":"1118-1130","source":"Wiley Online Library","title":"Evidence of a temperature–oxygen squeeze within floodplain thermal refuge habitats","volume":"69","author":[{"family":"Barrett","given":"Hannah S."},{"family":"Gregory","given":"Stanley"},{"family":"Armstrong","given":"Jonathan"}],"issued":{"date-parts":[["2024"]]}}}],"schema":"https://github.com/citation-style-language/schema/raw/master/csl-citation.json"} </w:instrText>
      </w:r>
      <w:r w:rsidR="000E0084">
        <w:rPr>
          <w:noProof/>
        </w:rPr>
        <w:fldChar w:fldCharType="separate"/>
      </w:r>
      <w:r w:rsidR="004C15E8" w:rsidRPr="004C15E8">
        <w:t>(Barrett et al. 2024)</w:t>
      </w:r>
      <w:r w:rsidR="000E0084">
        <w:rPr>
          <w:noProof/>
        </w:rPr>
        <w:fldChar w:fldCharType="end"/>
      </w:r>
      <w:r w:rsidR="00DD7776">
        <w:rPr>
          <w:noProof/>
        </w:rPr>
        <w:t>, and i</w:t>
      </w:r>
      <w:r w:rsidR="003A59E8" w:rsidRPr="003A59E8">
        <w:rPr>
          <w:noProof/>
        </w:rPr>
        <w:t xml:space="preserve">n </w:t>
      </w:r>
      <w:r w:rsidR="00DD7776">
        <w:rPr>
          <w:noProof/>
        </w:rPr>
        <w:t xml:space="preserve">some </w:t>
      </w:r>
      <w:r w:rsidR="003A59E8" w:rsidRPr="003A59E8">
        <w:rPr>
          <w:noProof/>
        </w:rPr>
        <w:t>marine habitats</w:t>
      </w:r>
      <w:r w:rsidR="005A5FD5">
        <w:rPr>
          <w:noProof/>
        </w:rPr>
        <w:t xml:space="preserve"> </w:t>
      </w:r>
      <w:r w:rsidR="005A5FD5">
        <w:rPr>
          <w:noProof/>
        </w:rPr>
        <w:fldChar w:fldCharType="begin"/>
      </w:r>
      <w:r w:rsidR="004C15E8">
        <w:rPr>
          <w:noProof/>
        </w:rPr>
        <w:instrText xml:space="preserve"> ADDIN ZOTERO_ITEM CSL_CITATION {"citationID":"QsMuJ8gY","properties":{"unsorted":true,"formattedCitation":"(Prince and Goodyear 2006; Deutsch et al. 2023)","plainCitation":"(Prince and Goodyear 2006; Deutsch et al. 2023)","noteIndex":0},"citationItems":[{"id":392,"uris":["http://zotero.org/users/local/zapURGuj/items/IQ54XE57"],"itemData":{"id":392,"type":"article-journal","abstract":"Large areas of cold hypoxic water occur as distinct strata in the eastern tropical Pacific (ETP) and Atlantic oceans as a result of high productivity initiated by intense nutrient upwelling. We show that this stratum restricts the depth distribution of tropical pelagic marlins, sailfish, and tunas by compressing the acceptable physical habitat into a narrow surface layer. This layer extends downward to a variable boundary defined by a shallow thermocline, often at 25 m, above a barrier of cold hypoxic water. The depth distributions of marlin and sailfish monitored with electronic tags and average dissolved oxygen (DO) and temperature profiles show that this cold hypoxic environment constitutes a lower habitat boundary in the ETP, but not in the western North Atlantic (WNA), where DO is not limiting. Eastern Pacific and eastern Atlantic sailfish are larger than those in WNA, where the hypoxic zone is much deeper or absent. Larger sizes may reflect enhanced foraging opportunities afforded by the closer proximity of predator and prey in compressed habitat, as well as by the higher productivity. The shallow band of acceptable habitat restricts these fishes to a very narrow surface layer and makes them more vulnerable to over-exploitation by surface gears. Predictably, the long-term landings of tropical pelagic tunas from areas of habitat compression have been far greater than in surrounding areas. Many tropical pelagic species in the Atlantic Ocean are currently either fully exploited or overfished and their future status could be quite sensitive to increased fishing pressures, particularly in areas of habitat compression.","container-title":"Fisheries Oceanography","DOI":"10.1111/j.1365-2419.2005.00393.x","ISSN":"1365-2419","issue":"6","language":"en","note":"_eprint: https://onlinelibrary.wiley.com/doi/pdf/10.1111/j.1365-2419.2005.00393.x","page":"451-464","source":"Wiley Online Library","title":"Hypoxia-based habitat compression of tropical pelagic fishes","volume":"15","author":[{"family":"Prince","given":"Eric D."},{"family":"Goodyear","given":"C. Phillip"}],"issued":{"date-parts":[["2006"]]}}},{"id":116,"uris":["http://zotero.org/users/local/zapURGuj/items/GJRIR565"],"itemData":{"id":116,"type":"article-journal","abstract":"The ocean enabled the diversification of life on Earth by adding O2 to the atmosphere, yet marine species remain most subject to O2 limitation. Human industrialization is intensifying the aerobic challenges to marine ecosystems by depleting the ocean&amp;apos;s O2 inventory through the global addition of heat and local addition of nutrients. Historical observations reveal an </w:instrText>
      </w:r>
      <w:r w:rsidR="004C15E8">
        <w:rPr>
          <w:rFonts w:ascii="Cambria Math" w:hAnsi="Cambria Math" w:cs="Cambria Math"/>
          <w:noProof/>
        </w:rPr>
        <w:instrText>∼</w:instrText>
      </w:r>
      <w:r w:rsidR="004C15E8">
        <w:rPr>
          <w:noProof/>
        </w:rPr>
        <w:instrText xml:space="preserve">2% decline in upper-ocean O2 and accelerating reports of coastal mass mortality events. The dynamic balance of O2 supply and demand provides a unifying framework for understanding these phenomena across scales from the global ocean to individual organisms. Using this framework, we synthesize recent advances in forecasting O2 loss and its impacts on marine biogeography, biodiversity, and biogeochemistry. We also highlight three outstanding uncertainties: how long-term global climate change intensifies ocean weather events in which simultaneous heat and hypoxia create metabolic storms, how differential species O2 sensitivities alter the structure of ecological communities, and how global O2 loss intersects with coastal eutrophication. Projecting these interacting impacts on future marine ecosystems requires integration of climate dynamics, biogeochemistry, physiology, and ecology, evaluated with an eye on Earth history. Reducing global and local impacts of warming and O2 loss will be essential if humankind is to preserve the health and biodiversity of the future ocean.","container-title":"Annual Review of Marine Science","DOI":"10.1146/annurev-marine-040323-095231","ISSN":"1941-1405, 1941-0611","issue":"2023","language":"en","note":"publisher: Annual Reviews","page":"217-245","source":"www.annualreviews.org","title":"Climate, Oxygen, and the Future of Marine Biodiversity","volume":"16","author":[{"family":"Deutsch","given":"Curtis"},{"family":"Penn","given":"Justin L."},{"family":"Lucey","given":"Noelle"}],"issued":{"date-parts":[["2023"]]}}}],"schema":"https://github.com/citation-style-language/schema/raw/master/csl-citation.json"} </w:instrText>
      </w:r>
      <w:r w:rsidR="005A5FD5">
        <w:rPr>
          <w:noProof/>
        </w:rPr>
        <w:fldChar w:fldCharType="separate"/>
      </w:r>
      <w:r w:rsidR="004C15E8" w:rsidRPr="004C15E8">
        <w:t>(Prince and Goodyear 2006; Deutsch et al. 2023)</w:t>
      </w:r>
      <w:r w:rsidR="005A5FD5">
        <w:rPr>
          <w:noProof/>
        </w:rPr>
        <w:fldChar w:fldCharType="end"/>
      </w:r>
      <w:r w:rsidR="005A5FD5" w:rsidRPr="003A59E8">
        <w:rPr>
          <w:noProof/>
        </w:rPr>
        <w:t>.</w:t>
      </w:r>
      <w:r w:rsidR="00512FC5">
        <w:rPr>
          <w:noProof/>
        </w:rPr>
        <w:t xml:space="preserve"> By </w:t>
      </w:r>
      <w:r w:rsidR="00512FC5" w:rsidRPr="00EF519E">
        <w:rPr>
          <w:noProof/>
        </w:rPr>
        <w:t>combining simulation, fine-scale environmental monitoring, and behavioral telemetry</w:t>
      </w:r>
      <w:r w:rsidR="00512FC5">
        <w:rPr>
          <w:noProof/>
        </w:rPr>
        <w:t xml:space="preserve">, we showed that this habitat compression is dynamic on diel timescales and generates DVM that softens trade-offs. Future research could employ a similar methodology to quantify diel variation in habitat compression and the extent to which it drives DVM. </w:t>
      </w:r>
      <w:r w:rsidR="00EF519E" w:rsidRPr="00EF519E">
        <w:rPr>
          <w:noProof/>
        </w:rPr>
        <w:t xml:space="preserve">Because </w:t>
      </w:r>
      <w:r w:rsidR="00512FC5">
        <w:rPr>
          <w:noProof/>
        </w:rPr>
        <w:t>the behavior we documented was predicted by</w:t>
      </w:r>
      <w:r w:rsidR="00EF519E" w:rsidRPr="00EF519E">
        <w:rPr>
          <w:noProof/>
        </w:rPr>
        <w:t xml:space="preserve"> first principles, our findings are likely to be broadly relevant across </w:t>
      </w:r>
      <w:r w:rsidR="00F77218">
        <w:rPr>
          <w:noProof/>
        </w:rPr>
        <w:t>aquatic</w:t>
      </w:r>
      <w:r w:rsidR="00EF519E" w:rsidRPr="00EF519E">
        <w:rPr>
          <w:noProof/>
        </w:rPr>
        <w:t xml:space="preserve"> systems where diel</w:t>
      </w:r>
      <w:r w:rsidR="00512FC5">
        <w:rPr>
          <w:noProof/>
        </w:rPr>
        <w:t xml:space="preserve"> variation in </w:t>
      </w:r>
      <w:r w:rsidR="00EF519E" w:rsidRPr="00EF519E">
        <w:rPr>
          <w:noProof/>
        </w:rPr>
        <w:t xml:space="preserve"> oxygen and temperature stressors co-occur.</w:t>
      </w:r>
    </w:p>
    <w:p w14:paraId="5CAF7460" w14:textId="77777777" w:rsidR="00136516" w:rsidRDefault="00136516" w:rsidP="00132F8D">
      <w:pPr>
        <w:pStyle w:val="Default"/>
        <w:spacing w:line="480" w:lineRule="auto"/>
        <w:rPr>
          <w:b/>
        </w:rPr>
      </w:pPr>
    </w:p>
    <w:p w14:paraId="01922A64" w14:textId="77777777" w:rsidR="00C65AC0" w:rsidRDefault="00C65AC0" w:rsidP="00132F8D">
      <w:pPr>
        <w:pStyle w:val="Default"/>
        <w:spacing w:line="480" w:lineRule="auto"/>
        <w:rPr>
          <w:b/>
        </w:rPr>
      </w:pPr>
    </w:p>
    <w:p w14:paraId="0937F4C9" w14:textId="77777777" w:rsidR="00C65AC0" w:rsidRDefault="00C65AC0" w:rsidP="00132F8D">
      <w:pPr>
        <w:pStyle w:val="Default"/>
        <w:spacing w:line="480" w:lineRule="auto"/>
        <w:rPr>
          <w:b/>
        </w:rPr>
      </w:pPr>
    </w:p>
    <w:p w14:paraId="60D56493" w14:textId="77777777" w:rsidR="00C65AC0" w:rsidRDefault="00C65AC0" w:rsidP="00132F8D">
      <w:pPr>
        <w:pStyle w:val="Default"/>
        <w:spacing w:line="480" w:lineRule="auto"/>
        <w:rPr>
          <w:b/>
        </w:rPr>
      </w:pPr>
    </w:p>
    <w:p w14:paraId="3F304D96" w14:textId="77777777" w:rsidR="00591D55" w:rsidRDefault="00591D55" w:rsidP="00132F8D">
      <w:pPr>
        <w:pStyle w:val="Default"/>
        <w:spacing w:line="480" w:lineRule="auto"/>
        <w:rPr>
          <w:b/>
        </w:rPr>
      </w:pPr>
    </w:p>
    <w:p w14:paraId="6FF983BD" w14:textId="77777777" w:rsidR="00591D55" w:rsidRDefault="00591D55" w:rsidP="00132F8D">
      <w:pPr>
        <w:pStyle w:val="Default"/>
        <w:spacing w:line="480" w:lineRule="auto"/>
        <w:rPr>
          <w:b/>
        </w:rPr>
      </w:pPr>
    </w:p>
    <w:p w14:paraId="1CA280F1" w14:textId="77777777" w:rsidR="00591D55" w:rsidRDefault="00591D55" w:rsidP="00132F8D">
      <w:pPr>
        <w:pStyle w:val="Default"/>
        <w:spacing w:line="480" w:lineRule="auto"/>
        <w:rPr>
          <w:b/>
        </w:rPr>
      </w:pPr>
    </w:p>
    <w:p w14:paraId="63AB5232" w14:textId="77777777" w:rsidR="00591D55" w:rsidRDefault="00591D55" w:rsidP="00132F8D">
      <w:pPr>
        <w:pStyle w:val="Default"/>
        <w:spacing w:line="480" w:lineRule="auto"/>
        <w:rPr>
          <w:b/>
        </w:rPr>
      </w:pPr>
    </w:p>
    <w:p w14:paraId="438AC642" w14:textId="77777777" w:rsidR="00591D55" w:rsidRDefault="00591D55" w:rsidP="00132F8D">
      <w:pPr>
        <w:pStyle w:val="Default"/>
        <w:spacing w:line="480" w:lineRule="auto"/>
        <w:rPr>
          <w:b/>
        </w:rPr>
      </w:pPr>
    </w:p>
    <w:p w14:paraId="58CDBE13" w14:textId="77777777" w:rsidR="00591D55" w:rsidRDefault="00591D55" w:rsidP="00132F8D">
      <w:pPr>
        <w:pStyle w:val="Default"/>
        <w:spacing w:line="480" w:lineRule="auto"/>
        <w:rPr>
          <w:b/>
        </w:rPr>
      </w:pPr>
    </w:p>
    <w:p w14:paraId="3B7E0582" w14:textId="45412B14" w:rsidR="00AB3B4C" w:rsidRPr="004130C5" w:rsidRDefault="00AB3B4C" w:rsidP="00132F8D">
      <w:pPr>
        <w:pStyle w:val="Default"/>
        <w:spacing w:line="480" w:lineRule="auto"/>
        <w:rPr>
          <w:b/>
        </w:rPr>
      </w:pPr>
      <w:r w:rsidRPr="004130C5">
        <w:rPr>
          <w:b/>
        </w:rPr>
        <w:lastRenderedPageBreak/>
        <w:t>Citations</w:t>
      </w:r>
    </w:p>
    <w:p w14:paraId="6F3CDB12" w14:textId="77777777" w:rsidR="00F03EDC" w:rsidRPr="004130C5" w:rsidRDefault="00F03EDC" w:rsidP="000D5DC8">
      <w:pPr>
        <w:pStyle w:val="Default"/>
        <w:tabs>
          <w:tab w:val="left" w:pos="540"/>
        </w:tabs>
        <w:rPr>
          <w:bCs/>
        </w:rPr>
      </w:pPr>
    </w:p>
    <w:p w14:paraId="061FDD90" w14:textId="77777777" w:rsidR="000760C4" w:rsidRPr="004130C5" w:rsidRDefault="000E008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fldChar w:fldCharType="begin"/>
      </w:r>
      <w:r w:rsidR="004C15E8" w:rsidRPr="004130C5">
        <w:rPr>
          <w:rFonts w:ascii="Times New Roman" w:hAnsi="Times New Roman" w:cs="Times New Roman"/>
          <w:sz w:val="24"/>
          <w:szCs w:val="24"/>
        </w:rPr>
        <w:instrText xml:space="preserve"> ADDIN ZOTERO_BIBL {"uncited":[],"omitted":[],"custom":[]} CSL_BIBLIOGRAPHY </w:instrText>
      </w:r>
      <w:r w:rsidRPr="004130C5">
        <w:rPr>
          <w:rFonts w:ascii="Times New Roman" w:hAnsi="Times New Roman" w:cs="Times New Roman"/>
          <w:sz w:val="24"/>
          <w:szCs w:val="24"/>
        </w:rPr>
        <w:fldChar w:fldCharType="separate"/>
      </w:r>
      <w:r w:rsidR="000760C4" w:rsidRPr="004130C5">
        <w:rPr>
          <w:rFonts w:ascii="Times New Roman" w:hAnsi="Times New Roman" w:cs="Times New Roman"/>
          <w:sz w:val="24"/>
          <w:szCs w:val="24"/>
        </w:rPr>
        <w:t xml:space="preserve">Abrahms, B., E. O. Aikens, J. B. Armstrong, W. W. Deacy, M. J. Kauffman, and J. A. Merkle. 2021. Emerging Perspectives on Resource Tracking and Animal Movement Ecology. Trends Ecol. Evol. </w:t>
      </w:r>
      <w:r w:rsidR="000760C4" w:rsidRPr="004130C5">
        <w:rPr>
          <w:rFonts w:ascii="Times New Roman" w:hAnsi="Times New Roman" w:cs="Times New Roman"/>
          <w:b/>
          <w:bCs/>
          <w:sz w:val="24"/>
          <w:szCs w:val="24"/>
        </w:rPr>
        <w:t>36</w:t>
      </w:r>
      <w:r w:rsidR="000760C4" w:rsidRPr="004130C5">
        <w:rPr>
          <w:rFonts w:ascii="Times New Roman" w:hAnsi="Times New Roman" w:cs="Times New Roman"/>
          <w:sz w:val="24"/>
          <w:szCs w:val="24"/>
        </w:rPr>
        <w:t>: 308–320. doi:10.1016/j.tree.2020.10.018</w:t>
      </w:r>
    </w:p>
    <w:p w14:paraId="0F83913E"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Alonzo, S. H. 2015. Integrating the how and why of within-individual and among-individual variation and plasticity in behavior. Curr. Opin. Behav. Sci. </w:t>
      </w:r>
      <w:r w:rsidRPr="004130C5">
        <w:rPr>
          <w:rFonts w:ascii="Times New Roman" w:hAnsi="Times New Roman" w:cs="Times New Roman"/>
          <w:b/>
          <w:bCs/>
          <w:sz w:val="24"/>
          <w:szCs w:val="24"/>
        </w:rPr>
        <w:t>6</w:t>
      </w:r>
      <w:r w:rsidRPr="004130C5">
        <w:rPr>
          <w:rFonts w:ascii="Times New Roman" w:hAnsi="Times New Roman" w:cs="Times New Roman"/>
          <w:sz w:val="24"/>
          <w:szCs w:val="24"/>
        </w:rPr>
        <w:t>: 69–75. doi:10.1016/j.cobeha.2015.09.008</w:t>
      </w:r>
    </w:p>
    <w:p w14:paraId="4567A647"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Andersen, M. R., T. Kragh, and K. Sand-Jensen. 2017. Extreme diel dissolved oxygen and carbon cycles in shallow vegetated lakes. Proc. R. Soc. B Biol. Sci. </w:t>
      </w:r>
      <w:r w:rsidRPr="004130C5">
        <w:rPr>
          <w:rFonts w:ascii="Times New Roman" w:hAnsi="Times New Roman" w:cs="Times New Roman"/>
          <w:b/>
          <w:bCs/>
          <w:sz w:val="24"/>
          <w:szCs w:val="24"/>
        </w:rPr>
        <w:t>284</w:t>
      </w:r>
      <w:r w:rsidRPr="004130C5">
        <w:rPr>
          <w:rFonts w:ascii="Times New Roman" w:hAnsi="Times New Roman" w:cs="Times New Roman"/>
          <w:sz w:val="24"/>
          <w:szCs w:val="24"/>
        </w:rPr>
        <w:t>: 20171427. doi:10.1098/rspb.2017.1427</w:t>
      </w:r>
    </w:p>
    <w:p w14:paraId="3462D8D2" w14:textId="36CF0721"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Anlauf-Dunn, K., K. Kraskura, and E. J. Eliason. 2022. Intraspecific variability in thermal tolerance: a case study with coastal cutthroat trout. Conserv. Physiol. </w:t>
      </w:r>
      <w:r w:rsidRPr="004130C5">
        <w:rPr>
          <w:rFonts w:ascii="Times New Roman" w:hAnsi="Times New Roman" w:cs="Times New Roman"/>
          <w:b/>
          <w:bCs/>
          <w:sz w:val="24"/>
          <w:szCs w:val="24"/>
        </w:rPr>
        <w:t>10</w:t>
      </w:r>
      <w:r w:rsidRPr="004130C5">
        <w:rPr>
          <w:rFonts w:ascii="Times New Roman" w:hAnsi="Times New Roman" w:cs="Times New Roman"/>
          <w:sz w:val="24"/>
          <w:szCs w:val="24"/>
        </w:rPr>
        <w:t>: coac0</w:t>
      </w:r>
      <w:ins w:id="5" w:author="Barrett, Hannah" w:date="2025-12-09T13:11:00Z" w16du:dateUtc="2025-12-09T21:11:00Z">
        <w:r w:rsidR="00D67F72">
          <w:rPr>
            <w:rFonts w:ascii="Times New Roman" w:hAnsi="Times New Roman" w:cs="Times New Roman"/>
            <w:sz w:val="24"/>
            <w:szCs w:val="24"/>
          </w:rPr>
          <w:t>35</w:t>
        </w:r>
      </w:ins>
      <w:r w:rsidRPr="004130C5">
        <w:rPr>
          <w:rFonts w:ascii="Times New Roman" w:hAnsi="Times New Roman" w:cs="Times New Roman"/>
          <w:sz w:val="24"/>
          <w:szCs w:val="24"/>
        </w:rPr>
        <w:t>29. doi:10.1093/conphys/coac029</w:t>
      </w:r>
    </w:p>
    <w:p w14:paraId="4F24C0C3"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Armstrong, J. B., E. J. Ward, D. E. Schindler, and P. J. Lisi. 2016. Adaptive capacity at the northern front: sockeye salmon behaviourally thermoregulate during novel exposure to warm temperatures. Conserv. Physiol. </w:t>
      </w:r>
      <w:r w:rsidRPr="004130C5">
        <w:rPr>
          <w:rFonts w:ascii="Times New Roman" w:hAnsi="Times New Roman" w:cs="Times New Roman"/>
          <w:b/>
          <w:bCs/>
          <w:sz w:val="24"/>
          <w:szCs w:val="24"/>
        </w:rPr>
        <w:t>4</w:t>
      </w:r>
      <w:r w:rsidRPr="004130C5">
        <w:rPr>
          <w:rFonts w:ascii="Times New Roman" w:hAnsi="Times New Roman" w:cs="Times New Roman"/>
          <w:sz w:val="24"/>
          <w:szCs w:val="24"/>
        </w:rPr>
        <w:t>: cow039. doi:10.1093/conphys/cow039</w:t>
      </w:r>
    </w:p>
    <w:p w14:paraId="5003D5D3"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Arrigoni, A. S., G. C. Poole, L. A. K. Mertes, S. J. O’Daniel, W. W. Woessner, and S. A. Thomas. 2008. Buffered, lagged, or cooled? Disentangling hyporheic influences on temperature cycles in stream channels. Water Resour. Res. </w:t>
      </w:r>
      <w:r w:rsidRPr="004130C5">
        <w:rPr>
          <w:rFonts w:ascii="Times New Roman" w:hAnsi="Times New Roman" w:cs="Times New Roman"/>
          <w:b/>
          <w:bCs/>
          <w:sz w:val="24"/>
          <w:szCs w:val="24"/>
        </w:rPr>
        <w:t>44</w:t>
      </w:r>
      <w:r w:rsidRPr="004130C5">
        <w:rPr>
          <w:rFonts w:ascii="Times New Roman" w:hAnsi="Times New Roman" w:cs="Times New Roman"/>
          <w:sz w:val="24"/>
          <w:szCs w:val="24"/>
        </w:rPr>
        <w:t>. doi:10.1029/2007WR006480</w:t>
      </w:r>
    </w:p>
    <w:p w14:paraId="3E2EE974"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Avgar, T., S. R. Lele, J. L. Keim, and M. S. Boyce. 2017. Relative Selection Strength: Quantifying effect size in habitat- and step-selection inference. Ecol. Evol. </w:t>
      </w:r>
      <w:r w:rsidRPr="004130C5">
        <w:rPr>
          <w:rFonts w:ascii="Times New Roman" w:hAnsi="Times New Roman" w:cs="Times New Roman"/>
          <w:b/>
          <w:bCs/>
          <w:sz w:val="24"/>
          <w:szCs w:val="24"/>
        </w:rPr>
        <w:t>7</w:t>
      </w:r>
      <w:r w:rsidRPr="004130C5">
        <w:rPr>
          <w:rFonts w:ascii="Times New Roman" w:hAnsi="Times New Roman" w:cs="Times New Roman"/>
          <w:sz w:val="24"/>
          <w:szCs w:val="24"/>
        </w:rPr>
        <w:t>: 5322–5330. doi:10.1002/ece3.3122</w:t>
      </w:r>
    </w:p>
    <w:p w14:paraId="28BECCE7"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lastRenderedPageBreak/>
        <w:t xml:space="preserve">Baker, J. P., D. W. Hulse, S. V. Gregory, D. White, J. Van Sickle, P. A. Berger, D. Dole, and N. H. Schumaker. 2004. Alternative Futures for the Willamette River Basin, Oregon. Ecol. Appl. </w:t>
      </w:r>
      <w:r w:rsidRPr="004130C5">
        <w:rPr>
          <w:rFonts w:ascii="Times New Roman" w:hAnsi="Times New Roman" w:cs="Times New Roman"/>
          <w:b/>
          <w:bCs/>
          <w:sz w:val="24"/>
          <w:szCs w:val="24"/>
        </w:rPr>
        <w:t>14</w:t>
      </w:r>
      <w:r w:rsidRPr="004130C5">
        <w:rPr>
          <w:rFonts w:ascii="Times New Roman" w:hAnsi="Times New Roman" w:cs="Times New Roman"/>
          <w:sz w:val="24"/>
          <w:szCs w:val="24"/>
        </w:rPr>
        <w:t>: 313–324. doi:10.1890/02-5011</w:t>
      </w:r>
    </w:p>
    <w:p w14:paraId="3AC77184"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Bandara, K., Ø. Varpe, L. Wijewardene, V. Tverberg, and K. Eiane. 2021. Two hundred years of zooplankton vertical migration research. Biol. Rev. </w:t>
      </w:r>
      <w:r w:rsidRPr="004130C5">
        <w:rPr>
          <w:rFonts w:ascii="Times New Roman" w:hAnsi="Times New Roman" w:cs="Times New Roman"/>
          <w:b/>
          <w:bCs/>
          <w:sz w:val="24"/>
          <w:szCs w:val="24"/>
        </w:rPr>
        <w:t>96</w:t>
      </w:r>
      <w:r w:rsidRPr="004130C5">
        <w:rPr>
          <w:rFonts w:ascii="Times New Roman" w:hAnsi="Times New Roman" w:cs="Times New Roman"/>
          <w:sz w:val="24"/>
          <w:szCs w:val="24"/>
        </w:rPr>
        <w:t>: 1547–1589. doi:10.1111/brv.12715</w:t>
      </w:r>
    </w:p>
    <w:p w14:paraId="105AA641"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Barrett, H., and J. Armstrong. 2025. Alternative energetic strategies for a cold-water fish: Gains in the mainstem versus efficiency in floodplain refuges. J. Anim. Ecol. doi:10.1111/1365-2656.70156</w:t>
      </w:r>
    </w:p>
    <w:p w14:paraId="00A8C22A"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Barrett, H. S., S. Gregory, and J. Armstrong. 2024. Evidence of a temperature–oxygen squeeze within floodplain thermal refuge habitats. Freshw. Biol. </w:t>
      </w:r>
      <w:r w:rsidRPr="004130C5">
        <w:rPr>
          <w:rFonts w:ascii="Times New Roman" w:hAnsi="Times New Roman" w:cs="Times New Roman"/>
          <w:b/>
          <w:bCs/>
          <w:sz w:val="24"/>
          <w:szCs w:val="24"/>
        </w:rPr>
        <w:t>69</w:t>
      </w:r>
      <w:r w:rsidRPr="004130C5">
        <w:rPr>
          <w:rFonts w:ascii="Times New Roman" w:hAnsi="Times New Roman" w:cs="Times New Roman"/>
          <w:sz w:val="24"/>
          <w:szCs w:val="24"/>
        </w:rPr>
        <w:t>: 1118–1130. doi:10.1111/fwb.14294</w:t>
      </w:r>
    </w:p>
    <w:p w14:paraId="652D81B9"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Bates, D., M. Maechlor, B. Bolker, and S. Walker. 2014. Fitting linear mixed-effects models using the lme4 package in R. J. Stat. Softw. </w:t>
      </w:r>
      <w:r w:rsidRPr="004130C5">
        <w:rPr>
          <w:rFonts w:ascii="Times New Roman" w:hAnsi="Times New Roman" w:cs="Times New Roman"/>
          <w:b/>
          <w:bCs/>
          <w:sz w:val="24"/>
          <w:szCs w:val="24"/>
        </w:rPr>
        <w:t>67</w:t>
      </w:r>
      <w:r w:rsidRPr="004130C5">
        <w:rPr>
          <w:rFonts w:ascii="Times New Roman" w:hAnsi="Times New Roman" w:cs="Times New Roman"/>
          <w:sz w:val="24"/>
          <w:szCs w:val="24"/>
        </w:rPr>
        <w:t>: 1–48.</w:t>
      </w:r>
    </w:p>
    <w:p w14:paraId="1DD68674"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Beschta, R. L. 1997. Riparian Shade and Stream Temperature: An AlternativePerspective. Rangel. Arch. </w:t>
      </w:r>
      <w:r w:rsidRPr="004130C5">
        <w:rPr>
          <w:rFonts w:ascii="Times New Roman" w:hAnsi="Times New Roman" w:cs="Times New Roman"/>
          <w:b/>
          <w:bCs/>
          <w:sz w:val="24"/>
          <w:szCs w:val="24"/>
        </w:rPr>
        <w:t>19</w:t>
      </w:r>
      <w:r w:rsidRPr="004130C5">
        <w:rPr>
          <w:rFonts w:ascii="Times New Roman" w:hAnsi="Times New Roman" w:cs="Times New Roman"/>
          <w:sz w:val="24"/>
          <w:szCs w:val="24"/>
        </w:rPr>
        <w:t>: 25–28.</w:t>
      </w:r>
    </w:p>
    <w:p w14:paraId="49F0D2D4"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Brill, R. W., B. A. Block, C. H. Boggs, K. A. Bigelow, E. V. Freund, and D. J. Marcinek. 1999. Horizontal movements and depth distribution of large adult yellowfin tuna (Thunnus albacares) near the Hawaiian Islands, recorded using ultrasonic telemetry: implications for the physiological ecology of pelagic fishes. Mar. Biol. </w:t>
      </w:r>
      <w:r w:rsidRPr="004130C5">
        <w:rPr>
          <w:rFonts w:ascii="Times New Roman" w:hAnsi="Times New Roman" w:cs="Times New Roman"/>
          <w:b/>
          <w:bCs/>
          <w:sz w:val="24"/>
          <w:szCs w:val="24"/>
        </w:rPr>
        <w:t>133</w:t>
      </w:r>
      <w:r w:rsidRPr="004130C5">
        <w:rPr>
          <w:rFonts w:ascii="Times New Roman" w:hAnsi="Times New Roman" w:cs="Times New Roman"/>
          <w:sz w:val="24"/>
          <w:szCs w:val="24"/>
        </w:rPr>
        <w:t>: 395–408. doi:10.1007/s002270050478</w:t>
      </w:r>
    </w:p>
    <w:p w14:paraId="36D4DBD1"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Brown, R. S., R. A. Harnish, K. M. Carter, J. W. Boyd, K. A. Deters, and M. B. Eppard. 2010. An Evaluation of the Maximum Tag Burden for Implantation of Acoustic Transmitters in </w:t>
      </w:r>
      <w:r w:rsidRPr="004130C5">
        <w:rPr>
          <w:rFonts w:ascii="Times New Roman" w:hAnsi="Times New Roman" w:cs="Times New Roman"/>
          <w:sz w:val="24"/>
          <w:szCs w:val="24"/>
        </w:rPr>
        <w:lastRenderedPageBreak/>
        <w:t xml:space="preserve">Juvenile Chinook Salmon. North Am. J. Fish. Manag. </w:t>
      </w:r>
      <w:r w:rsidRPr="004130C5">
        <w:rPr>
          <w:rFonts w:ascii="Times New Roman" w:hAnsi="Times New Roman" w:cs="Times New Roman"/>
          <w:b/>
          <w:bCs/>
          <w:sz w:val="24"/>
          <w:szCs w:val="24"/>
        </w:rPr>
        <w:t>30</w:t>
      </w:r>
      <w:r w:rsidRPr="004130C5">
        <w:rPr>
          <w:rFonts w:ascii="Times New Roman" w:hAnsi="Times New Roman" w:cs="Times New Roman"/>
          <w:sz w:val="24"/>
          <w:szCs w:val="24"/>
        </w:rPr>
        <w:t>: 499–505. doi:10.1577/M09-038.1</w:t>
      </w:r>
    </w:p>
    <w:p w14:paraId="1F01C1BC"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Caissie, D. 2006. The thermal regime of rivers: a review. Freshw. Biol. </w:t>
      </w:r>
      <w:r w:rsidRPr="004130C5">
        <w:rPr>
          <w:rFonts w:ascii="Times New Roman" w:hAnsi="Times New Roman" w:cs="Times New Roman"/>
          <w:b/>
          <w:bCs/>
          <w:sz w:val="24"/>
          <w:szCs w:val="24"/>
        </w:rPr>
        <w:t>51</w:t>
      </w:r>
      <w:r w:rsidRPr="004130C5">
        <w:rPr>
          <w:rFonts w:ascii="Times New Roman" w:hAnsi="Times New Roman" w:cs="Times New Roman"/>
          <w:sz w:val="24"/>
          <w:szCs w:val="24"/>
        </w:rPr>
        <w:t>: 1389–1406. doi:10.1111/j.1365-2427.2006.01597.x</w:t>
      </w:r>
    </w:p>
    <w:p w14:paraId="217216DA"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Coutant, C. C. 1985. Striped Bass, Temperature, and Dissolved Oxygen: A Speculative Hypothesis for Environmental Risk. Trans. Am. Fish. Soc. </w:t>
      </w:r>
      <w:r w:rsidRPr="004130C5">
        <w:rPr>
          <w:rFonts w:ascii="Times New Roman" w:hAnsi="Times New Roman" w:cs="Times New Roman"/>
          <w:b/>
          <w:bCs/>
          <w:sz w:val="24"/>
          <w:szCs w:val="24"/>
        </w:rPr>
        <w:t>114</w:t>
      </w:r>
      <w:r w:rsidRPr="004130C5">
        <w:rPr>
          <w:rFonts w:ascii="Times New Roman" w:hAnsi="Times New Roman" w:cs="Times New Roman"/>
          <w:sz w:val="24"/>
          <w:szCs w:val="24"/>
        </w:rPr>
        <w:t>: 31–61. doi:10.1577/1548-8659(1985)114&lt;31:SBTADO&gt;2.0.CO;2</w:t>
      </w:r>
    </w:p>
    <w:p w14:paraId="30E35C99"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Deutsch, C., J. L. Penn, and N. Lucey. 2023. Climate, Oxygen, and the Future of Marine Biodiversity. Annu. Rev. Mar. Sci. </w:t>
      </w:r>
      <w:r w:rsidRPr="004130C5">
        <w:rPr>
          <w:rFonts w:ascii="Times New Roman" w:hAnsi="Times New Roman" w:cs="Times New Roman"/>
          <w:b/>
          <w:bCs/>
          <w:sz w:val="24"/>
          <w:szCs w:val="24"/>
        </w:rPr>
        <w:t>16</w:t>
      </w:r>
      <w:r w:rsidRPr="004130C5">
        <w:rPr>
          <w:rFonts w:ascii="Times New Roman" w:hAnsi="Times New Roman" w:cs="Times New Roman"/>
          <w:sz w:val="24"/>
          <w:szCs w:val="24"/>
        </w:rPr>
        <w:t>: 217–245. doi:10.1146/annurev-marine-040323-095231</w:t>
      </w:r>
    </w:p>
    <w:p w14:paraId="1D64244A"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Dobrowski, S. Z. 2011. A climatic basis for microrefugia: the influence of terrain on climate. Glob. Change Biol. </w:t>
      </w:r>
      <w:r w:rsidRPr="004130C5">
        <w:rPr>
          <w:rFonts w:ascii="Times New Roman" w:hAnsi="Times New Roman" w:cs="Times New Roman"/>
          <w:b/>
          <w:bCs/>
          <w:sz w:val="24"/>
          <w:szCs w:val="24"/>
        </w:rPr>
        <w:t>17</w:t>
      </w:r>
      <w:r w:rsidRPr="004130C5">
        <w:rPr>
          <w:rFonts w:ascii="Times New Roman" w:hAnsi="Times New Roman" w:cs="Times New Roman"/>
          <w:sz w:val="24"/>
          <w:szCs w:val="24"/>
        </w:rPr>
        <w:t>: 1022–1035. doi:10.1111/j.1365-2486.2010.02263.x</w:t>
      </w:r>
    </w:p>
    <w:p w14:paraId="25D0E208"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Doubek, J. P., K. L. Campbell, K. M. Doubek, K. D. Hamre, M. E. Lofton, R. P. McClure, N. K. Ward, and C. C. Carey. 2018. The effects of hypolimnetic anoxia on the diel vertical migration of freshwater crustacean zooplankton. Ecosphere </w:t>
      </w:r>
      <w:r w:rsidRPr="004130C5">
        <w:rPr>
          <w:rFonts w:ascii="Times New Roman" w:hAnsi="Times New Roman" w:cs="Times New Roman"/>
          <w:b/>
          <w:bCs/>
          <w:sz w:val="24"/>
          <w:szCs w:val="24"/>
        </w:rPr>
        <w:t>9</w:t>
      </w:r>
      <w:r w:rsidRPr="004130C5">
        <w:rPr>
          <w:rFonts w:ascii="Times New Roman" w:hAnsi="Times New Roman" w:cs="Times New Roman"/>
          <w:sz w:val="24"/>
          <w:szCs w:val="24"/>
        </w:rPr>
        <w:t>: e02332. doi:10.1002/ecs2.2332</w:t>
      </w:r>
    </w:p>
    <w:p w14:paraId="597C1AC1"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Elliott, J. M. 2000. Pools as refugia for brown trout during two summer droughts: trout responses to thermal and oxygen stress. J. Fish Biol. </w:t>
      </w:r>
      <w:r w:rsidRPr="004130C5">
        <w:rPr>
          <w:rFonts w:ascii="Times New Roman" w:hAnsi="Times New Roman" w:cs="Times New Roman"/>
          <w:b/>
          <w:bCs/>
          <w:sz w:val="24"/>
          <w:szCs w:val="24"/>
        </w:rPr>
        <w:t>56</w:t>
      </w:r>
      <w:r w:rsidRPr="004130C5">
        <w:rPr>
          <w:rFonts w:ascii="Times New Roman" w:hAnsi="Times New Roman" w:cs="Times New Roman"/>
          <w:sz w:val="24"/>
          <w:szCs w:val="24"/>
        </w:rPr>
        <w:t>: 938–948. doi:10.1111/j.1095-8649.2000.tb00883.x</w:t>
      </w:r>
    </w:p>
    <w:p w14:paraId="091B53C1"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Evans, D. O. 2007. Effects of hypoxia on scope-for-activity and power capacity of lake trout (Salvelinus namaycush). Can. J. Fish. Aquat. Sci. </w:t>
      </w:r>
      <w:r w:rsidRPr="004130C5">
        <w:rPr>
          <w:rFonts w:ascii="Times New Roman" w:hAnsi="Times New Roman" w:cs="Times New Roman"/>
          <w:b/>
          <w:bCs/>
          <w:sz w:val="24"/>
          <w:szCs w:val="24"/>
        </w:rPr>
        <w:t>64</w:t>
      </w:r>
      <w:r w:rsidRPr="004130C5">
        <w:rPr>
          <w:rFonts w:ascii="Times New Roman" w:hAnsi="Times New Roman" w:cs="Times New Roman"/>
          <w:sz w:val="24"/>
          <w:szCs w:val="24"/>
        </w:rPr>
        <w:t>: 345–361. doi:10.1139/f07-007</w:t>
      </w:r>
    </w:p>
    <w:p w14:paraId="7868CD54"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lastRenderedPageBreak/>
        <w:t xml:space="preserve">Faust, H. A., A. K. Gamperl, and K. J. Rodnick. 2004. All rainbow trout (Oncorhynchus mykiss) are not created equal:intra-specific variation in cardiac hypoxia tolerance. J. Exp. Biol. </w:t>
      </w:r>
      <w:r w:rsidRPr="004130C5">
        <w:rPr>
          <w:rFonts w:ascii="Times New Roman" w:hAnsi="Times New Roman" w:cs="Times New Roman"/>
          <w:b/>
          <w:bCs/>
          <w:sz w:val="24"/>
          <w:szCs w:val="24"/>
        </w:rPr>
        <w:t>207</w:t>
      </w:r>
      <w:r w:rsidRPr="004130C5">
        <w:rPr>
          <w:rFonts w:ascii="Times New Roman" w:hAnsi="Times New Roman" w:cs="Times New Roman"/>
          <w:sz w:val="24"/>
          <w:szCs w:val="24"/>
        </w:rPr>
        <w:t>: 1005–1015. doi:10.1242/jeb.00824</w:t>
      </w:r>
    </w:p>
    <w:p w14:paraId="679A14E3"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Fey, S. B. and others. 2019. Opportunities for behavioral rescue under rapid environmental change. Glob. Change Biol. </w:t>
      </w:r>
      <w:r w:rsidRPr="004130C5">
        <w:rPr>
          <w:rFonts w:ascii="Times New Roman" w:hAnsi="Times New Roman" w:cs="Times New Roman"/>
          <w:b/>
          <w:bCs/>
          <w:sz w:val="24"/>
          <w:szCs w:val="24"/>
        </w:rPr>
        <w:t>25</w:t>
      </w:r>
      <w:r w:rsidRPr="004130C5">
        <w:rPr>
          <w:rFonts w:ascii="Times New Roman" w:hAnsi="Times New Roman" w:cs="Times New Roman"/>
          <w:sz w:val="24"/>
          <w:szCs w:val="24"/>
        </w:rPr>
        <w:t>: 3110–3120. doi:10.1111/gcb.14712</w:t>
      </w:r>
    </w:p>
    <w:p w14:paraId="1D202E98"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Flitcroft, R. and others. 2023. Science to support conservation action in a large river system: The Willamette River, Oregon, USA. Water Biol. Secur. </w:t>
      </w:r>
      <w:r w:rsidRPr="004130C5">
        <w:rPr>
          <w:rFonts w:ascii="Times New Roman" w:hAnsi="Times New Roman" w:cs="Times New Roman"/>
          <w:b/>
          <w:bCs/>
          <w:sz w:val="24"/>
          <w:szCs w:val="24"/>
        </w:rPr>
        <w:t>2</w:t>
      </w:r>
      <w:r w:rsidRPr="004130C5">
        <w:rPr>
          <w:rFonts w:ascii="Times New Roman" w:hAnsi="Times New Roman" w:cs="Times New Roman"/>
          <w:sz w:val="24"/>
          <w:szCs w:val="24"/>
        </w:rPr>
        <w:t>: 100203. doi:10.1016/j.watbs.2023.100203</w:t>
      </w:r>
    </w:p>
    <w:p w14:paraId="76A846CC"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Fry, F. E. J. 1947. Effects of the environment on animal activity. Publ Fish Res Lab </w:t>
      </w:r>
      <w:r w:rsidRPr="004130C5">
        <w:rPr>
          <w:rFonts w:ascii="Times New Roman" w:hAnsi="Times New Roman" w:cs="Times New Roman"/>
          <w:b/>
          <w:bCs/>
          <w:sz w:val="24"/>
          <w:szCs w:val="24"/>
        </w:rPr>
        <w:t>55</w:t>
      </w:r>
      <w:r w:rsidRPr="004130C5">
        <w:rPr>
          <w:rFonts w:ascii="Times New Roman" w:hAnsi="Times New Roman" w:cs="Times New Roman"/>
          <w:sz w:val="24"/>
          <w:szCs w:val="24"/>
        </w:rPr>
        <w:t>: 1–62.</w:t>
      </w:r>
    </w:p>
    <w:p w14:paraId="30B0E830"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Gombert, C. E., S. T. Lancaster, G. E. Grant, and R. L. Flitcroft. 2022. Novel dimensionless index for physically based assessment of thermal refugia characterizes off-channel habitat on gravel bed river. JAWRA J. Am. Water Resour. Assoc. </w:t>
      </w:r>
      <w:r w:rsidRPr="004130C5">
        <w:rPr>
          <w:rFonts w:ascii="Times New Roman" w:hAnsi="Times New Roman" w:cs="Times New Roman"/>
          <w:b/>
          <w:bCs/>
          <w:sz w:val="24"/>
          <w:szCs w:val="24"/>
        </w:rPr>
        <w:t>59</w:t>
      </w:r>
      <w:r w:rsidRPr="004130C5">
        <w:rPr>
          <w:rFonts w:ascii="Times New Roman" w:hAnsi="Times New Roman" w:cs="Times New Roman"/>
          <w:sz w:val="24"/>
          <w:szCs w:val="24"/>
        </w:rPr>
        <w:t>: 615–634. doi:10.1111/1752-1688.13096</w:t>
      </w:r>
    </w:p>
    <w:p w14:paraId="0DC83875"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Gregory, S., R. Wildman, D. Hulse, L. Ashkenas, and K. Boyer. 2019. Historical changes in hydrology, geomorphology, and floodplain vegetation of the Willamette River, Oregon. River Res. Appl. </w:t>
      </w:r>
      <w:r w:rsidRPr="004130C5">
        <w:rPr>
          <w:rFonts w:ascii="Times New Roman" w:hAnsi="Times New Roman" w:cs="Times New Roman"/>
          <w:b/>
          <w:bCs/>
          <w:sz w:val="24"/>
          <w:szCs w:val="24"/>
        </w:rPr>
        <w:t>35</w:t>
      </w:r>
      <w:r w:rsidRPr="004130C5">
        <w:rPr>
          <w:rFonts w:ascii="Times New Roman" w:hAnsi="Times New Roman" w:cs="Times New Roman"/>
          <w:sz w:val="24"/>
          <w:szCs w:val="24"/>
        </w:rPr>
        <w:t>: 1279–1290. doi:10.1002/rra.3495</w:t>
      </w:r>
    </w:p>
    <w:p w14:paraId="552A8AC3"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Hahlbeck, N. and others. 2022. Contribution of warm habitat to cold-water fisheries. Conserv. Biol. </w:t>
      </w:r>
      <w:r w:rsidRPr="004130C5">
        <w:rPr>
          <w:rFonts w:ascii="Times New Roman" w:hAnsi="Times New Roman" w:cs="Times New Roman"/>
          <w:b/>
          <w:bCs/>
          <w:sz w:val="24"/>
          <w:szCs w:val="24"/>
        </w:rPr>
        <w:t>36</w:t>
      </w:r>
      <w:r w:rsidRPr="004130C5">
        <w:rPr>
          <w:rFonts w:ascii="Times New Roman" w:hAnsi="Times New Roman" w:cs="Times New Roman"/>
          <w:sz w:val="24"/>
          <w:szCs w:val="24"/>
        </w:rPr>
        <w:t>: e13857. doi:10.1111/cobi.13857</w:t>
      </w:r>
    </w:p>
    <w:p w14:paraId="5C1A45C3"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Hidalgo, P., R. Escribano, and C. E. Morales. 2005. Ontogenetic vertical distribution and diel migration of the copepod Eucalanus inermis in the oxygen minimum zone off northern Chile (20–21° S). J. Plankton Res. </w:t>
      </w:r>
      <w:r w:rsidRPr="004130C5">
        <w:rPr>
          <w:rFonts w:ascii="Times New Roman" w:hAnsi="Times New Roman" w:cs="Times New Roman"/>
          <w:b/>
          <w:bCs/>
          <w:sz w:val="24"/>
          <w:szCs w:val="24"/>
        </w:rPr>
        <w:t>27</w:t>
      </w:r>
      <w:r w:rsidRPr="004130C5">
        <w:rPr>
          <w:rFonts w:ascii="Times New Roman" w:hAnsi="Times New Roman" w:cs="Times New Roman"/>
          <w:sz w:val="24"/>
          <w:szCs w:val="24"/>
        </w:rPr>
        <w:t>: 519–529. doi:10.1093/plankt/fbi025</w:t>
      </w:r>
    </w:p>
    <w:p w14:paraId="76F32B65"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lastRenderedPageBreak/>
        <w:t xml:space="preserve">Isaak, D. J., and W. A. Hubert. 2001. A Hypothesis About Factors That Affect Maximum Summer Stream Temperatures Across Montane Landscapes. JAWRA J. Am. Water Resour. Assoc. </w:t>
      </w:r>
      <w:r w:rsidRPr="004130C5">
        <w:rPr>
          <w:rFonts w:ascii="Times New Roman" w:hAnsi="Times New Roman" w:cs="Times New Roman"/>
          <w:b/>
          <w:bCs/>
          <w:sz w:val="24"/>
          <w:szCs w:val="24"/>
        </w:rPr>
        <w:t>37</w:t>
      </w:r>
      <w:r w:rsidRPr="004130C5">
        <w:rPr>
          <w:rFonts w:ascii="Times New Roman" w:hAnsi="Times New Roman" w:cs="Times New Roman"/>
          <w:sz w:val="24"/>
          <w:szCs w:val="24"/>
        </w:rPr>
        <w:t>: 351–366. doi:10.1111/j.1752-1688.2001.tb00974.x</w:t>
      </w:r>
    </w:p>
    <w:p w14:paraId="69D4AE8F"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Jepsen, N., C. Schreck, S. Clements, and E. B. Thorstad. 2005. A brief discussion of the 2% tag/bodymass rule. Aquat. Telem. Adv. Appl. 255–259.</w:t>
      </w:r>
    </w:p>
    <w:p w14:paraId="1F39A14E"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Liedtke, T., J. Beeman, and L. Gee. 2012. A standard operating procedure for the surgical implantation of transmitters in juvenile salmonids. Open-File Report 2012–1267. 2012–1267.</w:t>
      </w:r>
    </w:p>
    <w:p w14:paraId="00EE02C2"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Logan, R. K., J. J. Vaudo, B. M. Wetherbee, and M. S. Shivji. 2023. Patrolling the border: Billfish exploit the hypoxic boundary created by the world’s largest oxygen minimum zone. J. Anim. Ecol. </w:t>
      </w:r>
      <w:r w:rsidRPr="004130C5">
        <w:rPr>
          <w:rFonts w:ascii="Times New Roman" w:hAnsi="Times New Roman" w:cs="Times New Roman"/>
          <w:b/>
          <w:bCs/>
          <w:sz w:val="24"/>
          <w:szCs w:val="24"/>
        </w:rPr>
        <w:t>92</w:t>
      </w:r>
      <w:r w:rsidRPr="004130C5">
        <w:rPr>
          <w:rFonts w:ascii="Times New Roman" w:hAnsi="Times New Roman" w:cs="Times New Roman"/>
          <w:sz w:val="24"/>
          <w:szCs w:val="24"/>
        </w:rPr>
        <w:t>: 1658–1671. doi:10.1111/1365-2656.13940</w:t>
      </w:r>
    </w:p>
    <w:p w14:paraId="45EC82A6"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Lovegrove, B. 2009. Modification and miniaturization of Thermochron iButtons for surgical implanation into small animals. J. Comp. Physiol. [B] </w:t>
      </w:r>
      <w:r w:rsidRPr="004130C5">
        <w:rPr>
          <w:rFonts w:ascii="Times New Roman" w:hAnsi="Times New Roman" w:cs="Times New Roman"/>
          <w:b/>
          <w:bCs/>
          <w:sz w:val="24"/>
          <w:szCs w:val="24"/>
        </w:rPr>
        <w:t>179</w:t>
      </w:r>
      <w:r w:rsidRPr="004130C5">
        <w:rPr>
          <w:rFonts w:ascii="Times New Roman" w:hAnsi="Times New Roman" w:cs="Times New Roman"/>
          <w:sz w:val="24"/>
          <w:szCs w:val="24"/>
        </w:rPr>
        <w:t>: 451–8. doi:10.1007/s00360-008-0329-x</w:t>
      </w:r>
    </w:p>
    <w:p w14:paraId="1D5D00A9"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Maasri, A., A. E. Schechner, B. Erdenee, W. K. Dodds, S. Chandra, J. K. Gelhaus, and J. H. Thorp. 2019. Does diel variation in oxygen influence taxonomic and functional diversity of stream macroinvertebrates? Freshw. Sci. </w:t>
      </w:r>
      <w:r w:rsidRPr="004130C5">
        <w:rPr>
          <w:rFonts w:ascii="Times New Roman" w:hAnsi="Times New Roman" w:cs="Times New Roman"/>
          <w:b/>
          <w:bCs/>
          <w:sz w:val="24"/>
          <w:szCs w:val="24"/>
        </w:rPr>
        <w:t>38</w:t>
      </w:r>
      <w:r w:rsidRPr="004130C5">
        <w:rPr>
          <w:rFonts w:ascii="Times New Roman" w:hAnsi="Times New Roman" w:cs="Times New Roman"/>
          <w:sz w:val="24"/>
          <w:szCs w:val="24"/>
        </w:rPr>
        <w:t>: 692–701. doi:10.1086/705916</w:t>
      </w:r>
    </w:p>
    <w:p w14:paraId="13EF16FC"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Mac, M. J. 1985. Effects of ration size on preferred temperature of lake charr Salvelinus namaycush. Environ. Biol. Fishes </w:t>
      </w:r>
      <w:r w:rsidRPr="004130C5">
        <w:rPr>
          <w:rFonts w:ascii="Times New Roman" w:hAnsi="Times New Roman" w:cs="Times New Roman"/>
          <w:b/>
          <w:bCs/>
          <w:sz w:val="24"/>
          <w:szCs w:val="24"/>
        </w:rPr>
        <w:t>14</w:t>
      </w:r>
      <w:r w:rsidRPr="004130C5">
        <w:rPr>
          <w:rFonts w:ascii="Times New Roman" w:hAnsi="Times New Roman" w:cs="Times New Roman"/>
          <w:sz w:val="24"/>
          <w:szCs w:val="24"/>
        </w:rPr>
        <w:t>: 227–231. doi:10.1007/BF00000830</w:t>
      </w:r>
    </w:p>
    <w:p w14:paraId="56516EE1"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Manly, B. F. J., L. L. McDonald, D. L. Thomas, T. L. McDonald, and W. P. Erickson. 2012. Resource Selection by Animals: Statistical Design and Analysis for Field Studies, p. 1–15. </w:t>
      </w:r>
      <w:r w:rsidRPr="004130C5">
        <w:rPr>
          <w:rFonts w:ascii="Times New Roman" w:hAnsi="Times New Roman" w:cs="Times New Roman"/>
          <w:i/>
          <w:iCs/>
          <w:sz w:val="24"/>
          <w:szCs w:val="24"/>
        </w:rPr>
        <w:t>In</w:t>
      </w:r>
      <w:r w:rsidRPr="004130C5">
        <w:rPr>
          <w:rFonts w:ascii="Times New Roman" w:hAnsi="Times New Roman" w:cs="Times New Roman"/>
          <w:sz w:val="24"/>
          <w:szCs w:val="24"/>
        </w:rPr>
        <w:t xml:space="preserve"> Introduction to resource selection studies.</w:t>
      </w:r>
    </w:p>
    <w:p w14:paraId="0D178376"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lastRenderedPageBreak/>
        <w:t xml:space="preserve">Matthews, K. R., and N. H. Berg. 1997. Rainbow trout responses to water temperature and dissolved oxygen stress in two southern California stream pools. J. Fish Biol. </w:t>
      </w:r>
      <w:r w:rsidRPr="004130C5">
        <w:rPr>
          <w:rFonts w:ascii="Times New Roman" w:hAnsi="Times New Roman" w:cs="Times New Roman"/>
          <w:b/>
          <w:bCs/>
          <w:sz w:val="24"/>
          <w:szCs w:val="24"/>
        </w:rPr>
        <w:t>50</w:t>
      </w:r>
      <w:r w:rsidRPr="004130C5">
        <w:rPr>
          <w:rFonts w:ascii="Times New Roman" w:hAnsi="Times New Roman" w:cs="Times New Roman"/>
          <w:sz w:val="24"/>
          <w:szCs w:val="24"/>
        </w:rPr>
        <w:t>: 50–67. doi:10.1111/j.1095-8649.1997.tb01339.x</w:t>
      </w:r>
    </w:p>
    <w:p w14:paraId="5A1AF18D"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McLaren, J. S., R. W. Van Kirk, A. J. Mabaka, S. Brothers, and P. Budy. 2023. Drawdown, Habitat, and Kokanee Populations in a Western U.S. Reservoir. North Am. J. Fish. Manag. </w:t>
      </w:r>
      <w:r w:rsidRPr="004130C5">
        <w:rPr>
          <w:rFonts w:ascii="Times New Roman" w:hAnsi="Times New Roman" w:cs="Times New Roman"/>
          <w:b/>
          <w:bCs/>
          <w:sz w:val="24"/>
          <w:szCs w:val="24"/>
        </w:rPr>
        <w:t>43</w:t>
      </w:r>
      <w:r w:rsidRPr="004130C5">
        <w:rPr>
          <w:rFonts w:ascii="Times New Roman" w:hAnsi="Times New Roman" w:cs="Times New Roman"/>
          <w:sz w:val="24"/>
          <w:szCs w:val="24"/>
        </w:rPr>
        <w:t>: 339–351. doi:10.1002/nafm.10879</w:t>
      </w:r>
    </w:p>
    <w:p w14:paraId="56B18417"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Mehner, T. 2012. Diel vertical migration of freshwater fishes – proximate triggers, ultimate causes and research perspectives. Freshw. Biol. </w:t>
      </w:r>
      <w:r w:rsidRPr="004130C5">
        <w:rPr>
          <w:rFonts w:ascii="Times New Roman" w:hAnsi="Times New Roman" w:cs="Times New Roman"/>
          <w:b/>
          <w:bCs/>
          <w:sz w:val="24"/>
          <w:szCs w:val="24"/>
        </w:rPr>
        <w:t>57</w:t>
      </w:r>
      <w:r w:rsidRPr="004130C5">
        <w:rPr>
          <w:rFonts w:ascii="Times New Roman" w:hAnsi="Times New Roman" w:cs="Times New Roman"/>
          <w:sz w:val="24"/>
          <w:szCs w:val="24"/>
        </w:rPr>
        <w:t>: 1342–1359. doi:10.1111/j.1365-2427.2012.02811.x</w:t>
      </w:r>
    </w:p>
    <w:p w14:paraId="73254656"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Metcalfe, N. B., T. E. Van Leeuwen, and S. S. Killen. 2016. Does individual variation in metabolic phenotype predict fish behaviour and performance? J. Fish Biol. </w:t>
      </w:r>
      <w:r w:rsidRPr="004130C5">
        <w:rPr>
          <w:rFonts w:ascii="Times New Roman" w:hAnsi="Times New Roman" w:cs="Times New Roman"/>
          <w:b/>
          <w:bCs/>
          <w:sz w:val="24"/>
          <w:szCs w:val="24"/>
        </w:rPr>
        <w:t>88</w:t>
      </w:r>
      <w:r w:rsidRPr="004130C5">
        <w:rPr>
          <w:rFonts w:ascii="Times New Roman" w:hAnsi="Times New Roman" w:cs="Times New Roman"/>
          <w:sz w:val="24"/>
          <w:szCs w:val="24"/>
        </w:rPr>
        <w:t>: 298–321. doi:10.1111/jfb.12699</w:t>
      </w:r>
    </w:p>
    <w:p w14:paraId="7808453A"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Moran, N. P., A. Sánchez-Tójar, H. Schielzeth, and K. Reinhold. 2021. Poor nutritional condition promotes high-risk behaviours: a systematic review and meta-analysis. Biol. Rev. </w:t>
      </w:r>
      <w:r w:rsidRPr="004130C5">
        <w:rPr>
          <w:rFonts w:ascii="Times New Roman" w:hAnsi="Times New Roman" w:cs="Times New Roman"/>
          <w:b/>
          <w:bCs/>
          <w:sz w:val="24"/>
          <w:szCs w:val="24"/>
        </w:rPr>
        <w:t>96</w:t>
      </w:r>
      <w:r w:rsidRPr="004130C5">
        <w:rPr>
          <w:rFonts w:ascii="Times New Roman" w:hAnsi="Times New Roman" w:cs="Times New Roman"/>
          <w:sz w:val="24"/>
          <w:szCs w:val="24"/>
        </w:rPr>
        <w:t>: 269–288. doi:10.1111/brv.12655</w:t>
      </w:r>
    </w:p>
    <w:p w14:paraId="7054C92A"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Onset Computer Corporation. 2016. HOBOware® Pro Dissolved Oxygen Assistant User’s Guide.</w:t>
      </w:r>
    </w:p>
    <w:p w14:paraId="7FB63D46"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Palmer, M., and A. Ruhi. 2019. Linkages between flow regime, biota, and ecosystem processes: Implications for river restoration. Science </w:t>
      </w:r>
      <w:r w:rsidRPr="004130C5">
        <w:rPr>
          <w:rFonts w:ascii="Times New Roman" w:hAnsi="Times New Roman" w:cs="Times New Roman"/>
          <w:b/>
          <w:bCs/>
          <w:sz w:val="24"/>
          <w:szCs w:val="24"/>
        </w:rPr>
        <w:t>365</w:t>
      </w:r>
      <w:r w:rsidRPr="004130C5">
        <w:rPr>
          <w:rFonts w:ascii="Times New Roman" w:hAnsi="Times New Roman" w:cs="Times New Roman"/>
          <w:sz w:val="24"/>
          <w:szCs w:val="24"/>
        </w:rPr>
        <w:t>: eaaw2087. doi:10.1126/science.aaw2087</w:t>
      </w:r>
    </w:p>
    <w:p w14:paraId="0D59B1BA"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Poole, G. C., and C. H. Berman. 2001. An Ecological Perspective on In-Stream Temperature: Natural Heat Dynamics and Mechanisms of Human-CausedThermal Degradation. Environ. Manage. </w:t>
      </w:r>
      <w:r w:rsidRPr="004130C5">
        <w:rPr>
          <w:rFonts w:ascii="Times New Roman" w:hAnsi="Times New Roman" w:cs="Times New Roman"/>
          <w:b/>
          <w:bCs/>
          <w:sz w:val="24"/>
          <w:szCs w:val="24"/>
        </w:rPr>
        <w:t>27</w:t>
      </w:r>
      <w:r w:rsidRPr="004130C5">
        <w:rPr>
          <w:rFonts w:ascii="Times New Roman" w:hAnsi="Times New Roman" w:cs="Times New Roman"/>
          <w:sz w:val="24"/>
          <w:szCs w:val="24"/>
        </w:rPr>
        <w:t>: 787–802. doi:10.1007/s002670010188</w:t>
      </w:r>
    </w:p>
    <w:p w14:paraId="4503D375"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lastRenderedPageBreak/>
        <w:t xml:space="preserve">Prince, E. D., and C. P. Goodyear. 2006. Hypoxia-based habitat compression of tropical pelagic fishes. Fish. Oceanogr. </w:t>
      </w:r>
      <w:r w:rsidRPr="004130C5">
        <w:rPr>
          <w:rFonts w:ascii="Times New Roman" w:hAnsi="Times New Roman" w:cs="Times New Roman"/>
          <w:b/>
          <w:bCs/>
          <w:sz w:val="24"/>
          <w:szCs w:val="24"/>
        </w:rPr>
        <w:t>15</w:t>
      </w:r>
      <w:r w:rsidRPr="004130C5">
        <w:rPr>
          <w:rFonts w:ascii="Times New Roman" w:hAnsi="Times New Roman" w:cs="Times New Roman"/>
          <w:sz w:val="24"/>
          <w:szCs w:val="24"/>
        </w:rPr>
        <w:t>: 451–464. doi:10.1111/j.1365-2419.2005.00393.x</w:t>
      </w:r>
    </w:p>
    <w:p w14:paraId="3ED413C2"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Sogard, S. M., and O. Olla. 1996. Food deprivation affects vertical distribution and activity of a marine fish in a thermal gradient: potential energy-conserving mechanisms. Mar. Ecol. Prog. Ser. </w:t>
      </w:r>
      <w:r w:rsidRPr="004130C5">
        <w:rPr>
          <w:rFonts w:ascii="Times New Roman" w:hAnsi="Times New Roman" w:cs="Times New Roman"/>
          <w:b/>
          <w:bCs/>
          <w:sz w:val="24"/>
          <w:szCs w:val="24"/>
        </w:rPr>
        <w:t>133</w:t>
      </w:r>
      <w:r w:rsidRPr="004130C5">
        <w:rPr>
          <w:rFonts w:ascii="Times New Roman" w:hAnsi="Times New Roman" w:cs="Times New Roman"/>
          <w:sz w:val="24"/>
          <w:szCs w:val="24"/>
        </w:rPr>
        <w:t>: 43–55. doi:10.3354/meps133043</w:t>
      </w:r>
    </w:p>
    <w:p w14:paraId="6906D4AA" w14:textId="75ECA9BE"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Stahl, A., M. Pépino, A. Bertolo, and P. Magnan. 2025. Behavioural tactics across thermal gradients align with partial morphological divergence in brook charr. J. Anim. Ecol.  doi:10.1111/1365-2656.70195</w:t>
      </w:r>
    </w:p>
    <w:p w14:paraId="461959C5"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Stehfest, K. M., C. G. Carter, J. D. McAllister, J. D. Ross, and J. M. Semmens. 2017. Response of Atlantic salmon Salmo salar to temperature and dissolved oxygen extremes established using animal-borne environmental sensors. Sci. Rep. </w:t>
      </w:r>
      <w:r w:rsidRPr="004130C5">
        <w:rPr>
          <w:rFonts w:ascii="Times New Roman" w:hAnsi="Times New Roman" w:cs="Times New Roman"/>
          <w:b/>
          <w:bCs/>
          <w:sz w:val="24"/>
          <w:szCs w:val="24"/>
        </w:rPr>
        <w:t>7</w:t>
      </w:r>
      <w:r w:rsidRPr="004130C5">
        <w:rPr>
          <w:rFonts w:ascii="Times New Roman" w:hAnsi="Times New Roman" w:cs="Times New Roman"/>
          <w:sz w:val="24"/>
          <w:szCs w:val="24"/>
        </w:rPr>
        <w:t>: 4545. doi:10.1038/s41598-017-04806-2</w:t>
      </w:r>
    </w:p>
    <w:p w14:paraId="5595B681"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Stratton, M. A., and D. H. Kesler. 2007. The Role of Light and Oxygen in </w:t>
      </w:r>
      <w:r w:rsidRPr="004130C5">
        <w:rPr>
          <w:rFonts w:ascii="Times New Roman" w:hAnsi="Times New Roman" w:cs="Times New Roman"/>
          <w:i/>
          <w:iCs/>
          <w:sz w:val="24"/>
          <w:szCs w:val="24"/>
        </w:rPr>
        <w:t>Chaoborus punctipennis</w:t>
      </w:r>
      <w:r w:rsidRPr="004130C5">
        <w:rPr>
          <w:rFonts w:ascii="Times New Roman" w:hAnsi="Times New Roman" w:cs="Times New Roman"/>
          <w:sz w:val="24"/>
          <w:szCs w:val="24"/>
        </w:rPr>
        <w:t xml:space="preserve"> (Insecta: Diptera) Diel Vertical Migration. J. Freshw. Ecol. </w:t>
      </w:r>
      <w:r w:rsidRPr="004130C5">
        <w:rPr>
          <w:rFonts w:ascii="Times New Roman" w:hAnsi="Times New Roman" w:cs="Times New Roman"/>
          <w:b/>
          <w:bCs/>
          <w:sz w:val="24"/>
          <w:szCs w:val="24"/>
        </w:rPr>
        <w:t>22</w:t>
      </w:r>
      <w:r w:rsidRPr="004130C5">
        <w:rPr>
          <w:rFonts w:ascii="Times New Roman" w:hAnsi="Times New Roman" w:cs="Times New Roman"/>
          <w:sz w:val="24"/>
          <w:szCs w:val="24"/>
        </w:rPr>
        <w:t>: 101–106. doi:10.1080/02705060.2007.9664150</w:t>
      </w:r>
    </w:p>
    <w:p w14:paraId="6B8747D4"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Sullivan, A. B., H. I. Jager, and R. Myers. 2003. Modeling white sturgeon movement in a reservoir: the effect of water quality and sturgeon density. Ecol. Model. </w:t>
      </w:r>
      <w:r w:rsidRPr="004130C5">
        <w:rPr>
          <w:rFonts w:ascii="Times New Roman" w:hAnsi="Times New Roman" w:cs="Times New Roman"/>
          <w:b/>
          <w:bCs/>
          <w:sz w:val="24"/>
          <w:szCs w:val="24"/>
        </w:rPr>
        <w:t>167</w:t>
      </w:r>
      <w:r w:rsidRPr="004130C5">
        <w:rPr>
          <w:rFonts w:ascii="Times New Roman" w:hAnsi="Times New Roman" w:cs="Times New Roman"/>
          <w:sz w:val="24"/>
          <w:szCs w:val="24"/>
        </w:rPr>
        <w:t>: 97–114. doi:10.1016/S0304-3800(03)00169-8</w:t>
      </w:r>
    </w:p>
    <w:p w14:paraId="3FDB8F78"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Svetlichny, L. S., and E. S. Hubareva. 2005. The energetics of Calanus euxinus: locomotion, filtration of food and specific dynamic action. J. Plankton Res. </w:t>
      </w:r>
      <w:r w:rsidRPr="004130C5">
        <w:rPr>
          <w:rFonts w:ascii="Times New Roman" w:hAnsi="Times New Roman" w:cs="Times New Roman"/>
          <w:b/>
          <w:bCs/>
          <w:sz w:val="24"/>
          <w:szCs w:val="24"/>
        </w:rPr>
        <w:t>27</w:t>
      </w:r>
      <w:r w:rsidRPr="004130C5">
        <w:rPr>
          <w:rFonts w:ascii="Times New Roman" w:hAnsi="Times New Roman" w:cs="Times New Roman"/>
          <w:sz w:val="24"/>
          <w:szCs w:val="24"/>
        </w:rPr>
        <w:t>: 671–682. doi:10.1093/plankt/fbi041</w:t>
      </w:r>
    </w:p>
    <w:p w14:paraId="651BC762"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lastRenderedPageBreak/>
        <w:t xml:space="preserve">Swales, S. 2006. A Review of Factors Affecting the Distribution and Abundance of Rainbow Trout (Oncorhynchus mykiss Walbaum) in Lake and Reservoir Systems. Lake Reserv. Manag. </w:t>
      </w:r>
      <w:r w:rsidRPr="004130C5">
        <w:rPr>
          <w:rFonts w:ascii="Times New Roman" w:hAnsi="Times New Roman" w:cs="Times New Roman"/>
          <w:b/>
          <w:bCs/>
          <w:sz w:val="24"/>
          <w:szCs w:val="24"/>
        </w:rPr>
        <w:t>22</w:t>
      </w:r>
      <w:r w:rsidRPr="004130C5">
        <w:rPr>
          <w:rFonts w:ascii="Times New Roman" w:hAnsi="Times New Roman" w:cs="Times New Roman"/>
          <w:sz w:val="24"/>
          <w:szCs w:val="24"/>
        </w:rPr>
        <w:t>: 167–178. doi:10.1080/07438140609353894</w:t>
      </w:r>
    </w:p>
    <w:p w14:paraId="75BCDDCE"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Tremblay, N., K. Hünerlage, and T. Werner. 2020. Hypoxia Tolerance of 10 Euphausiid Species in Relation to Vertical Temperature and Oxygen Gradients. Front. Physiol. </w:t>
      </w:r>
      <w:r w:rsidRPr="004130C5">
        <w:rPr>
          <w:rFonts w:ascii="Times New Roman" w:hAnsi="Times New Roman" w:cs="Times New Roman"/>
          <w:b/>
          <w:bCs/>
          <w:sz w:val="24"/>
          <w:szCs w:val="24"/>
        </w:rPr>
        <w:t>11</w:t>
      </w:r>
      <w:r w:rsidRPr="004130C5">
        <w:rPr>
          <w:rFonts w:ascii="Times New Roman" w:hAnsi="Times New Roman" w:cs="Times New Roman"/>
          <w:sz w:val="24"/>
          <w:szCs w:val="24"/>
        </w:rPr>
        <w:t>. doi:10.3389/fphys.2020.00248</w:t>
      </w:r>
    </w:p>
    <w:p w14:paraId="6996148E"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Turnbull, J. F., B. P. North, T. Ellis, C. E. Adams, J. Bron, C. M. MacIntyre, and F. A. Huntingford. 2008. Stocky density and the welfare of farmed salmonids, p. 111–120. </w:t>
      </w:r>
      <w:r w:rsidRPr="004130C5">
        <w:rPr>
          <w:rFonts w:ascii="Times New Roman" w:hAnsi="Times New Roman" w:cs="Times New Roman"/>
          <w:i/>
          <w:iCs/>
          <w:sz w:val="24"/>
          <w:szCs w:val="24"/>
        </w:rPr>
        <w:t>In</w:t>
      </w:r>
      <w:r w:rsidRPr="004130C5">
        <w:rPr>
          <w:rFonts w:ascii="Times New Roman" w:hAnsi="Times New Roman" w:cs="Times New Roman"/>
          <w:sz w:val="24"/>
          <w:szCs w:val="24"/>
        </w:rPr>
        <w:t xml:space="preserve"> Fish Welfare. Blackwell Publishing Ltd.</w:t>
      </w:r>
    </w:p>
    <w:p w14:paraId="3D9F7B01"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Turner, L., and W. D. Erskine. 2005. Variability in the development, persistence and breakdown of thermal, oxygen and salt stratification on regulated rivers of southeastern Australia. River Res. Appl. </w:t>
      </w:r>
      <w:r w:rsidRPr="004130C5">
        <w:rPr>
          <w:rFonts w:ascii="Times New Roman" w:hAnsi="Times New Roman" w:cs="Times New Roman"/>
          <w:b/>
          <w:bCs/>
          <w:sz w:val="24"/>
          <w:szCs w:val="24"/>
        </w:rPr>
        <w:t>21</w:t>
      </w:r>
      <w:r w:rsidRPr="004130C5">
        <w:rPr>
          <w:rFonts w:ascii="Times New Roman" w:hAnsi="Times New Roman" w:cs="Times New Roman"/>
          <w:sz w:val="24"/>
          <w:szCs w:val="24"/>
        </w:rPr>
        <w:t>: 151–168. doi:10.1002/rra.838</w:t>
      </w:r>
    </w:p>
    <w:p w14:paraId="2A3EB306"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USEPA. 1987. Quality Criteria for Water 1986: The Gold Book.</w:t>
      </w:r>
    </w:p>
    <w:p w14:paraId="4266C8F8"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Van der Graaf, A. J., J. Stahl, A. Klimkowska, J. P. Bakker, and R. H. Drent. 2006. Surfing on a green wave - how plant growth drives spring migration in the Barnacle Goose Branta leucopsis. Ardea-Wagening. </w:t>
      </w:r>
      <w:r w:rsidRPr="004130C5">
        <w:rPr>
          <w:rFonts w:ascii="Times New Roman" w:hAnsi="Times New Roman" w:cs="Times New Roman"/>
          <w:b/>
          <w:bCs/>
          <w:sz w:val="24"/>
          <w:szCs w:val="24"/>
        </w:rPr>
        <w:t>94</w:t>
      </w:r>
      <w:r w:rsidRPr="004130C5">
        <w:rPr>
          <w:rFonts w:ascii="Times New Roman" w:hAnsi="Times New Roman" w:cs="Times New Roman"/>
          <w:sz w:val="24"/>
          <w:szCs w:val="24"/>
        </w:rPr>
        <w:t>: 567.</w:t>
      </w:r>
    </w:p>
    <w:p w14:paraId="7C38991F"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Vanderploeg, H. A. and others. 2009. Hypoxia affects spatial distributions and overlap of pelagic fish, zooplankton, and phytoplankton in Lake Erie. J. Exp. Mar. Biol. Ecol. </w:t>
      </w:r>
      <w:r w:rsidRPr="004130C5">
        <w:rPr>
          <w:rFonts w:ascii="Times New Roman" w:hAnsi="Times New Roman" w:cs="Times New Roman"/>
          <w:b/>
          <w:bCs/>
          <w:sz w:val="24"/>
          <w:szCs w:val="24"/>
        </w:rPr>
        <w:t>381</w:t>
      </w:r>
      <w:r w:rsidRPr="004130C5">
        <w:rPr>
          <w:rFonts w:ascii="Times New Roman" w:hAnsi="Times New Roman" w:cs="Times New Roman"/>
          <w:sz w:val="24"/>
          <w:szCs w:val="24"/>
        </w:rPr>
        <w:t>: S92–S107. doi:10.1016/j.jembe.2009.07.027</w:t>
      </w:r>
    </w:p>
    <w:p w14:paraId="225741F6"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Wallick, J. R., K. L. Jones, J. E. O’Connor, M. K. Keith, D. Hulse, and S. Gregory. 2013. Geomorphic and Vegetation Processes of the Willamette  River Floodplain, Oregon—Current Understanding and  Unanswered Questions. Open-File Report.</w:t>
      </w:r>
    </w:p>
    <w:p w14:paraId="088A2C0C"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lastRenderedPageBreak/>
        <w:t xml:space="preserve">Weisser, M., H. Hofmann, J. E. Fernández, and F. Peeters. 2018. Vertical migration patterns of the different larval instars of </w:t>
      </w:r>
      <w:r w:rsidRPr="004130C5">
        <w:rPr>
          <w:rFonts w:ascii="Times New Roman" w:hAnsi="Times New Roman" w:cs="Times New Roman"/>
          <w:i/>
          <w:iCs/>
          <w:sz w:val="24"/>
          <w:szCs w:val="24"/>
        </w:rPr>
        <w:t>Chaoborus flavicans</w:t>
      </w:r>
      <w:r w:rsidRPr="004130C5">
        <w:rPr>
          <w:rFonts w:ascii="Times New Roman" w:hAnsi="Times New Roman" w:cs="Times New Roman"/>
          <w:sz w:val="24"/>
          <w:szCs w:val="24"/>
        </w:rPr>
        <w:t xml:space="preserve"> and the influence of dissolved oxygen concentrations. Can. J. Fish. Aquat. Sci. </w:t>
      </w:r>
      <w:r w:rsidRPr="004130C5">
        <w:rPr>
          <w:rFonts w:ascii="Times New Roman" w:hAnsi="Times New Roman" w:cs="Times New Roman"/>
          <w:b/>
          <w:bCs/>
          <w:sz w:val="24"/>
          <w:szCs w:val="24"/>
        </w:rPr>
        <w:t>75</w:t>
      </w:r>
      <w:r w:rsidRPr="004130C5">
        <w:rPr>
          <w:rFonts w:ascii="Times New Roman" w:hAnsi="Times New Roman" w:cs="Times New Roman"/>
          <w:sz w:val="24"/>
          <w:szCs w:val="24"/>
        </w:rPr>
        <w:t>: 1142–1150. doi:10.1139/cjfas-2017-0157</w:t>
      </w:r>
    </w:p>
    <w:p w14:paraId="37C88C3F"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Wood, S. 2000. mgcv: Mixed GAM Computation Vehicle with Automatic Smoothness Estimation. 1.9-4. doi:10.32614/CRAN.package.mgcv</w:t>
      </w:r>
    </w:p>
    <w:p w14:paraId="23B91618"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Zaret, T. M., and J. S. Suffern. 1976. Vertical migration in zooplankton as a predator avoidance mechanism. Limnol. Oceanogr. </w:t>
      </w:r>
      <w:r w:rsidRPr="004130C5">
        <w:rPr>
          <w:rFonts w:ascii="Times New Roman" w:hAnsi="Times New Roman" w:cs="Times New Roman"/>
          <w:b/>
          <w:bCs/>
          <w:sz w:val="24"/>
          <w:szCs w:val="24"/>
        </w:rPr>
        <w:t>21</w:t>
      </w:r>
      <w:r w:rsidRPr="004130C5">
        <w:rPr>
          <w:rFonts w:ascii="Times New Roman" w:hAnsi="Times New Roman" w:cs="Times New Roman"/>
          <w:sz w:val="24"/>
          <w:szCs w:val="24"/>
        </w:rPr>
        <w:t>: 804–813. doi:10.4319/lo.1976.21.6.0804</w:t>
      </w:r>
    </w:p>
    <w:p w14:paraId="0E915BF5" w14:textId="77777777" w:rsidR="000760C4" w:rsidRPr="004130C5" w:rsidRDefault="000760C4" w:rsidP="000760C4">
      <w:pPr>
        <w:pStyle w:val="Bibliography"/>
        <w:rPr>
          <w:rFonts w:ascii="Times New Roman" w:hAnsi="Times New Roman" w:cs="Times New Roman"/>
          <w:sz w:val="24"/>
          <w:szCs w:val="24"/>
        </w:rPr>
      </w:pPr>
      <w:r w:rsidRPr="004130C5">
        <w:rPr>
          <w:rFonts w:ascii="Times New Roman" w:hAnsi="Times New Roman" w:cs="Times New Roman"/>
          <w:sz w:val="24"/>
          <w:szCs w:val="24"/>
        </w:rPr>
        <w:t xml:space="preserve">Zarnetske, J. P., R. Haggerty, S. M. Wondzell, and M. A. Baker. 2011. Dynamics of nitrate production and removal as a function of residence time in the hyporheic zone. J. Geophys. Res. Biogeosciences </w:t>
      </w:r>
      <w:r w:rsidRPr="004130C5">
        <w:rPr>
          <w:rFonts w:ascii="Times New Roman" w:hAnsi="Times New Roman" w:cs="Times New Roman"/>
          <w:b/>
          <w:bCs/>
          <w:sz w:val="24"/>
          <w:szCs w:val="24"/>
        </w:rPr>
        <w:t>116</w:t>
      </w:r>
      <w:r w:rsidRPr="004130C5">
        <w:rPr>
          <w:rFonts w:ascii="Times New Roman" w:hAnsi="Times New Roman" w:cs="Times New Roman"/>
          <w:sz w:val="24"/>
          <w:szCs w:val="24"/>
        </w:rPr>
        <w:t>. doi:10.1029/2010JG001356</w:t>
      </w:r>
    </w:p>
    <w:p w14:paraId="269A2BC9" w14:textId="2DD6FEC9" w:rsidR="00AB3B4C" w:rsidRPr="004130C5" w:rsidRDefault="000E0084" w:rsidP="00132F8D">
      <w:pPr>
        <w:pStyle w:val="Default"/>
        <w:spacing w:line="480" w:lineRule="auto"/>
      </w:pPr>
      <w:r w:rsidRPr="004130C5">
        <w:fldChar w:fldCharType="end"/>
      </w:r>
    </w:p>
    <w:sectPr w:rsidR="00AB3B4C" w:rsidRPr="004130C5" w:rsidSect="000525A6">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0BFAB" w14:textId="77777777" w:rsidR="00DE2B00" w:rsidRDefault="00DE2B00" w:rsidP="00B724DC">
      <w:pPr>
        <w:spacing w:after="0" w:line="240" w:lineRule="auto"/>
      </w:pPr>
      <w:r>
        <w:separator/>
      </w:r>
    </w:p>
  </w:endnote>
  <w:endnote w:type="continuationSeparator" w:id="0">
    <w:p w14:paraId="62152C2A" w14:textId="77777777" w:rsidR="00DE2B00" w:rsidRDefault="00DE2B00"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0090A" w14:textId="77777777" w:rsidR="00DE2B00" w:rsidRDefault="00DE2B00" w:rsidP="00B724DC">
      <w:pPr>
        <w:spacing w:after="0" w:line="240" w:lineRule="auto"/>
      </w:pPr>
      <w:r>
        <w:separator/>
      </w:r>
    </w:p>
  </w:footnote>
  <w:footnote w:type="continuationSeparator" w:id="0">
    <w:p w14:paraId="536458A6" w14:textId="77777777" w:rsidR="00DE2B00" w:rsidRDefault="00DE2B00" w:rsidP="00B724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424D5"/>
    <w:multiLevelType w:val="hybridMultilevel"/>
    <w:tmpl w:val="AFCA80A8"/>
    <w:lvl w:ilvl="0" w:tplc="F12CB790">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A77621"/>
    <w:multiLevelType w:val="hybridMultilevel"/>
    <w:tmpl w:val="B0C86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0E0A70"/>
    <w:multiLevelType w:val="hybridMultilevel"/>
    <w:tmpl w:val="F9A280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3816D19"/>
    <w:multiLevelType w:val="hybridMultilevel"/>
    <w:tmpl w:val="6AA6F4F4"/>
    <w:lvl w:ilvl="0" w:tplc="D804CB6C">
      <w:start w:val="6"/>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24A43B8"/>
    <w:multiLevelType w:val="hybridMultilevel"/>
    <w:tmpl w:val="8384FD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9261742">
    <w:abstractNumId w:val="0"/>
  </w:num>
  <w:num w:numId="2" w16cid:durableId="798648618">
    <w:abstractNumId w:val="2"/>
  </w:num>
  <w:num w:numId="3" w16cid:durableId="2130275663">
    <w:abstractNumId w:val="4"/>
  </w:num>
  <w:num w:numId="4" w16cid:durableId="945699531">
    <w:abstractNumId w:val="1"/>
  </w:num>
  <w:num w:numId="5" w16cid:durableId="21084563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arrett, Hannah">
    <w15:presenceInfo w15:providerId="AD" w15:userId="S::barrehan@oregonstate.edu::57f09693-edb2-4815-b1b6-2409887e254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4574"/>
    <w:rsid w:val="00007053"/>
    <w:rsid w:val="000072FE"/>
    <w:rsid w:val="00007438"/>
    <w:rsid w:val="00010E77"/>
    <w:rsid w:val="0001124D"/>
    <w:rsid w:val="00011FEA"/>
    <w:rsid w:val="00014AFC"/>
    <w:rsid w:val="000153CD"/>
    <w:rsid w:val="00017A67"/>
    <w:rsid w:val="00022023"/>
    <w:rsid w:val="00023B96"/>
    <w:rsid w:val="0002563A"/>
    <w:rsid w:val="00037692"/>
    <w:rsid w:val="00037849"/>
    <w:rsid w:val="000501C4"/>
    <w:rsid w:val="000509CB"/>
    <w:rsid w:val="00050A2C"/>
    <w:rsid w:val="00051C8E"/>
    <w:rsid w:val="000525A6"/>
    <w:rsid w:val="00055194"/>
    <w:rsid w:val="000608B4"/>
    <w:rsid w:val="00060924"/>
    <w:rsid w:val="00062E1D"/>
    <w:rsid w:val="00062F22"/>
    <w:rsid w:val="000632A6"/>
    <w:rsid w:val="00063922"/>
    <w:rsid w:val="00063DF1"/>
    <w:rsid w:val="00070C92"/>
    <w:rsid w:val="00071302"/>
    <w:rsid w:val="00071658"/>
    <w:rsid w:val="0007288F"/>
    <w:rsid w:val="00074EDB"/>
    <w:rsid w:val="00075D49"/>
    <w:rsid w:val="000760C4"/>
    <w:rsid w:val="0007649C"/>
    <w:rsid w:val="000765B8"/>
    <w:rsid w:val="000767C3"/>
    <w:rsid w:val="0008278A"/>
    <w:rsid w:val="0008341E"/>
    <w:rsid w:val="0008366E"/>
    <w:rsid w:val="00087699"/>
    <w:rsid w:val="0009234B"/>
    <w:rsid w:val="000937AE"/>
    <w:rsid w:val="000957BD"/>
    <w:rsid w:val="00095A19"/>
    <w:rsid w:val="000A0BC9"/>
    <w:rsid w:val="000A3869"/>
    <w:rsid w:val="000A4DBD"/>
    <w:rsid w:val="000B04FF"/>
    <w:rsid w:val="000B35C0"/>
    <w:rsid w:val="000B3E54"/>
    <w:rsid w:val="000B5465"/>
    <w:rsid w:val="000B58D9"/>
    <w:rsid w:val="000B5A37"/>
    <w:rsid w:val="000B6F7C"/>
    <w:rsid w:val="000C14A9"/>
    <w:rsid w:val="000C4975"/>
    <w:rsid w:val="000D1BA1"/>
    <w:rsid w:val="000D3187"/>
    <w:rsid w:val="000D3CE5"/>
    <w:rsid w:val="000D5DC8"/>
    <w:rsid w:val="000E0084"/>
    <w:rsid w:val="000E287C"/>
    <w:rsid w:val="000E627F"/>
    <w:rsid w:val="000E66C4"/>
    <w:rsid w:val="000F5365"/>
    <w:rsid w:val="000F558D"/>
    <w:rsid w:val="000F7E05"/>
    <w:rsid w:val="00100260"/>
    <w:rsid w:val="001003EB"/>
    <w:rsid w:val="00106820"/>
    <w:rsid w:val="00114A9A"/>
    <w:rsid w:val="00116CE5"/>
    <w:rsid w:val="00117344"/>
    <w:rsid w:val="00117893"/>
    <w:rsid w:val="001204C6"/>
    <w:rsid w:val="00122034"/>
    <w:rsid w:val="0012206B"/>
    <w:rsid w:val="00124D07"/>
    <w:rsid w:val="00130D16"/>
    <w:rsid w:val="00131722"/>
    <w:rsid w:val="00131C77"/>
    <w:rsid w:val="00132516"/>
    <w:rsid w:val="00132F8D"/>
    <w:rsid w:val="00136516"/>
    <w:rsid w:val="00136719"/>
    <w:rsid w:val="00136FB1"/>
    <w:rsid w:val="001372E7"/>
    <w:rsid w:val="00140DD7"/>
    <w:rsid w:val="00141332"/>
    <w:rsid w:val="00143760"/>
    <w:rsid w:val="00145AD5"/>
    <w:rsid w:val="00146C88"/>
    <w:rsid w:val="001508D5"/>
    <w:rsid w:val="00150E9C"/>
    <w:rsid w:val="00150EAF"/>
    <w:rsid w:val="00154085"/>
    <w:rsid w:val="00154675"/>
    <w:rsid w:val="00154B9F"/>
    <w:rsid w:val="00156B3C"/>
    <w:rsid w:val="00160475"/>
    <w:rsid w:val="00160B1A"/>
    <w:rsid w:val="001625EC"/>
    <w:rsid w:val="00165922"/>
    <w:rsid w:val="00166274"/>
    <w:rsid w:val="00171F22"/>
    <w:rsid w:val="0017209C"/>
    <w:rsid w:val="001731CB"/>
    <w:rsid w:val="0017500D"/>
    <w:rsid w:val="001805E3"/>
    <w:rsid w:val="00181359"/>
    <w:rsid w:val="00183EAC"/>
    <w:rsid w:val="00184719"/>
    <w:rsid w:val="0018535F"/>
    <w:rsid w:val="00186A51"/>
    <w:rsid w:val="001902DD"/>
    <w:rsid w:val="00191BD1"/>
    <w:rsid w:val="00196836"/>
    <w:rsid w:val="00196E54"/>
    <w:rsid w:val="001A2982"/>
    <w:rsid w:val="001A3FBF"/>
    <w:rsid w:val="001A4896"/>
    <w:rsid w:val="001A630C"/>
    <w:rsid w:val="001B2297"/>
    <w:rsid w:val="001B7108"/>
    <w:rsid w:val="001C00A5"/>
    <w:rsid w:val="001C23C3"/>
    <w:rsid w:val="001C29D4"/>
    <w:rsid w:val="001C4232"/>
    <w:rsid w:val="001D08BD"/>
    <w:rsid w:val="001D0E3A"/>
    <w:rsid w:val="001D1CBB"/>
    <w:rsid w:val="001E0770"/>
    <w:rsid w:val="001E0E68"/>
    <w:rsid w:val="001E2A43"/>
    <w:rsid w:val="001E399A"/>
    <w:rsid w:val="001E54D7"/>
    <w:rsid w:val="001E7C41"/>
    <w:rsid w:val="001F2776"/>
    <w:rsid w:val="001F2CFA"/>
    <w:rsid w:val="001F4C28"/>
    <w:rsid w:val="001F640E"/>
    <w:rsid w:val="002001C2"/>
    <w:rsid w:val="00200630"/>
    <w:rsid w:val="00200B74"/>
    <w:rsid w:val="0020159F"/>
    <w:rsid w:val="00202EDC"/>
    <w:rsid w:val="00203797"/>
    <w:rsid w:val="00206F8E"/>
    <w:rsid w:val="002103C3"/>
    <w:rsid w:val="0021394A"/>
    <w:rsid w:val="00215FA8"/>
    <w:rsid w:val="00217648"/>
    <w:rsid w:val="00220577"/>
    <w:rsid w:val="00223C12"/>
    <w:rsid w:val="00225C08"/>
    <w:rsid w:val="0023016A"/>
    <w:rsid w:val="0023045E"/>
    <w:rsid w:val="00231B40"/>
    <w:rsid w:val="002321E2"/>
    <w:rsid w:val="002362ED"/>
    <w:rsid w:val="002366EE"/>
    <w:rsid w:val="002421B2"/>
    <w:rsid w:val="0024290C"/>
    <w:rsid w:val="00245392"/>
    <w:rsid w:val="00246C80"/>
    <w:rsid w:val="002473AF"/>
    <w:rsid w:val="00250764"/>
    <w:rsid w:val="00250F9B"/>
    <w:rsid w:val="00251574"/>
    <w:rsid w:val="002516C1"/>
    <w:rsid w:val="0025212D"/>
    <w:rsid w:val="00252887"/>
    <w:rsid w:val="00254FC3"/>
    <w:rsid w:val="002603A7"/>
    <w:rsid w:val="00260726"/>
    <w:rsid w:val="0026255C"/>
    <w:rsid w:val="00264593"/>
    <w:rsid w:val="00265802"/>
    <w:rsid w:val="00267A04"/>
    <w:rsid w:val="00272B1D"/>
    <w:rsid w:val="00275D09"/>
    <w:rsid w:val="00275F80"/>
    <w:rsid w:val="002762AE"/>
    <w:rsid w:val="002769D1"/>
    <w:rsid w:val="0027746D"/>
    <w:rsid w:val="0027799E"/>
    <w:rsid w:val="002814CA"/>
    <w:rsid w:val="00281AD5"/>
    <w:rsid w:val="00284B74"/>
    <w:rsid w:val="00284D06"/>
    <w:rsid w:val="002853C3"/>
    <w:rsid w:val="0028590D"/>
    <w:rsid w:val="002874CC"/>
    <w:rsid w:val="0029691A"/>
    <w:rsid w:val="00296DB1"/>
    <w:rsid w:val="002A0DF5"/>
    <w:rsid w:val="002A277D"/>
    <w:rsid w:val="002A2895"/>
    <w:rsid w:val="002A2EFD"/>
    <w:rsid w:val="002A79D7"/>
    <w:rsid w:val="002B1874"/>
    <w:rsid w:val="002B2071"/>
    <w:rsid w:val="002B27EB"/>
    <w:rsid w:val="002C3169"/>
    <w:rsid w:val="002C4E43"/>
    <w:rsid w:val="002C5B79"/>
    <w:rsid w:val="002C6BF4"/>
    <w:rsid w:val="002C7A43"/>
    <w:rsid w:val="002C7D03"/>
    <w:rsid w:val="002D0E5F"/>
    <w:rsid w:val="002D24B1"/>
    <w:rsid w:val="002D3DF2"/>
    <w:rsid w:val="002D632E"/>
    <w:rsid w:val="002D681C"/>
    <w:rsid w:val="002E05DB"/>
    <w:rsid w:val="002E1F63"/>
    <w:rsid w:val="002E3FA7"/>
    <w:rsid w:val="002E60D4"/>
    <w:rsid w:val="002E6ADE"/>
    <w:rsid w:val="002F0029"/>
    <w:rsid w:val="002F0138"/>
    <w:rsid w:val="002F05CC"/>
    <w:rsid w:val="002F465D"/>
    <w:rsid w:val="002F589F"/>
    <w:rsid w:val="0030363D"/>
    <w:rsid w:val="0030790F"/>
    <w:rsid w:val="00307A3E"/>
    <w:rsid w:val="00310438"/>
    <w:rsid w:val="003143A9"/>
    <w:rsid w:val="00314DF4"/>
    <w:rsid w:val="003211F2"/>
    <w:rsid w:val="003230F3"/>
    <w:rsid w:val="00326996"/>
    <w:rsid w:val="00327F4C"/>
    <w:rsid w:val="00330F26"/>
    <w:rsid w:val="0033492C"/>
    <w:rsid w:val="00336332"/>
    <w:rsid w:val="003373C4"/>
    <w:rsid w:val="003374DF"/>
    <w:rsid w:val="0033789E"/>
    <w:rsid w:val="00341AD2"/>
    <w:rsid w:val="003463BD"/>
    <w:rsid w:val="00347545"/>
    <w:rsid w:val="00351849"/>
    <w:rsid w:val="00355BE8"/>
    <w:rsid w:val="003570D6"/>
    <w:rsid w:val="00362738"/>
    <w:rsid w:val="00362792"/>
    <w:rsid w:val="0036293A"/>
    <w:rsid w:val="00364088"/>
    <w:rsid w:val="00364634"/>
    <w:rsid w:val="00364FB1"/>
    <w:rsid w:val="0036538B"/>
    <w:rsid w:val="003660D9"/>
    <w:rsid w:val="003668A0"/>
    <w:rsid w:val="00371E66"/>
    <w:rsid w:val="0037218D"/>
    <w:rsid w:val="00372509"/>
    <w:rsid w:val="00375D95"/>
    <w:rsid w:val="00382557"/>
    <w:rsid w:val="00384234"/>
    <w:rsid w:val="00384962"/>
    <w:rsid w:val="003851F1"/>
    <w:rsid w:val="00386954"/>
    <w:rsid w:val="00387593"/>
    <w:rsid w:val="00391864"/>
    <w:rsid w:val="00391C39"/>
    <w:rsid w:val="003934B2"/>
    <w:rsid w:val="00396C86"/>
    <w:rsid w:val="003A1EE8"/>
    <w:rsid w:val="003A2D11"/>
    <w:rsid w:val="003A3B2C"/>
    <w:rsid w:val="003A3FAD"/>
    <w:rsid w:val="003A56DB"/>
    <w:rsid w:val="003A59E8"/>
    <w:rsid w:val="003A69A7"/>
    <w:rsid w:val="003B106F"/>
    <w:rsid w:val="003B5BE3"/>
    <w:rsid w:val="003C0D12"/>
    <w:rsid w:val="003C1EEF"/>
    <w:rsid w:val="003C2D16"/>
    <w:rsid w:val="003C39B2"/>
    <w:rsid w:val="003C6F72"/>
    <w:rsid w:val="003C7B06"/>
    <w:rsid w:val="003D2207"/>
    <w:rsid w:val="003D2895"/>
    <w:rsid w:val="003D3AF6"/>
    <w:rsid w:val="003D571C"/>
    <w:rsid w:val="003D6E9E"/>
    <w:rsid w:val="003D7CF6"/>
    <w:rsid w:val="003E1439"/>
    <w:rsid w:val="003E226A"/>
    <w:rsid w:val="003E57D2"/>
    <w:rsid w:val="003E6D6D"/>
    <w:rsid w:val="003E7A5E"/>
    <w:rsid w:val="003E7E85"/>
    <w:rsid w:val="003F0373"/>
    <w:rsid w:val="003F45B4"/>
    <w:rsid w:val="003F4F2E"/>
    <w:rsid w:val="003F6475"/>
    <w:rsid w:val="003F698F"/>
    <w:rsid w:val="00401434"/>
    <w:rsid w:val="004018CC"/>
    <w:rsid w:val="00403540"/>
    <w:rsid w:val="00406E37"/>
    <w:rsid w:val="004130C5"/>
    <w:rsid w:val="00413F74"/>
    <w:rsid w:val="004238C3"/>
    <w:rsid w:val="004240B4"/>
    <w:rsid w:val="00424221"/>
    <w:rsid w:val="004305D7"/>
    <w:rsid w:val="00430B7C"/>
    <w:rsid w:val="004315B5"/>
    <w:rsid w:val="004316CA"/>
    <w:rsid w:val="004332F0"/>
    <w:rsid w:val="0043354C"/>
    <w:rsid w:val="0044055D"/>
    <w:rsid w:val="00441BD4"/>
    <w:rsid w:val="00442614"/>
    <w:rsid w:val="00444FC0"/>
    <w:rsid w:val="0045625C"/>
    <w:rsid w:val="00456C18"/>
    <w:rsid w:val="0045714A"/>
    <w:rsid w:val="00463AF9"/>
    <w:rsid w:val="00466724"/>
    <w:rsid w:val="00467985"/>
    <w:rsid w:val="00470B5B"/>
    <w:rsid w:val="00471C72"/>
    <w:rsid w:val="00474446"/>
    <w:rsid w:val="00476252"/>
    <w:rsid w:val="00476AE1"/>
    <w:rsid w:val="00476F49"/>
    <w:rsid w:val="00483A97"/>
    <w:rsid w:val="00483FB7"/>
    <w:rsid w:val="00484F6D"/>
    <w:rsid w:val="004A1FE8"/>
    <w:rsid w:val="004A2890"/>
    <w:rsid w:val="004A2EE4"/>
    <w:rsid w:val="004A3E17"/>
    <w:rsid w:val="004A3FCC"/>
    <w:rsid w:val="004A76EE"/>
    <w:rsid w:val="004B0673"/>
    <w:rsid w:val="004B26CF"/>
    <w:rsid w:val="004B2F7C"/>
    <w:rsid w:val="004B55FC"/>
    <w:rsid w:val="004C15E8"/>
    <w:rsid w:val="004C1E6A"/>
    <w:rsid w:val="004C1FEE"/>
    <w:rsid w:val="004C497B"/>
    <w:rsid w:val="004C4CEC"/>
    <w:rsid w:val="004D02BB"/>
    <w:rsid w:val="004D068C"/>
    <w:rsid w:val="004D0C40"/>
    <w:rsid w:val="004D224A"/>
    <w:rsid w:val="004D2EEB"/>
    <w:rsid w:val="004D3CE5"/>
    <w:rsid w:val="004E4673"/>
    <w:rsid w:val="004E4900"/>
    <w:rsid w:val="004E549D"/>
    <w:rsid w:val="004F4876"/>
    <w:rsid w:val="004F4A41"/>
    <w:rsid w:val="004F60F4"/>
    <w:rsid w:val="004F6342"/>
    <w:rsid w:val="0050112F"/>
    <w:rsid w:val="00502E86"/>
    <w:rsid w:val="005064CA"/>
    <w:rsid w:val="00512FC5"/>
    <w:rsid w:val="00513641"/>
    <w:rsid w:val="0051426B"/>
    <w:rsid w:val="00521108"/>
    <w:rsid w:val="00527751"/>
    <w:rsid w:val="00530551"/>
    <w:rsid w:val="005309BB"/>
    <w:rsid w:val="0053367A"/>
    <w:rsid w:val="00533C0D"/>
    <w:rsid w:val="00535C01"/>
    <w:rsid w:val="005362D7"/>
    <w:rsid w:val="005367DA"/>
    <w:rsid w:val="00540EFF"/>
    <w:rsid w:val="00550810"/>
    <w:rsid w:val="00552274"/>
    <w:rsid w:val="00552737"/>
    <w:rsid w:val="00554236"/>
    <w:rsid w:val="00555245"/>
    <w:rsid w:val="00556746"/>
    <w:rsid w:val="00556D20"/>
    <w:rsid w:val="00557CE6"/>
    <w:rsid w:val="00561BEB"/>
    <w:rsid w:val="00561C78"/>
    <w:rsid w:val="0056289D"/>
    <w:rsid w:val="00564296"/>
    <w:rsid w:val="00564606"/>
    <w:rsid w:val="00565105"/>
    <w:rsid w:val="00567789"/>
    <w:rsid w:val="00570493"/>
    <w:rsid w:val="0057388B"/>
    <w:rsid w:val="0057413F"/>
    <w:rsid w:val="005801A0"/>
    <w:rsid w:val="00580BEF"/>
    <w:rsid w:val="00583B4F"/>
    <w:rsid w:val="005878B5"/>
    <w:rsid w:val="005913AA"/>
    <w:rsid w:val="00591631"/>
    <w:rsid w:val="00591BFD"/>
    <w:rsid w:val="00591D55"/>
    <w:rsid w:val="00593B10"/>
    <w:rsid w:val="00593CA3"/>
    <w:rsid w:val="00593D6E"/>
    <w:rsid w:val="005944EF"/>
    <w:rsid w:val="005950AE"/>
    <w:rsid w:val="0059547F"/>
    <w:rsid w:val="005958ED"/>
    <w:rsid w:val="0059609E"/>
    <w:rsid w:val="005965C8"/>
    <w:rsid w:val="00596A91"/>
    <w:rsid w:val="0059748D"/>
    <w:rsid w:val="00597ABF"/>
    <w:rsid w:val="00597BDB"/>
    <w:rsid w:val="005A0C12"/>
    <w:rsid w:val="005A1BF6"/>
    <w:rsid w:val="005A47F3"/>
    <w:rsid w:val="005A5833"/>
    <w:rsid w:val="005A5FD5"/>
    <w:rsid w:val="005B0834"/>
    <w:rsid w:val="005B12F6"/>
    <w:rsid w:val="005B19CF"/>
    <w:rsid w:val="005B2443"/>
    <w:rsid w:val="005B472E"/>
    <w:rsid w:val="005B7213"/>
    <w:rsid w:val="005C5C46"/>
    <w:rsid w:val="005C7418"/>
    <w:rsid w:val="005C7858"/>
    <w:rsid w:val="005C7AC1"/>
    <w:rsid w:val="005D1716"/>
    <w:rsid w:val="005D1DBF"/>
    <w:rsid w:val="005D2126"/>
    <w:rsid w:val="005D731A"/>
    <w:rsid w:val="005D787A"/>
    <w:rsid w:val="005D7D0C"/>
    <w:rsid w:val="005E0978"/>
    <w:rsid w:val="005E1D37"/>
    <w:rsid w:val="005F06A3"/>
    <w:rsid w:val="005F50E1"/>
    <w:rsid w:val="005F5156"/>
    <w:rsid w:val="005F7C05"/>
    <w:rsid w:val="0060268F"/>
    <w:rsid w:val="00602E6F"/>
    <w:rsid w:val="00604ABF"/>
    <w:rsid w:val="00604D6A"/>
    <w:rsid w:val="0060566E"/>
    <w:rsid w:val="00611582"/>
    <w:rsid w:val="0061162A"/>
    <w:rsid w:val="00613A93"/>
    <w:rsid w:val="00615231"/>
    <w:rsid w:val="0061742B"/>
    <w:rsid w:val="006174F8"/>
    <w:rsid w:val="006208F8"/>
    <w:rsid w:val="00620E5F"/>
    <w:rsid w:val="00622257"/>
    <w:rsid w:val="00623413"/>
    <w:rsid w:val="00623CF7"/>
    <w:rsid w:val="00625C78"/>
    <w:rsid w:val="0063121A"/>
    <w:rsid w:val="00631D22"/>
    <w:rsid w:val="00631E65"/>
    <w:rsid w:val="006326CC"/>
    <w:rsid w:val="006345A9"/>
    <w:rsid w:val="006414BA"/>
    <w:rsid w:val="00643783"/>
    <w:rsid w:val="0064675C"/>
    <w:rsid w:val="00646A79"/>
    <w:rsid w:val="00651096"/>
    <w:rsid w:val="0065111A"/>
    <w:rsid w:val="00651801"/>
    <w:rsid w:val="00652855"/>
    <w:rsid w:val="006538A3"/>
    <w:rsid w:val="006566D7"/>
    <w:rsid w:val="006614F1"/>
    <w:rsid w:val="00662927"/>
    <w:rsid w:val="006631A2"/>
    <w:rsid w:val="006632DA"/>
    <w:rsid w:val="00663D3A"/>
    <w:rsid w:val="006708B1"/>
    <w:rsid w:val="006719AB"/>
    <w:rsid w:val="00672E86"/>
    <w:rsid w:val="0068235E"/>
    <w:rsid w:val="006826F0"/>
    <w:rsid w:val="00692CA8"/>
    <w:rsid w:val="00693B18"/>
    <w:rsid w:val="006958AC"/>
    <w:rsid w:val="006959BF"/>
    <w:rsid w:val="00696499"/>
    <w:rsid w:val="00697FC2"/>
    <w:rsid w:val="006A087A"/>
    <w:rsid w:val="006A4EDE"/>
    <w:rsid w:val="006A4FAF"/>
    <w:rsid w:val="006B369A"/>
    <w:rsid w:val="006C12B3"/>
    <w:rsid w:val="006C2B46"/>
    <w:rsid w:val="006C3760"/>
    <w:rsid w:val="006C3DDA"/>
    <w:rsid w:val="006C5989"/>
    <w:rsid w:val="006C599A"/>
    <w:rsid w:val="006C5F3C"/>
    <w:rsid w:val="006D16CA"/>
    <w:rsid w:val="006D2EF9"/>
    <w:rsid w:val="006D326B"/>
    <w:rsid w:val="006D454D"/>
    <w:rsid w:val="006D48CD"/>
    <w:rsid w:val="006E44D9"/>
    <w:rsid w:val="006E45ED"/>
    <w:rsid w:val="006E5475"/>
    <w:rsid w:val="006E7003"/>
    <w:rsid w:val="006F12A2"/>
    <w:rsid w:val="006F15A4"/>
    <w:rsid w:val="006F23EF"/>
    <w:rsid w:val="006F7504"/>
    <w:rsid w:val="0070073F"/>
    <w:rsid w:val="00700AC4"/>
    <w:rsid w:val="00703532"/>
    <w:rsid w:val="00703D23"/>
    <w:rsid w:val="0071395B"/>
    <w:rsid w:val="00713E93"/>
    <w:rsid w:val="0071428E"/>
    <w:rsid w:val="007156B0"/>
    <w:rsid w:val="00715FCF"/>
    <w:rsid w:val="00716077"/>
    <w:rsid w:val="00716346"/>
    <w:rsid w:val="00716C2B"/>
    <w:rsid w:val="00721650"/>
    <w:rsid w:val="007234AF"/>
    <w:rsid w:val="00724C8F"/>
    <w:rsid w:val="00725F70"/>
    <w:rsid w:val="0073464E"/>
    <w:rsid w:val="007349D6"/>
    <w:rsid w:val="00737FE5"/>
    <w:rsid w:val="00740B19"/>
    <w:rsid w:val="007434FD"/>
    <w:rsid w:val="007457FE"/>
    <w:rsid w:val="007458E6"/>
    <w:rsid w:val="00750AF8"/>
    <w:rsid w:val="0075130D"/>
    <w:rsid w:val="0075308A"/>
    <w:rsid w:val="00761528"/>
    <w:rsid w:val="00761661"/>
    <w:rsid w:val="00772861"/>
    <w:rsid w:val="00775C4E"/>
    <w:rsid w:val="00776083"/>
    <w:rsid w:val="00777F46"/>
    <w:rsid w:val="007811C6"/>
    <w:rsid w:val="00781528"/>
    <w:rsid w:val="00783964"/>
    <w:rsid w:val="00783E76"/>
    <w:rsid w:val="007840DB"/>
    <w:rsid w:val="007866C3"/>
    <w:rsid w:val="007875FC"/>
    <w:rsid w:val="00794FA2"/>
    <w:rsid w:val="0079546D"/>
    <w:rsid w:val="00795A38"/>
    <w:rsid w:val="007978E2"/>
    <w:rsid w:val="00797A78"/>
    <w:rsid w:val="007A0D3A"/>
    <w:rsid w:val="007A1134"/>
    <w:rsid w:val="007A2E0B"/>
    <w:rsid w:val="007A752C"/>
    <w:rsid w:val="007B0493"/>
    <w:rsid w:val="007B16A6"/>
    <w:rsid w:val="007B1E64"/>
    <w:rsid w:val="007B2421"/>
    <w:rsid w:val="007B45C4"/>
    <w:rsid w:val="007B5F4F"/>
    <w:rsid w:val="007B6490"/>
    <w:rsid w:val="007C043D"/>
    <w:rsid w:val="007C04DA"/>
    <w:rsid w:val="007C051C"/>
    <w:rsid w:val="007C50DC"/>
    <w:rsid w:val="007C5612"/>
    <w:rsid w:val="007C65B6"/>
    <w:rsid w:val="007D0AB5"/>
    <w:rsid w:val="007D1052"/>
    <w:rsid w:val="007D335E"/>
    <w:rsid w:val="007D3F56"/>
    <w:rsid w:val="007D54FF"/>
    <w:rsid w:val="007D5781"/>
    <w:rsid w:val="007D59CD"/>
    <w:rsid w:val="007D6E26"/>
    <w:rsid w:val="007D74B6"/>
    <w:rsid w:val="007E333F"/>
    <w:rsid w:val="007E4574"/>
    <w:rsid w:val="007E72D9"/>
    <w:rsid w:val="007F0D70"/>
    <w:rsid w:val="007F38DF"/>
    <w:rsid w:val="00800608"/>
    <w:rsid w:val="0080104B"/>
    <w:rsid w:val="008036E7"/>
    <w:rsid w:val="00803B7E"/>
    <w:rsid w:val="00803D83"/>
    <w:rsid w:val="00804BE9"/>
    <w:rsid w:val="00811080"/>
    <w:rsid w:val="008112F8"/>
    <w:rsid w:val="008202E3"/>
    <w:rsid w:val="0082418F"/>
    <w:rsid w:val="0082548D"/>
    <w:rsid w:val="00826CAD"/>
    <w:rsid w:val="00830145"/>
    <w:rsid w:val="00833075"/>
    <w:rsid w:val="00833ED9"/>
    <w:rsid w:val="008404CA"/>
    <w:rsid w:val="008407B4"/>
    <w:rsid w:val="00842E1A"/>
    <w:rsid w:val="00842E7B"/>
    <w:rsid w:val="00843A04"/>
    <w:rsid w:val="00843D1E"/>
    <w:rsid w:val="00845AE1"/>
    <w:rsid w:val="00847C04"/>
    <w:rsid w:val="008518BE"/>
    <w:rsid w:val="00852BAD"/>
    <w:rsid w:val="00854D62"/>
    <w:rsid w:val="0085542F"/>
    <w:rsid w:val="008566CE"/>
    <w:rsid w:val="0086059A"/>
    <w:rsid w:val="00861B0E"/>
    <w:rsid w:val="00862512"/>
    <w:rsid w:val="00862B35"/>
    <w:rsid w:val="00865DBF"/>
    <w:rsid w:val="00870AFC"/>
    <w:rsid w:val="00870E29"/>
    <w:rsid w:val="0087533A"/>
    <w:rsid w:val="0087616D"/>
    <w:rsid w:val="00880B06"/>
    <w:rsid w:val="0088740F"/>
    <w:rsid w:val="00892CC9"/>
    <w:rsid w:val="0089418C"/>
    <w:rsid w:val="00894239"/>
    <w:rsid w:val="00894BD4"/>
    <w:rsid w:val="00894FD6"/>
    <w:rsid w:val="008951AA"/>
    <w:rsid w:val="008959A0"/>
    <w:rsid w:val="00897D46"/>
    <w:rsid w:val="008A13F5"/>
    <w:rsid w:val="008A5A7F"/>
    <w:rsid w:val="008A6680"/>
    <w:rsid w:val="008A7875"/>
    <w:rsid w:val="008B1184"/>
    <w:rsid w:val="008B2799"/>
    <w:rsid w:val="008C4425"/>
    <w:rsid w:val="008C589E"/>
    <w:rsid w:val="008D1CFC"/>
    <w:rsid w:val="008D39CF"/>
    <w:rsid w:val="008D6C90"/>
    <w:rsid w:val="008E0CEA"/>
    <w:rsid w:val="008E1B4C"/>
    <w:rsid w:val="008E3D93"/>
    <w:rsid w:val="008E494C"/>
    <w:rsid w:val="008E5751"/>
    <w:rsid w:val="008F1FBC"/>
    <w:rsid w:val="008F49FE"/>
    <w:rsid w:val="008F5342"/>
    <w:rsid w:val="008F6582"/>
    <w:rsid w:val="008F703A"/>
    <w:rsid w:val="008F79A3"/>
    <w:rsid w:val="0090111C"/>
    <w:rsid w:val="009037B5"/>
    <w:rsid w:val="009048F0"/>
    <w:rsid w:val="009056A1"/>
    <w:rsid w:val="00905754"/>
    <w:rsid w:val="00906CED"/>
    <w:rsid w:val="0090757D"/>
    <w:rsid w:val="009123AC"/>
    <w:rsid w:val="009127CF"/>
    <w:rsid w:val="00913CE7"/>
    <w:rsid w:val="00914135"/>
    <w:rsid w:val="00915554"/>
    <w:rsid w:val="00917459"/>
    <w:rsid w:val="00920467"/>
    <w:rsid w:val="0092140B"/>
    <w:rsid w:val="00922C7A"/>
    <w:rsid w:val="00925DAD"/>
    <w:rsid w:val="0093039B"/>
    <w:rsid w:val="0093154A"/>
    <w:rsid w:val="00932528"/>
    <w:rsid w:val="00941C9B"/>
    <w:rsid w:val="009434BB"/>
    <w:rsid w:val="00943C55"/>
    <w:rsid w:val="00944635"/>
    <w:rsid w:val="00944AF6"/>
    <w:rsid w:val="00945594"/>
    <w:rsid w:val="009478A9"/>
    <w:rsid w:val="0095350C"/>
    <w:rsid w:val="00954C7F"/>
    <w:rsid w:val="00955527"/>
    <w:rsid w:val="00961AE6"/>
    <w:rsid w:val="00963BC4"/>
    <w:rsid w:val="00964529"/>
    <w:rsid w:val="0097235D"/>
    <w:rsid w:val="009749B1"/>
    <w:rsid w:val="00977DB9"/>
    <w:rsid w:val="0098248F"/>
    <w:rsid w:val="0098268C"/>
    <w:rsid w:val="00990081"/>
    <w:rsid w:val="0099050F"/>
    <w:rsid w:val="009906FB"/>
    <w:rsid w:val="00991472"/>
    <w:rsid w:val="00991D28"/>
    <w:rsid w:val="009964FA"/>
    <w:rsid w:val="009973AE"/>
    <w:rsid w:val="009A2557"/>
    <w:rsid w:val="009A6F3A"/>
    <w:rsid w:val="009A7779"/>
    <w:rsid w:val="009B18A0"/>
    <w:rsid w:val="009B3D66"/>
    <w:rsid w:val="009B47A2"/>
    <w:rsid w:val="009C0215"/>
    <w:rsid w:val="009C0E5E"/>
    <w:rsid w:val="009C3BBF"/>
    <w:rsid w:val="009C46C4"/>
    <w:rsid w:val="009C7EEE"/>
    <w:rsid w:val="009D14BD"/>
    <w:rsid w:val="009D2C41"/>
    <w:rsid w:val="009D55A1"/>
    <w:rsid w:val="009E1702"/>
    <w:rsid w:val="009E21C7"/>
    <w:rsid w:val="009E5788"/>
    <w:rsid w:val="009E5AF1"/>
    <w:rsid w:val="009F15F4"/>
    <w:rsid w:val="00A007DA"/>
    <w:rsid w:val="00A02C93"/>
    <w:rsid w:val="00A0323F"/>
    <w:rsid w:val="00A06BF0"/>
    <w:rsid w:val="00A123E2"/>
    <w:rsid w:val="00A12807"/>
    <w:rsid w:val="00A149E3"/>
    <w:rsid w:val="00A14BC6"/>
    <w:rsid w:val="00A151E0"/>
    <w:rsid w:val="00A156CC"/>
    <w:rsid w:val="00A15E08"/>
    <w:rsid w:val="00A17BA1"/>
    <w:rsid w:val="00A20843"/>
    <w:rsid w:val="00A24D79"/>
    <w:rsid w:val="00A30307"/>
    <w:rsid w:val="00A33143"/>
    <w:rsid w:val="00A3517A"/>
    <w:rsid w:val="00A36135"/>
    <w:rsid w:val="00A4179D"/>
    <w:rsid w:val="00A428B4"/>
    <w:rsid w:val="00A44EED"/>
    <w:rsid w:val="00A44FFD"/>
    <w:rsid w:val="00A45C8B"/>
    <w:rsid w:val="00A46028"/>
    <w:rsid w:val="00A50834"/>
    <w:rsid w:val="00A51219"/>
    <w:rsid w:val="00A51C21"/>
    <w:rsid w:val="00A52D34"/>
    <w:rsid w:val="00A54FA2"/>
    <w:rsid w:val="00A55407"/>
    <w:rsid w:val="00A555EB"/>
    <w:rsid w:val="00A606EB"/>
    <w:rsid w:val="00A60C73"/>
    <w:rsid w:val="00A60ED2"/>
    <w:rsid w:val="00A61663"/>
    <w:rsid w:val="00A648F0"/>
    <w:rsid w:val="00A669C4"/>
    <w:rsid w:val="00A72C79"/>
    <w:rsid w:val="00A731A6"/>
    <w:rsid w:val="00A7340F"/>
    <w:rsid w:val="00A73636"/>
    <w:rsid w:val="00A737C0"/>
    <w:rsid w:val="00A774D4"/>
    <w:rsid w:val="00A77A96"/>
    <w:rsid w:val="00A77D14"/>
    <w:rsid w:val="00A77F12"/>
    <w:rsid w:val="00A801D0"/>
    <w:rsid w:val="00A80E24"/>
    <w:rsid w:val="00A843C6"/>
    <w:rsid w:val="00A93194"/>
    <w:rsid w:val="00A937C2"/>
    <w:rsid w:val="00A942A9"/>
    <w:rsid w:val="00A94B30"/>
    <w:rsid w:val="00A97F6B"/>
    <w:rsid w:val="00AA00EE"/>
    <w:rsid w:val="00AA3A7C"/>
    <w:rsid w:val="00AA6E85"/>
    <w:rsid w:val="00AB0838"/>
    <w:rsid w:val="00AB3B4C"/>
    <w:rsid w:val="00AB3E0A"/>
    <w:rsid w:val="00AB7323"/>
    <w:rsid w:val="00AC1FA6"/>
    <w:rsid w:val="00AC3BB3"/>
    <w:rsid w:val="00AC435C"/>
    <w:rsid w:val="00AC5CBD"/>
    <w:rsid w:val="00AC701D"/>
    <w:rsid w:val="00AD001A"/>
    <w:rsid w:val="00AD57CC"/>
    <w:rsid w:val="00AD5CC8"/>
    <w:rsid w:val="00AE149A"/>
    <w:rsid w:val="00AE419C"/>
    <w:rsid w:val="00AE4380"/>
    <w:rsid w:val="00AE6379"/>
    <w:rsid w:val="00AE68C7"/>
    <w:rsid w:val="00AF0BB0"/>
    <w:rsid w:val="00AF3719"/>
    <w:rsid w:val="00AF7BD6"/>
    <w:rsid w:val="00B02A4E"/>
    <w:rsid w:val="00B06077"/>
    <w:rsid w:val="00B079E3"/>
    <w:rsid w:val="00B10292"/>
    <w:rsid w:val="00B1240C"/>
    <w:rsid w:val="00B12B3D"/>
    <w:rsid w:val="00B16FCF"/>
    <w:rsid w:val="00B17B29"/>
    <w:rsid w:val="00B21A60"/>
    <w:rsid w:val="00B23CCF"/>
    <w:rsid w:val="00B25DDD"/>
    <w:rsid w:val="00B26726"/>
    <w:rsid w:val="00B267EB"/>
    <w:rsid w:val="00B273FC"/>
    <w:rsid w:val="00B277BF"/>
    <w:rsid w:val="00B27E17"/>
    <w:rsid w:val="00B3149C"/>
    <w:rsid w:val="00B3357A"/>
    <w:rsid w:val="00B3476A"/>
    <w:rsid w:val="00B359F7"/>
    <w:rsid w:val="00B35BBE"/>
    <w:rsid w:val="00B35DF1"/>
    <w:rsid w:val="00B407EB"/>
    <w:rsid w:val="00B40E8A"/>
    <w:rsid w:val="00B41BA9"/>
    <w:rsid w:val="00B425D0"/>
    <w:rsid w:val="00B54233"/>
    <w:rsid w:val="00B562C2"/>
    <w:rsid w:val="00B578B3"/>
    <w:rsid w:val="00B60686"/>
    <w:rsid w:val="00B63DE7"/>
    <w:rsid w:val="00B67620"/>
    <w:rsid w:val="00B724DC"/>
    <w:rsid w:val="00B75519"/>
    <w:rsid w:val="00B76AB4"/>
    <w:rsid w:val="00B77EA1"/>
    <w:rsid w:val="00B82A69"/>
    <w:rsid w:val="00B850FE"/>
    <w:rsid w:val="00B8780B"/>
    <w:rsid w:val="00B90B47"/>
    <w:rsid w:val="00B92C93"/>
    <w:rsid w:val="00B96566"/>
    <w:rsid w:val="00B97402"/>
    <w:rsid w:val="00B9760F"/>
    <w:rsid w:val="00B9767E"/>
    <w:rsid w:val="00BA1D11"/>
    <w:rsid w:val="00BA2372"/>
    <w:rsid w:val="00BA2B50"/>
    <w:rsid w:val="00BA3945"/>
    <w:rsid w:val="00BA4BA0"/>
    <w:rsid w:val="00BA4CF1"/>
    <w:rsid w:val="00BA6ADA"/>
    <w:rsid w:val="00BB0058"/>
    <w:rsid w:val="00BB19C2"/>
    <w:rsid w:val="00BB1D2B"/>
    <w:rsid w:val="00BB336C"/>
    <w:rsid w:val="00BB3F35"/>
    <w:rsid w:val="00BB6E61"/>
    <w:rsid w:val="00BC0F36"/>
    <w:rsid w:val="00BC2ECD"/>
    <w:rsid w:val="00BC500E"/>
    <w:rsid w:val="00BD4183"/>
    <w:rsid w:val="00BD7285"/>
    <w:rsid w:val="00BD7F9A"/>
    <w:rsid w:val="00BE25E8"/>
    <w:rsid w:val="00BE35A9"/>
    <w:rsid w:val="00BE38FC"/>
    <w:rsid w:val="00BE3E54"/>
    <w:rsid w:val="00BF182E"/>
    <w:rsid w:val="00BF3145"/>
    <w:rsid w:val="00BF35A0"/>
    <w:rsid w:val="00BF3662"/>
    <w:rsid w:val="00BF3A89"/>
    <w:rsid w:val="00BF5694"/>
    <w:rsid w:val="00BF63CA"/>
    <w:rsid w:val="00BF7CA6"/>
    <w:rsid w:val="00BF7E1A"/>
    <w:rsid w:val="00C039DC"/>
    <w:rsid w:val="00C0430C"/>
    <w:rsid w:val="00C04F05"/>
    <w:rsid w:val="00C13FAA"/>
    <w:rsid w:val="00C15FE2"/>
    <w:rsid w:val="00C172EB"/>
    <w:rsid w:val="00C25797"/>
    <w:rsid w:val="00C25874"/>
    <w:rsid w:val="00C25C0A"/>
    <w:rsid w:val="00C25DC6"/>
    <w:rsid w:val="00C26419"/>
    <w:rsid w:val="00C33968"/>
    <w:rsid w:val="00C358B4"/>
    <w:rsid w:val="00C37E68"/>
    <w:rsid w:val="00C42A4C"/>
    <w:rsid w:val="00C435C4"/>
    <w:rsid w:val="00C437D4"/>
    <w:rsid w:val="00C441F8"/>
    <w:rsid w:val="00C449D6"/>
    <w:rsid w:val="00C46E01"/>
    <w:rsid w:val="00C55317"/>
    <w:rsid w:val="00C56B0A"/>
    <w:rsid w:val="00C579C4"/>
    <w:rsid w:val="00C57C2E"/>
    <w:rsid w:val="00C6165B"/>
    <w:rsid w:val="00C6236E"/>
    <w:rsid w:val="00C65AC0"/>
    <w:rsid w:val="00C66A63"/>
    <w:rsid w:val="00C67D44"/>
    <w:rsid w:val="00C70571"/>
    <w:rsid w:val="00C72B2D"/>
    <w:rsid w:val="00C74383"/>
    <w:rsid w:val="00C748FB"/>
    <w:rsid w:val="00C761C5"/>
    <w:rsid w:val="00C7644F"/>
    <w:rsid w:val="00C816A6"/>
    <w:rsid w:val="00C83A2C"/>
    <w:rsid w:val="00C91E81"/>
    <w:rsid w:val="00C9210B"/>
    <w:rsid w:val="00C92471"/>
    <w:rsid w:val="00C959C5"/>
    <w:rsid w:val="00C95A12"/>
    <w:rsid w:val="00CA4870"/>
    <w:rsid w:val="00CA562B"/>
    <w:rsid w:val="00CB1A28"/>
    <w:rsid w:val="00CB3480"/>
    <w:rsid w:val="00CB36F1"/>
    <w:rsid w:val="00CB5657"/>
    <w:rsid w:val="00CB6004"/>
    <w:rsid w:val="00CC28BB"/>
    <w:rsid w:val="00CC2B16"/>
    <w:rsid w:val="00CC56E6"/>
    <w:rsid w:val="00CC7607"/>
    <w:rsid w:val="00CD1070"/>
    <w:rsid w:val="00CD1AB4"/>
    <w:rsid w:val="00CD3009"/>
    <w:rsid w:val="00CD437D"/>
    <w:rsid w:val="00CD5133"/>
    <w:rsid w:val="00CD51C4"/>
    <w:rsid w:val="00CE28BA"/>
    <w:rsid w:val="00CE551D"/>
    <w:rsid w:val="00CE5636"/>
    <w:rsid w:val="00CF0EF8"/>
    <w:rsid w:val="00CF1B58"/>
    <w:rsid w:val="00CF1E2D"/>
    <w:rsid w:val="00CF1F55"/>
    <w:rsid w:val="00CF226A"/>
    <w:rsid w:val="00CF4DB5"/>
    <w:rsid w:val="00CF701B"/>
    <w:rsid w:val="00D04ACF"/>
    <w:rsid w:val="00D0534A"/>
    <w:rsid w:val="00D059F0"/>
    <w:rsid w:val="00D05F68"/>
    <w:rsid w:val="00D11C16"/>
    <w:rsid w:val="00D137F0"/>
    <w:rsid w:val="00D17F51"/>
    <w:rsid w:val="00D2205F"/>
    <w:rsid w:val="00D22412"/>
    <w:rsid w:val="00D234CC"/>
    <w:rsid w:val="00D23599"/>
    <w:rsid w:val="00D2468F"/>
    <w:rsid w:val="00D3471B"/>
    <w:rsid w:val="00D36937"/>
    <w:rsid w:val="00D36DD8"/>
    <w:rsid w:val="00D379FB"/>
    <w:rsid w:val="00D37F3F"/>
    <w:rsid w:val="00D43E97"/>
    <w:rsid w:val="00D455B2"/>
    <w:rsid w:val="00D45DFE"/>
    <w:rsid w:val="00D50B14"/>
    <w:rsid w:val="00D50B74"/>
    <w:rsid w:val="00D53B18"/>
    <w:rsid w:val="00D53F0D"/>
    <w:rsid w:val="00D575D4"/>
    <w:rsid w:val="00D57B11"/>
    <w:rsid w:val="00D617C1"/>
    <w:rsid w:val="00D620ED"/>
    <w:rsid w:val="00D62523"/>
    <w:rsid w:val="00D64F03"/>
    <w:rsid w:val="00D66911"/>
    <w:rsid w:val="00D66F44"/>
    <w:rsid w:val="00D67F72"/>
    <w:rsid w:val="00D70C45"/>
    <w:rsid w:val="00D72D97"/>
    <w:rsid w:val="00D74FCE"/>
    <w:rsid w:val="00D755F2"/>
    <w:rsid w:val="00D76657"/>
    <w:rsid w:val="00D7683C"/>
    <w:rsid w:val="00D8633D"/>
    <w:rsid w:val="00D929D1"/>
    <w:rsid w:val="00D92EF2"/>
    <w:rsid w:val="00D941F4"/>
    <w:rsid w:val="00D946C3"/>
    <w:rsid w:val="00D9688B"/>
    <w:rsid w:val="00DA0F16"/>
    <w:rsid w:val="00DA2B32"/>
    <w:rsid w:val="00DA6C47"/>
    <w:rsid w:val="00DA70FF"/>
    <w:rsid w:val="00DB0E55"/>
    <w:rsid w:val="00DB15A0"/>
    <w:rsid w:val="00DB2EF4"/>
    <w:rsid w:val="00DB4B1C"/>
    <w:rsid w:val="00DB5DF0"/>
    <w:rsid w:val="00DB638B"/>
    <w:rsid w:val="00DB7A7B"/>
    <w:rsid w:val="00DB7EC2"/>
    <w:rsid w:val="00DD2F6F"/>
    <w:rsid w:val="00DD3E1F"/>
    <w:rsid w:val="00DD5516"/>
    <w:rsid w:val="00DD6A35"/>
    <w:rsid w:val="00DD7776"/>
    <w:rsid w:val="00DE005E"/>
    <w:rsid w:val="00DE06A3"/>
    <w:rsid w:val="00DE0BE3"/>
    <w:rsid w:val="00DE2B00"/>
    <w:rsid w:val="00DE3A9C"/>
    <w:rsid w:val="00DE47E2"/>
    <w:rsid w:val="00DF0A58"/>
    <w:rsid w:val="00DF4A69"/>
    <w:rsid w:val="00DF5CAD"/>
    <w:rsid w:val="00E03AA9"/>
    <w:rsid w:val="00E04F5D"/>
    <w:rsid w:val="00E110E8"/>
    <w:rsid w:val="00E1622C"/>
    <w:rsid w:val="00E169BF"/>
    <w:rsid w:val="00E17AD1"/>
    <w:rsid w:val="00E227D8"/>
    <w:rsid w:val="00E228EF"/>
    <w:rsid w:val="00E22F6C"/>
    <w:rsid w:val="00E23512"/>
    <w:rsid w:val="00E3286E"/>
    <w:rsid w:val="00E36966"/>
    <w:rsid w:val="00E37977"/>
    <w:rsid w:val="00E428FB"/>
    <w:rsid w:val="00E446C6"/>
    <w:rsid w:val="00E44E4C"/>
    <w:rsid w:val="00E55F00"/>
    <w:rsid w:val="00E55F4A"/>
    <w:rsid w:val="00E56DA3"/>
    <w:rsid w:val="00E5741D"/>
    <w:rsid w:val="00E61068"/>
    <w:rsid w:val="00E61E85"/>
    <w:rsid w:val="00E644AE"/>
    <w:rsid w:val="00E658F1"/>
    <w:rsid w:val="00E75119"/>
    <w:rsid w:val="00E82B02"/>
    <w:rsid w:val="00E90954"/>
    <w:rsid w:val="00E90BB8"/>
    <w:rsid w:val="00E91345"/>
    <w:rsid w:val="00E940C2"/>
    <w:rsid w:val="00E97820"/>
    <w:rsid w:val="00EA027F"/>
    <w:rsid w:val="00EA13B1"/>
    <w:rsid w:val="00EA4047"/>
    <w:rsid w:val="00EA7622"/>
    <w:rsid w:val="00EB256D"/>
    <w:rsid w:val="00EB465D"/>
    <w:rsid w:val="00EB6F60"/>
    <w:rsid w:val="00EB712A"/>
    <w:rsid w:val="00EB74A6"/>
    <w:rsid w:val="00EC083F"/>
    <w:rsid w:val="00EC118F"/>
    <w:rsid w:val="00EC1F74"/>
    <w:rsid w:val="00EC2A7D"/>
    <w:rsid w:val="00EC5384"/>
    <w:rsid w:val="00EC7710"/>
    <w:rsid w:val="00ED271C"/>
    <w:rsid w:val="00ED34AF"/>
    <w:rsid w:val="00ED752A"/>
    <w:rsid w:val="00EE202B"/>
    <w:rsid w:val="00EE39A7"/>
    <w:rsid w:val="00EE56AA"/>
    <w:rsid w:val="00EE5F50"/>
    <w:rsid w:val="00EF0F99"/>
    <w:rsid w:val="00EF238B"/>
    <w:rsid w:val="00EF2544"/>
    <w:rsid w:val="00EF410A"/>
    <w:rsid w:val="00EF519E"/>
    <w:rsid w:val="00EF634B"/>
    <w:rsid w:val="00F00632"/>
    <w:rsid w:val="00F00C45"/>
    <w:rsid w:val="00F03EDC"/>
    <w:rsid w:val="00F0408B"/>
    <w:rsid w:val="00F05193"/>
    <w:rsid w:val="00F07A99"/>
    <w:rsid w:val="00F11274"/>
    <w:rsid w:val="00F20FAB"/>
    <w:rsid w:val="00F24939"/>
    <w:rsid w:val="00F25D81"/>
    <w:rsid w:val="00F27282"/>
    <w:rsid w:val="00F273BC"/>
    <w:rsid w:val="00F33AC1"/>
    <w:rsid w:val="00F3507F"/>
    <w:rsid w:val="00F352F3"/>
    <w:rsid w:val="00F35383"/>
    <w:rsid w:val="00F40BB3"/>
    <w:rsid w:val="00F44E85"/>
    <w:rsid w:val="00F45327"/>
    <w:rsid w:val="00F4773D"/>
    <w:rsid w:val="00F50482"/>
    <w:rsid w:val="00F5157D"/>
    <w:rsid w:val="00F52BE8"/>
    <w:rsid w:val="00F56768"/>
    <w:rsid w:val="00F57AC1"/>
    <w:rsid w:val="00F60A04"/>
    <w:rsid w:val="00F635F3"/>
    <w:rsid w:val="00F63B4E"/>
    <w:rsid w:val="00F674A3"/>
    <w:rsid w:val="00F72293"/>
    <w:rsid w:val="00F74724"/>
    <w:rsid w:val="00F74B6B"/>
    <w:rsid w:val="00F7596D"/>
    <w:rsid w:val="00F77218"/>
    <w:rsid w:val="00F80E46"/>
    <w:rsid w:val="00F84454"/>
    <w:rsid w:val="00F869F3"/>
    <w:rsid w:val="00F8728F"/>
    <w:rsid w:val="00F91A6A"/>
    <w:rsid w:val="00F96955"/>
    <w:rsid w:val="00FA16CC"/>
    <w:rsid w:val="00FA6BC3"/>
    <w:rsid w:val="00FB00ED"/>
    <w:rsid w:val="00FB1907"/>
    <w:rsid w:val="00FB2F47"/>
    <w:rsid w:val="00FB3FAB"/>
    <w:rsid w:val="00FC00D1"/>
    <w:rsid w:val="00FC0168"/>
    <w:rsid w:val="00FC1F1F"/>
    <w:rsid w:val="00FC3B71"/>
    <w:rsid w:val="00FC5A0A"/>
    <w:rsid w:val="00FD00FA"/>
    <w:rsid w:val="00FD1001"/>
    <w:rsid w:val="00FD2FB6"/>
    <w:rsid w:val="00FD3A52"/>
    <w:rsid w:val="00FD4668"/>
    <w:rsid w:val="00FD61DF"/>
    <w:rsid w:val="00FE10FA"/>
    <w:rsid w:val="00FE46F7"/>
    <w:rsid w:val="00FE6CC5"/>
    <w:rsid w:val="00FE7C25"/>
    <w:rsid w:val="00FF09FF"/>
    <w:rsid w:val="00FF553E"/>
    <w:rsid w:val="00FF74C6"/>
    <w:rsid w:val="00FF7F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E660FD34-1965-4FCA-A3D4-99951FAD1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 w:type="character" w:styleId="PlaceholderText">
    <w:name w:val="Placeholder Text"/>
    <w:basedOn w:val="DefaultParagraphFont"/>
    <w:uiPriority w:val="99"/>
    <w:semiHidden/>
    <w:rsid w:val="000501C4"/>
    <w:rPr>
      <w:color w:val="808080"/>
    </w:rPr>
  </w:style>
  <w:style w:type="paragraph" w:customStyle="1" w:styleId="msonormal0">
    <w:name w:val="msonormal"/>
    <w:basedOn w:val="Normal"/>
    <w:rsid w:val="00AB3B4C"/>
    <w:pPr>
      <w:spacing w:before="100" w:beforeAutospacing="1" w:after="100" w:afterAutospacing="1" w:line="240" w:lineRule="auto"/>
    </w:pPr>
    <w:rPr>
      <w:rFonts w:ascii="Times New Roman" w:eastAsiaTheme="minorEastAsia" w:hAnsi="Times New Roman" w:cs="Times New Roman"/>
      <w:sz w:val="24"/>
      <w:szCs w:val="24"/>
    </w:rPr>
  </w:style>
  <w:style w:type="character" w:styleId="Hyperlink">
    <w:name w:val="Hyperlink"/>
    <w:basedOn w:val="DefaultParagraphFont"/>
    <w:uiPriority w:val="99"/>
    <w:unhideWhenUsed/>
    <w:rsid w:val="00171F22"/>
    <w:rPr>
      <w:color w:val="0563C1" w:themeColor="hyperlink"/>
      <w:u w:val="single"/>
    </w:rPr>
  </w:style>
  <w:style w:type="character" w:styleId="UnresolvedMention">
    <w:name w:val="Unresolved Mention"/>
    <w:basedOn w:val="DefaultParagraphFont"/>
    <w:uiPriority w:val="99"/>
    <w:semiHidden/>
    <w:unhideWhenUsed/>
    <w:rsid w:val="00171F22"/>
    <w:rPr>
      <w:color w:val="605E5C"/>
      <w:shd w:val="clear" w:color="auto" w:fill="E1DFDD"/>
    </w:rPr>
  </w:style>
  <w:style w:type="paragraph" w:styleId="ListParagraph">
    <w:name w:val="List Paragraph"/>
    <w:basedOn w:val="Normal"/>
    <w:uiPriority w:val="34"/>
    <w:qFormat/>
    <w:rsid w:val="00703D23"/>
    <w:pPr>
      <w:ind w:left="720"/>
      <w:contextualSpacing/>
    </w:pPr>
  </w:style>
  <w:style w:type="character" w:styleId="LineNumber">
    <w:name w:val="line number"/>
    <w:basedOn w:val="DefaultParagraphFont"/>
    <w:uiPriority w:val="99"/>
    <w:semiHidden/>
    <w:unhideWhenUsed/>
    <w:rsid w:val="00703D23"/>
  </w:style>
  <w:style w:type="paragraph" w:styleId="FootnoteText">
    <w:name w:val="footnote text"/>
    <w:basedOn w:val="Normal"/>
    <w:link w:val="FootnoteTextChar"/>
    <w:uiPriority w:val="99"/>
    <w:semiHidden/>
    <w:unhideWhenUsed/>
    <w:rsid w:val="00B92C9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92C93"/>
    <w:rPr>
      <w:sz w:val="20"/>
      <w:szCs w:val="20"/>
    </w:rPr>
  </w:style>
  <w:style w:type="character" w:styleId="FootnoteReference">
    <w:name w:val="footnote reference"/>
    <w:basedOn w:val="DefaultParagraphFont"/>
    <w:uiPriority w:val="99"/>
    <w:semiHidden/>
    <w:unhideWhenUsed/>
    <w:rsid w:val="00B92C93"/>
    <w:rPr>
      <w:vertAlign w:val="superscript"/>
    </w:rPr>
  </w:style>
  <w:style w:type="paragraph" w:styleId="Bibliography">
    <w:name w:val="Bibliography"/>
    <w:basedOn w:val="Normal"/>
    <w:next w:val="Normal"/>
    <w:uiPriority w:val="37"/>
    <w:unhideWhenUsed/>
    <w:rsid w:val="000E0084"/>
    <w:pPr>
      <w:spacing w:after="0" w:line="480" w:lineRule="auto"/>
      <w:ind w:left="720" w:hanging="720"/>
    </w:pPr>
  </w:style>
  <w:style w:type="paragraph" w:styleId="NormalWeb">
    <w:name w:val="Normal (Web)"/>
    <w:basedOn w:val="Normal"/>
    <w:uiPriority w:val="99"/>
    <w:semiHidden/>
    <w:unhideWhenUsed/>
    <w:rsid w:val="00D37F3F"/>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D37F3F"/>
    <w:rPr>
      <w:rFonts w:ascii="Courier New" w:eastAsia="Times New Roman" w:hAnsi="Courier New" w:cs="Courier New"/>
      <w:sz w:val="20"/>
      <w:szCs w:val="20"/>
    </w:rPr>
  </w:style>
  <w:style w:type="character" w:styleId="Emphasis">
    <w:name w:val="Emphasis"/>
    <w:basedOn w:val="DefaultParagraphFont"/>
    <w:uiPriority w:val="20"/>
    <w:qFormat/>
    <w:rsid w:val="00D37F3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0127">
      <w:bodyDiv w:val="1"/>
      <w:marLeft w:val="0"/>
      <w:marRight w:val="0"/>
      <w:marTop w:val="0"/>
      <w:marBottom w:val="0"/>
      <w:divBdr>
        <w:top w:val="none" w:sz="0" w:space="0" w:color="auto"/>
        <w:left w:val="none" w:sz="0" w:space="0" w:color="auto"/>
        <w:bottom w:val="none" w:sz="0" w:space="0" w:color="auto"/>
        <w:right w:val="none" w:sz="0" w:space="0" w:color="auto"/>
      </w:divBdr>
    </w:div>
    <w:div w:id="41098050">
      <w:bodyDiv w:val="1"/>
      <w:marLeft w:val="0"/>
      <w:marRight w:val="0"/>
      <w:marTop w:val="0"/>
      <w:marBottom w:val="0"/>
      <w:divBdr>
        <w:top w:val="none" w:sz="0" w:space="0" w:color="auto"/>
        <w:left w:val="none" w:sz="0" w:space="0" w:color="auto"/>
        <w:bottom w:val="none" w:sz="0" w:space="0" w:color="auto"/>
        <w:right w:val="none" w:sz="0" w:space="0" w:color="auto"/>
      </w:divBdr>
    </w:div>
    <w:div w:id="44450573">
      <w:bodyDiv w:val="1"/>
      <w:marLeft w:val="0"/>
      <w:marRight w:val="0"/>
      <w:marTop w:val="0"/>
      <w:marBottom w:val="0"/>
      <w:divBdr>
        <w:top w:val="none" w:sz="0" w:space="0" w:color="auto"/>
        <w:left w:val="none" w:sz="0" w:space="0" w:color="auto"/>
        <w:bottom w:val="none" w:sz="0" w:space="0" w:color="auto"/>
        <w:right w:val="none" w:sz="0" w:space="0" w:color="auto"/>
      </w:divBdr>
    </w:div>
    <w:div w:id="56589743">
      <w:bodyDiv w:val="1"/>
      <w:marLeft w:val="0"/>
      <w:marRight w:val="0"/>
      <w:marTop w:val="0"/>
      <w:marBottom w:val="0"/>
      <w:divBdr>
        <w:top w:val="none" w:sz="0" w:space="0" w:color="auto"/>
        <w:left w:val="none" w:sz="0" w:space="0" w:color="auto"/>
        <w:bottom w:val="none" w:sz="0" w:space="0" w:color="auto"/>
        <w:right w:val="none" w:sz="0" w:space="0" w:color="auto"/>
      </w:divBdr>
    </w:div>
    <w:div w:id="69229598">
      <w:bodyDiv w:val="1"/>
      <w:marLeft w:val="0"/>
      <w:marRight w:val="0"/>
      <w:marTop w:val="0"/>
      <w:marBottom w:val="0"/>
      <w:divBdr>
        <w:top w:val="none" w:sz="0" w:space="0" w:color="auto"/>
        <w:left w:val="none" w:sz="0" w:space="0" w:color="auto"/>
        <w:bottom w:val="none" w:sz="0" w:space="0" w:color="auto"/>
        <w:right w:val="none" w:sz="0" w:space="0" w:color="auto"/>
      </w:divBdr>
    </w:div>
    <w:div w:id="73288916">
      <w:bodyDiv w:val="1"/>
      <w:marLeft w:val="0"/>
      <w:marRight w:val="0"/>
      <w:marTop w:val="0"/>
      <w:marBottom w:val="0"/>
      <w:divBdr>
        <w:top w:val="none" w:sz="0" w:space="0" w:color="auto"/>
        <w:left w:val="none" w:sz="0" w:space="0" w:color="auto"/>
        <w:bottom w:val="none" w:sz="0" w:space="0" w:color="auto"/>
        <w:right w:val="none" w:sz="0" w:space="0" w:color="auto"/>
      </w:divBdr>
    </w:div>
    <w:div w:id="96097915">
      <w:bodyDiv w:val="1"/>
      <w:marLeft w:val="0"/>
      <w:marRight w:val="0"/>
      <w:marTop w:val="0"/>
      <w:marBottom w:val="0"/>
      <w:divBdr>
        <w:top w:val="none" w:sz="0" w:space="0" w:color="auto"/>
        <w:left w:val="none" w:sz="0" w:space="0" w:color="auto"/>
        <w:bottom w:val="none" w:sz="0" w:space="0" w:color="auto"/>
        <w:right w:val="none" w:sz="0" w:space="0" w:color="auto"/>
      </w:divBdr>
    </w:div>
    <w:div w:id="123475475">
      <w:bodyDiv w:val="1"/>
      <w:marLeft w:val="0"/>
      <w:marRight w:val="0"/>
      <w:marTop w:val="0"/>
      <w:marBottom w:val="0"/>
      <w:divBdr>
        <w:top w:val="none" w:sz="0" w:space="0" w:color="auto"/>
        <w:left w:val="none" w:sz="0" w:space="0" w:color="auto"/>
        <w:bottom w:val="none" w:sz="0" w:space="0" w:color="auto"/>
        <w:right w:val="none" w:sz="0" w:space="0" w:color="auto"/>
      </w:divBdr>
    </w:div>
    <w:div w:id="123937361">
      <w:bodyDiv w:val="1"/>
      <w:marLeft w:val="0"/>
      <w:marRight w:val="0"/>
      <w:marTop w:val="0"/>
      <w:marBottom w:val="0"/>
      <w:divBdr>
        <w:top w:val="none" w:sz="0" w:space="0" w:color="auto"/>
        <w:left w:val="none" w:sz="0" w:space="0" w:color="auto"/>
        <w:bottom w:val="none" w:sz="0" w:space="0" w:color="auto"/>
        <w:right w:val="none" w:sz="0" w:space="0" w:color="auto"/>
      </w:divBdr>
    </w:div>
    <w:div w:id="127479552">
      <w:bodyDiv w:val="1"/>
      <w:marLeft w:val="0"/>
      <w:marRight w:val="0"/>
      <w:marTop w:val="0"/>
      <w:marBottom w:val="0"/>
      <w:divBdr>
        <w:top w:val="none" w:sz="0" w:space="0" w:color="auto"/>
        <w:left w:val="none" w:sz="0" w:space="0" w:color="auto"/>
        <w:bottom w:val="none" w:sz="0" w:space="0" w:color="auto"/>
        <w:right w:val="none" w:sz="0" w:space="0" w:color="auto"/>
      </w:divBdr>
    </w:div>
    <w:div w:id="147600468">
      <w:bodyDiv w:val="1"/>
      <w:marLeft w:val="0"/>
      <w:marRight w:val="0"/>
      <w:marTop w:val="0"/>
      <w:marBottom w:val="0"/>
      <w:divBdr>
        <w:top w:val="none" w:sz="0" w:space="0" w:color="auto"/>
        <w:left w:val="none" w:sz="0" w:space="0" w:color="auto"/>
        <w:bottom w:val="none" w:sz="0" w:space="0" w:color="auto"/>
        <w:right w:val="none" w:sz="0" w:space="0" w:color="auto"/>
      </w:divBdr>
    </w:div>
    <w:div w:id="163909272">
      <w:bodyDiv w:val="1"/>
      <w:marLeft w:val="0"/>
      <w:marRight w:val="0"/>
      <w:marTop w:val="0"/>
      <w:marBottom w:val="0"/>
      <w:divBdr>
        <w:top w:val="none" w:sz="0" w:space="0" w:color="auto"/>
        <w:left w:val="none" w:sz="0" w:space="0" w:color="auto"/>
        <w:bottom w:val="none" w:sz="0" w:space="0" w:color="auto"/>
        <w:right w:val="none" w:sz="0" w:space="0" w:color="auto"/>
      </w:divBdr>
    </w:div>
    <w:div w:id="183984960">
      <w:bodyDiv w:val="1"/>
      <w:marLeft w:val="0"/>
      <w:marRight w:val="0"/>
      <w:marTop w:val="0"/>
      <w:marBottom w:val="0"/>
      <w:divBdr>
        <w:top w:val="none" w:sz="0" w:space="0" w:color="auto"/>
        <w:left w:val="none" w:sz="0" w:space="0" w:color="auto"/>
        <w:bottom w:val="none" w:sz="0" w:space="0" w:color="auto"/>
        <w:right w:val="none" w:sz="0" w:space="0" w:color="auto"/>
      </w:divBdr>
    </w:div>
    <w:div w:id="190077202">
      <w:bodyDiv w:val="1"/>
      <w:marLeft w:val="0"/>
      <w:marRight w:val="0"/>
      <w:marTop w:val="0"/>
      <w:marBottom w:val="0"/>
      <w:divBdr>
        <w:top w:val="none" w:sz="0" w:space="0" w:color="auto"/>
        <w:left w:val="none" w:sz="0" w:space="0" w:color="auto"/>
        <w:bottom w:val="none" w:sz="0" w:space="0" w:color="auto"/>
        <w:right w:val="none" w:sz="0" w:space="0" w:color="auto"/>
      </w:divBdr>
    </w:div>
    <w:div w:id="247275531">
      <w:bodyDiv w:val="1"/>
      <w:marLeft w:val="0"/>
      <w:marRight w:val="0"/>
      <w:marTop w:val="0"/>
      <w:marBottom w:val="0"/>
      <w:divBdr>
        <w:top w:val="none" w:sz="0" w:space="0" w:color="auto"/>
        <w:left w:val="none" w:sz="0" w:space="0" w:color="auto"/>
        <w:bottom w:val="none" w:sz="0" w:space="0" w:color="auto"/>
        <w:right w:val="none" w:sz="0" w:space="0" w:color="auto"/>
      </w:divBdr>
    </w:div>
    <w:div w:id="255401848">
      <w:bodyDiv w:val="1"/>
      <w:marLeft w:val="0"/>
      <w:marRight w:val="0"/>
      <w:marTop w:val="0"/>
      <w:marBottom w:val="0"/>
      <w:divBdr>
        <w:top w:val="none" w:sz="0" w:space="0" w:color="auto"/>
        <w:left w:val="none" w:sz="0" w:space="0" w:color="auto"/>
        <w:bottom w:val="none" w:sz="0" w:space="0" w:color="auto"/>
        <w:right w:val="none" w:sz="0" w:space="0" w:color="auto"/>
      </w:divBdr>
    </w:div>
    <w:div w:id="261650381">
      <w:bodyDiv w:val="1"/>
      <w:marLeft w:val="0"/>
      <w:marRight w:val="0"/>
      <w:marTop w:val="0"/>
      <w:marBottom w:val="0"/>
      <w:divBdr>
        <w:top w:val="none" w:sz="0" w:space="0" w:color="auto"/>
        <w:left w:val="none" w:sz="0" w:space="0" w:color="auto"/>
        <w:bottom w:val="none" w:sz="0" w:space="0" w:color="auto"/>
        <w:right w:val="none" w:sz="0" w:space="0" w:color="auto"/>
      </w:divBdr>
    </w:div>
    <w:div w:id="276570794">
      <w:bodyDiv w:val="1"/>
      <w:marLeft w:val="0"/>
      <w:marRight w:val="0"/>
      <w:marTop w:val="0"/>
      <w:marBottom w:val="0"/>
      <w:divBdr>
        <w:top w:val="none" w:sz="0" w:space="0" w:color="auto"/>
        <w:left w:val="none" w:sz="0" w:space="0" w:color="auto"/>
        <w:bottom w:val="none" w:sz="0" w:space="0" w:color="auto"/>
        <w:right w:val="none" w:sz="0" w:space="0" w:color="auto"/>
      </w:divBdr>
    </w:div>
    <w:div w:id="278687268">
      <w:bodyDiv w:val="1"/>
      <w:marLeft w:val="0"/>
      <w:marRight w:val="0"/>
      <w:marTop w:val="0"/>
      <w:marBottom w:val="0"/>
      <w:divBdr>
        <w:top w:val="none" w:sz="0" w:space="0" w:color="auto"/>
        <w:left w:val="none" w:sz="0" w:space="0" w:color="auto"/>
        <w:bottom w:val="none" w:sz="0" w:space="0" w:color="auto"/>
        <w:right w:val="none" w:sz="0" w:space="0" w:color="auto"/>
      </w:divBdr>
    </w:div>
    <w:div w:id="280459926">
      <w:bodyDiv w:val="1"/>
      <w:marLeft w:val="0"/>
      <w:marRight w:val="0"/>
      <w:marTop w:val="0"/>
      <w:marBottom w:val="0"/>
      <w:divBdr>
        <w:top w:val="none" w:sz="0" w:space="0" w:color="auto"/>
        <w:left w:val="none" w:sz="0" w:space="0" w:color="auto"/>
        <w:bottom w:val="none" w:sz="0" w:space="0" w:color="auto"/>
        <w:right w:val="none" w:sz="0" w:space="0" w:color="auto"/>
      </w:divBdr>
    </w:div>
    <w:div w:id="297996328">
      <w:bodyDiv w:val="1"/>
      <w:marLeft w:val="0"/>
      <w:marRight w:val="0"/>
      <w:marTop w:val="0"/>
      <w:marBottom w:val="0"/>
      <w:divBdr>
        <w:top w:val="none" w:sz="0" w:space="0" w:color="auto"/>
        <w:left w:val="none" w:sz="0" w:space="0" w:color="auto"/>
        <w:bottom w:val="none" w:sz="0" w:space="0" w:color="auto"/>
        <w:right w:val="none" w:sz="0" w:space="0" w:color="auto"/>
      </w:divBdr>
    </w:div>
    <w:div w:id="324433173">
      <w:bodyDiv w:val="1"/>
      <w:marLeft w:val="0"/>
      <w:marRight w:val="0"/>
      <w:marTop w:val="0"/>
      <w:marBottom w:val="0"/>
      <w:divBdr>
        <w:top w:val="none" w:sz="0" w:space="0" w:color="auto"/>
        <w:left w:val="none" w:sz="0" w:space="0" w:color="auto"/>
        <w:bottom w:val="none" w:sz="0" w:space="0" w:color="auto"/>
        <w:right w:val="none" w:sz="0" w:space="0" w:color="auto"/>
      </w:divBdr>
    </w:div>
    <w:div w:id="346295937">
      <w:bodyDiv w:val="1"/>
      <w:marLeft w:val="0"/>
      <w:marRight w:val="0"/>
      <w:marTop w:val="0"/>
      <w:marBottom w:val="0"/>
      <w:divBdr>
        <w:top w:val="none" w:sz="0" w:space="0" w:color="auto"/>
        <w:left w:val="none" w:sz="0" w:space="0" w:color="auto"/>
        <w:bottom w:val="none" w:sz="0" w:space="0" w:color="auto"/>
        <w:right w:val="none" w:sz="0" w:space="0" w:color="auto"/>
      </w:divBdr>
    </w:div>
    <w:div w:id="354039152">
      <w:bodyDiv w:val="1"/>
      <w:marLeft w:val="0"/>
      <w:marRight w:val="0"/>
      <w:marTop w:val="0"/>
      <w:marBottom w:val="0"/>
      <w:divBdr>
        <w:top w:val="none" w:sz="0" w:space="0" w:color="auto"/>
        <w:left w:val="none" w:sz="0" w:space="0" w:color="auto"/>
        <w:bottom w:val="none" w:sz="0" w:space="0" w:color="auto"/>
        <w:right w:val="none" w:sz="0" w:space="0" w:color="auto"/>
      </w:divBdr>
    </w:div>
    <w:div w:id="355428782">
      <w:bodyDiv w:val="1"/>
      <w:marLeft w:val="0"/>
      <w:marRight w:val="0"/>
      <w:marTop w:val="0"/>
      <w:marBottom w:val="0"/>
      <w:divBdr>
        <w:top w:val="none" w:sz="0" w:space="0" w:color="auto"/>
        <w:left w:val="none" w:sz="0" w:space="0" w:color="auto"/>
        <w:bottom w:val="none" w:sz="0" w:space="0" w:color="auto"/>
        <w:right w:val="none" w:sz="0" w:space="0" w:color="auto"/>
      </w:divBdr>
    </w:div>
    <w:div w:id="362021870">
      <w:bodyDiv w:val="1"/>
      <w:marLeft w:val="0"/>
      <w:marRight w:val="0"/>
      <w:marTop w:val="0"/>
      <w:marBottom w:val="0"/>
      <w:divBdr>
        <w:top w:val="none" w:sz="0" w:space="0" w:color="auto"/>
        <w:left w:val="none" w:sz="0" w:space="0" w:color="auto"/>
        <w:bottom w:val="none" w:sz="0" w:space="0" w:color="auto"/>
        <w:right w:val="none" w:sz="0" w:space="0" w:color="auto"/>
      </w:divBdr>
    </w:div>
    <w:div w:id="363024056">
      <w:bodyDiv w:val="1"/>
      <w:marLeft w:val="0"/>
      <w:marRight w:val="0"/>
      <w:marTop w:val="0"/>
      <w:marBottom w:val="0"/>
      <w:divBdr>
        <w:top w:val="none" w:sz="0" w:space="0" w:color="auto"/>
        <w:left w:val="none" w:sz="0" w:space="0" w:color="auto"/>
        <w:bottom w:val="none" w:sz="0" w:space="0" w:color="auto"/>
        <w:right w:val="none" w:sz="0" w:space="0" w:color="auto"/>
      </w:divBdr>
    </w:div>
    <w:div w:id="397824725">
      <w:bodyDiv w:val="1"/>
      <w:marLeft w:val="0"/>
      <w:marRight w:val="0"/>
      <w:marTop w:val="0"/>
      <w:marBottom w:val="0"/>
      <w:divBdr>
        <w:top w:val="none" w:sz="0" w:space="0" w:color="auto"/>
        <w:left w:val="none" w:sz="0" w:space="0" w:color="auto"/>
        <w:bottom w:val="none" w:sz="0" w:space="0" w:color="auto"/>
        <w:right w:val="none" w:sz="0" w:space="0" w:color="auto"/>
      </w:divBdr>
    </w:div>
    <w:div w:id="423066044">
      <w:bodyDiv w:val="1"/>
      <w:marLeft w:val="0"/>
      <w:marRight w:val="0"/>
      <w:marTop w:val="0"/>
      <w:marBottom w:val="0"/>
      <w:divBdr>
        <w:top w:val="none" w:sz="0" w:space="0" w:color="auto"/>
        <w:left w:val="none" w:sz="0" w:space="0" w:color="auto"/>
        <w:bottom w:val="none" w:sz="0" w:space="0" w:color="auto"/>
        <w:right w:val="none" w:sz="0" w:space="0" w:color="auto"/>
      </w:divBdr>
    </w:div>
    <w:div w:id="424158164">
      <w:bodyDiv w:val="1"/>
      <w:marLeft w:val="0"/>
      <w:marRight w:val="0"/>
      <w:marTop w:val="0"/>
      <w:marBottom w:val="0"/>
      <w:divBdr>
        <w:top w:val="none" w:sz="0" w:space="0" w:color="auto"/>
        <w:left w:val="none" w:sz="0" w:space="0" w:color="auto"/>
        <w:bottom w:val="none" w:sz="0" w:space="0" w:color="auto"/>
        <w:right w:val="none" w:sz="0" w:space="0" w:color="auto"/>
      </w:divBdr>
    </w:div>
    <w:div w:id="439954335">
      <w:bodyDiv w:val="1"/>
      <w:marLeft w:val="0"/>
      <w:marRight w:val="0"/>
      <w:marTop w:val="0"/>
      <w:marBottom w:val="0"/>
      <w:divBdr>
        <w:top w:val="none" w:sz="0" w:space="0" w:color="auto"/>
        <w:left w:val="none" w:sz="0" w:space="0" w:color="auto"/>
        <w:bottom w:val="none" w:sz="0" w:space="0" w:color="auto"/>
        <w:right w:val="none" w:sz="0" w:space="0" w:color="auto"/>
      </w:divBdr>
    </w:div>
    <w:div w:id="467553785">
      <w:bodyDiv w:val="1"/>
      <w:marLeft w:val="0"/>
      <w:marRight w:val="0"/>
      <w:marTop w:val="0"/>
      <w:marBottom w:val="0"/>
      <w:divBdr>
        <w:top w:val="none" w:sz="0" w:space="0" w:color="auto"/>
        <w:left w:val="none" w:sz="0" w:space="0" w:color="auto"/>
        <w:bottom w:val="none" w:sz="0" w:space="0" w:color="auto"/>
        <w:right w:val="none" w:sz="0" w:space="0" w:color="auto"/>
      </w:divBdr>
    </w:div>
    <w:div w:id="525489558">
      <w:bodyDiv w:val="1"/>
      <w:marLeft w:val="0"/>
      <w:marRight w:val="0"/>
      <w:marTop w:val="0"/>
      <w:marBottom w:val="0"/>
      <w:divBdr>
        <w:top w:val="none" w:sz="0" w:space="0" w:color="auto"/>
        <w:left w:val="none" w:sz="0" w:space="0" w:color="auto"/>
        <w:bottom w:val="none" w:sz="0" w:space="0" w:color="auto"/>
        <w:right w:val="none" w:sz="0" w:space="0" w:color="auto"/>
      </w:divBdr>
    </w:div>
    <w:div w:id="583301691">
      <w:bodyDiv w:val="1"/>
      <w:marLeft w:val="0"/>
      <w:marRight w:val="0"/>
      <w:marTop w:val="0"/>
      <w:marBottom w:val="0"/>
      <w:divBdr>
        <w:top w:val="none" w:sz="0" w:space="0" w:color="auto"/>
        <w:left w:val="none" w:sz="0" w:space="0" w:color="auto"/>
        <w:bottom w:val="none" w:sz="0" w:space="0" w:color="auto"/>
        <w:right w:val="none" w:sz="0" w:space="0" w:color="auto"/>
      </w:divBdr>
    </w:div>
    <w:div w:id="589124749">
      <w:bodyDiv w:val="1"/>
      <w:marLeft w:val="0"/>
      <w:marRight w:val="0"/>
      <w:marTop w:val="0"/>
      <w:marBottom w:val="0"/>
      <w:divBdr>
        <w:top w:val="none" w:sz="0" w:space="0" w:color="auto"/>
        <w:left w:val="none" w:sz="0" w:space="0" w:color="auto"/>
        <w:bottom w:val="none" w:sz="0" w:space="0" w:color="auto"/>
        <w:right w:val="none" w:sz="0" w:space="0" w:color="auto"/>
      </w:divBdr>
    </w:div>
    <w:div w:id="606234712">
      <w:bodyDiv w:val="1"/>
      <w:marLeft w:val="0"/>
      <w:marRight w:val="0"/>
      <w:marTop w:val="0"/>
      <w:marBottom w:val="0"/>
      <w:divBdr>
        <w:top w:val="none" w:sz="0" w:space="0" w:color="auto"/>
        <w:left w:val="none" w:sz="0" w:space="0" w:color="auto"/>
        <w:bottom w:val="none" w:sz="0" w:space="0" w:color="auto"/>
        <w:right w:val="none" w:sz="0" w:space="0" w:color="auto"/>
      </w:divBdr>
    </w:div>
    <w:div w:id="611546857">
      <w:bodyDiv w:val="1"/>
      <w:marLeft w:val="0"/>
      <w:marRight w:val="0"/>
      <w:marTop w:val="0"/>
      <w:marBottom w:val="0"/>
      <w:divBdr>
        <w:top w:val="none" w:sz="0" w:space="0" w:color="auto"/>
        <w:left w:val="none" w:sz="0" w:space="0" w:color="auto"/>
        <w:bottom w:val="none" w:sz="0" w:space="0" w:color="auto"/>
        <w:right w:val="none" w:sz="0" w:space="0" w:color="auto"/>
      </w:divBdr>
    </w:div>
    <w:div w:id="618731064">
      <w:bodyDiv w:val="1"/>
      <w:marLeft w:val="0"/>
      <w:marRight w:val="0"/>
      <w:marTop w:val="0"/>
      <w:marBottom w:val="0"/>
      <w:divBdr>
        <w:top w:val="none" w:sz="0" w:space="0" w:color="auto"/>
        <w:left w:val="none" w:sz="0" w:space="0" w:color="auto"/>
        <w:bottom w:val="none" w:sz="0" w:space="0" w:color="auto"/>
        <w:right w:val="none" w:sz="0" w:space="0" w:color="auto"/>
      </w:divBdr>
    </w:div>
    <w:div w:id="629868074">
      <w:bodyDiv w:val="1"/>
      <w:marLeft w:val="0"/>
      <w:marRight w:val="0"/>
      <w:marTop w:val="0"/>
      <w:marBottom w:val="0"/>
      <w:divBdr>
        <w:top w:val="none" w:sz="0" w:space="0" w:color="auto"/>
        <w:left w:val="none" w:sz="0" w:space="0" w:color="auto"/>
        <w:bottom w:val="none" w:sz="0" w:space="0" w:color="auto"/>
        <w:right w:val="none" w:sz="0" w:space="0" w:color="auto"/>
      </w:divBdr>
    </w:div>
    <w:div w:id="653723844">
      <w:bodyDiv w:val="1"/>
      <w:marLeft w:val="0"/>
      <w:marRight w:val="0"/>
      <w:marTop w:val="0"/>
      <w:marBottom w:val="0"/>
      <w:divBdr>
        <w:top w:val="none" w:sz="0" w:space="0" w:color="auto"/>
        <w:left w:val="none" w:sz="0" w:space="0" w:color="auto"/>
        <w:bottom w:val="none" w:sz="0" w:space="0" w:color="auto"/>
        <w:right w:val="none" w:sz="0" w:space="0" w:color="auto"/>
      </w:divBdr>
    </w:div>
    <w:div w:id="682978323">
      <w:bodyDiv w:val="1"/>
      <w:marLeft w:val="0"/>
      <w:marRight w:val="0"/>
      <w:marTop w:val="0"/>
      <w:marBottom w:val="0"/>
      <w:divBdr>
        <w:top w:val="none" w:sz="0" w:space="0" w:color="auto"/>
        <w:left w:val="none" w:sz="0" w:space="0" w:color="auto"/>
        <w:bottom w:val="none" w:sz="0" w:space="0" w:color="auto"/>
        <w:right w:val="none" w:sz="0" w:space="0" w:color="auto"/>
      </w:divBdr>
    </w:div>
    <w:div w:id="713502565">
      <w:bodyDiv w:val="1"/>
      <w:marLeft w:val="0"/>
      <w:marRight w:val="0"/>
      <w:marTop w:val="0"/>
      <w:marBottom w:val="0"/>
      <w:divBdr>
        <w:top w:val="none" w:sz="0" w:space="0" w:color="auto"/>
        <w:left w:val="none" w:sz="0" w:space="0" w:color="auto"/>
        <w:bottom w:val="none" w:sz="0" w:space="0" w:color="auto"/>
        <w:right w:val="none" w:sz="0" w:space="0" w:color="auto"/>
      </w:divBdr>
    </w:div>
    <w:div w:id="730883472">
      <w:bodyDiv w:val="1"/>
      <w:marLeft w:val="0"/>
      <w:marRight w:val="0"/>
      <w:marTop w:val="0"/>
      <w:marBottom w:val="0"/>
      <w:divBdr>
        <w:top w:val="none" w:sz="0" w:space="0" w:color="auto"/>
        <w:left w:val="none" w:sz="0" w:space="0" w:color="auto"/>
        <w:bottom w:val="none" w:sz="0" w:space="0" w:color="auto"/>
        <w:right w:val="none" w:sz="0" w:space="0" w:color="auto"/>
      </w:divBdr>
    </w:div>
    <w:div w:id="734546123">
      <w:bodyDiv w:val="1"/>
      <w:marLeft w:val="0"/>
      <w:marRight w:val="0"/>
      <w:marTop w:val="0"/>
      <w:marBottom w:val="0"/>
      <w:divBdr>
        <w:top w:val="none" w:sz="0" w:space="0" w:color="auto"/>
        <w:left w:val="none" w:sz="0" w:space="0" w:color="auto"/>
        <w:bottom w:val="none" w:sz="0" w:space="0" w:color="auto"/>
        <w:right w:val="none" w:sz="0" w:space="0" w:color="auto"/>
      </w:divBdr>
    </w:div>
    <w:div w:id="744571594">
      <w:bodyDiv w:val="1"/>
      <w:marLeft w:val="0"/>
      <w:marRight w:val="0"/>
      <w:marTop w:val="0"/>
      <w:marBottom w:val="0"/>
      <w:divBdr>
        <w:top w:val="none" w:sz="0" w:space="0" w:color="auto"/>
        <w:left w:val="none" w:sz="0" w:space="0" w:color="auto"/>
        <w:bottom w:val="none" w:sz="0" w:space="0" w:color="auto"/>
        <w:right w:val="none" w:sz="0" w:space="0" w:color="auto"/>
      </w:divBdr>
    </w:div>
    <w:div w:id="758450807">
      <w:bodyDiv w:val="1"/>
      <w:marLeft w:val="0"/>
      <w:marRight w:val="0"/>
      <w:marTop w:val="0"/>
      <w:marBottom w:val="0"/>
      <w:divBdr>
        <w:top w:val="none" w:sz="0" w:space="0" w:color="auto"/>
        <w:left w:val="none" w:sz="0" w:space="0" w:color="auto"/>
        <w:bottom w:val="none" w:sz="0" w:space="0" w:color="auto"/>
        <w:right w:val="none" w:sz="0" w:space="0" w:color="auto"/>
      </w:divBdr>
    </w:div>
    <w:div w:id="827407154">
      <w:bodyDiv w:val="1"/>
      <w:marLeft w:val="0"/>
      <w:marRight w:val="0"/>
      <w:marTop w:val="0"/>
      <w:marBottom w:val="0"/>
      <w:divBdr>
        <w:top w:val="none" w:sz="0" w:space="0" w:color="auto"/>
        <w:left w:val="none" w:sz="0" w:space="0" w:color="auto"/>
        <w:bottom w:val="none" w:sz="0" w:space="0" w:color="auto"/>
        <w:right w:val="none" w:sz="0" w:space="0" w:color="auto"/>
      </w:divBdr>
    </w:div>
    <w:div w:id="831409079">
      <w:bodyDiv w:val="1"/>
      <w:marLeft w:val="0"/>
      <w:marRight w:val="0"/>
      <w:marTop w:val="0"/>
      <w:marBottom w:val="0"/>
      <w:divBdr>
        <w:top w:val="none" w:sz="0" w:space="0" w:color="auto"/>
        <w:left w:val="none" w:sz="0" w:space="0" w:color="auto"/>
        <w:bottom w:val="none" w:sz="0" w:space="0" w:color="auto"/>
        <w:right w:val="none" w:sz="0" w:space="0" w:color="auto"/>
      </w:divBdr>
    </w:div>
    <w:div w:id="870075383">
      <w:bodyDiv w:val="1"/>
      <w:marLeft w:val="0"/>
      <w:marRight w:val="0"/>
      <w:marTop w:val="0"/>
      <w:marBottom w:val="0"/>
      <w:divBdr>
        <w:top w:val="none" w:sz="0" w:space="0" w:color="auto"/>
        <w:left w:val="none" w:sz="0" w:space="0" w:color="auto"/>
        <w:bottom w:val="none" w:sz="0" w:space="0" w:color="auto"/>
        <w:right w:val="none" w:sz="0" w:space="0" w:color="auto"/>
      </w:divBdr>
    </w:div>
    <w:div w:id="871847151">
      <w:bodyDiv w:val="1"/>
      <w:marLeft w:val="0"/>
      <w:marRight w:val="0"/>
      <w:marTop w:val="0"/>
      <w:marBottom w:val="0"/>
      <w:divBdr>
        <w:top w:val="none" w:sz="0" w:space="0" w:color="auto"/>
        <w:left w:val="none" w:sz="0" w:space="0" w:color="auto"/>
        <w:bottom w:val="none" w:sz="0" w:space="0" w:color="auto"/>
        <w:right w:val="none" w:sz="0" w:space="0" w:color="auto"/>
      </w:divBdr>
      <w:divsChild>
        <w:div w:id="713846770">
          <w:marLeft w:val="0"/>
          <w:marRight w:val="0"/>
          <w:marTop w:val="0"/>
          <w:marBottom w:val="0"/>
          <w:divBdr>
            <w:top w:val="none" w:sz="0" w:space="0" w:color="auto"/>
            <w:left w:val="none" w:sz="0" w:space="0" w:color="auto"/>
            <w:bottom w:val="none" w:sz="0" w:space="0" w:color="auto"/>
            <w:right w:val="none" w:sz="0" w:space="0" w:color="auto"/>
          </w:divBdr>
          <w:divsChild>
            <w:div w:id="171411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83299">
      <w:bodyDiv w:val="1"/>
      <w:marLeft w:val="0"/>
      <w:marRight w:val="0"/>
      <w:marTop w:val="0"/>
      <w:marBottom w:val="0"/>
      <w:divBdr>
        <w:top w:val="none" w:sz="0" w:space="0" w:color="auto"/>
        <w:left w:val="none" w:sz="0" w:space="0" w:color="auto"/>
        <w:bottom w:val="none" w:sz="0" w:space="0" w:color="auto"/>
        <w:right w:val="none" w:sz="0" w:space="0" w:color="auto"/>
      </w:divBdr>
    </w:div>
    <w:div w:id="917516902">
      <w:bodyDiv w:val="1"/>
      <w:marLeft w:val="0"/>
      <w:marRight w:val="0"/>
      <w:marTop w:val="0"/>
      <w:marBottom w:val="0"/>
      <w:divBdr>
        <w:top w:val="none" w:sz="0" w:space="0" w:color="auto"/>
        <w:left w:val="none" w:sz="0" w:space="0" w:color="auto"/>
        <w:bottom w:val="none" w:sz="0" w:space="0" w:color="auto"/>
        <w:right w:val="none" w:sz="0" w:space="0" w:color="auto"/>
      </w:divBdr>
    </w:div>
    <w:div w:id="936136805">
      <w:bodyDiv w:val="1"/>
      <w:marLeft w:val="0"/>
      <w:marRight w:val="0"/>
      <w:marTop w:val="0"/>
      <w:marBottom w:val="0"/>
      <w:divBdr>
        <w:top w:val="none" w:sz="0" w:space="0" w:color="auto"/>
        <w:left w:val="none" w:sz="0" w:space="0" w:color="auto"/>
        <w:bottom w:val="none" w:sz="0" w:space="0" w:color="auto"/>
        <w:right w:val="none" w:sz="0" w:space="0" w:color="auto"/>
      </w:divBdr>
    </w:div>
    <w:div w:id="956527927">
      <w:bodyDiv w:val="1"/>
      <w:marLeft w:val="0"/>
      <w:marRight w:val="0"/>
      <w:marTop w:val="0"/>
      <w:marBottom w:val="0"/>
      <w:divBdr>
        <w:top w:val="none" w:sz="0" w:space="0" w:color="auto"/>
        <w:left w:val="none" w:sz="0" w:space="0" w:color="auto"/>
        <w:bottom w:val="none" w:sz="0" w:space="0" w:color="auto"/>
        <w:right w:val="none" w:sz="0" w:space="0" w:color="auto"/>
      </w:divBdr>
    </w:div>
    <w:div w:id="969626051">
      <w:bodyDiv w:val="1"/>
      <w:marLeft w:val="0"/>
      <w:marRight w:val="0"/>
      <w:marTop w:val="0"/>
      <w:marBottom w:val="0"/>
      <w:divBdr>
        <w:top w:val="none" w:sz="0" w:space="0" w:color="auto"/>
        <w:left w:val="none" w:sz="0" w:space="0" w:color="auto"/>
        <w:bottom w:val="none" w:sz="0" w:space="0" w:color="auto"/>
        <w:right w:val="none" w:sz="0" w:space="0" w:color="auto"/>
      </w:divBdr>
    </w:div>
    <w:div w:id="974675464">
      <w:bodyDiv w:val="1"/>
      <w:marLeft w:val="0"/>
      <w:marRight w:val="0"/>
      <w:marTop w:val="0"/>
      <w:marBottom w:val="0"/>
      <w:divBdr>
        <w:top w:val="none" w:sz="0" w:space="0" w:color="auto"/>
        <w:left w:val="none" w:sz="0" w:space="0" w:color="auto"/>
        <w:bottom w:val="none" w:sz="0" w:space="0" w:color="auto"/>
        <w:right w:val="none" w:sz="0" w:space="0" w:color="auto"/>
      </w:divBdr>
    </w:div>
    <w:div w:id="982540267">
      <w:bodyDiv w:val="1"/>
      <w:marLeft w:val="0"/>
      <w:marRight w:val="0"/>
      <w:marTop w:val="0"/>
      <w:marBottom w:val="0"/>
      <w:divBdr>
        <w:top w:val="none" w:sz="0" w:space="0" w:color="auto"/>
        <w:left w:val="none" w:sz="0" w:space="0" w:color="auto"/>
        <w:bottom w:val="none" w:sz="0" w:space="0" w:color="auto"/>
        <w:right w:val="none" w:sz="0" w:space="0" w:color="auto"/>
      </w:divBdr>
    </w:div>
    <w:div w:id="984315661">
      <w:bodyDiv w:val="1"/>
      <w:marLeft w:val="0"/>
      <w:marRight w:val="0"/>
      <w:marTop w:val="0"/>
      <w:marBottom w:val="0"/>
      <w:divBdr>
        <w:top w:val="none" w:sz="0" w:space="0" w:color="auto"/>
        <w:left w:val="none" w:sz="0" w:space="0" w:color="auto"/>
        <w:bottom w:val="none" w:sz="0" w:space="0" w:color="auto"/>
        <w:right w:val="none" w:sz="0" w:space="0" w:color="auto"/>
      </w:divBdr>
    </w:div>
    <w:div w:id="1007638142">
      <w:bodyDiv w:val="1"/>
      <w:marLeft w:val="0"/>
      <w:marRight w:val="0"/>
      <w:marTop w:val="0"/>
      <w:marBottom w:val="0"/>
      <w:divBdr>
        <w:top w:val="none" w:sz="0" w:space="0" w:color="auto"/>
        <w:left w:val="none" w:sz="0" w:space="0" w:color="auto"/>
        <w:bottom w:val="none" w:sz="0" w:space="0" w:color="auto"/>
        <w:right w:val="none" w:sz="0" w:space="0" w:color="auto"/>
      </w:divBdr>
    </w:div>
    <w:div w:id="1018124221">
      <w:bodyDiv w:val="1"/>
      <w:marLeft w:val="0"/>
      <w:marRight w:val="0"/>
      <w:marTop w:val="0"/>
      <w:marBottom w:val="0"/>
      <w:divBdr>
        <w:top w:val="none" w:sz="0" w:space="0" w:color="auto"/>
        <w:left w:val="none" w:sz="0" w:space="0" w:color="auto"/>
        <w:bottom w:val="none" w:sz="0" w:space="0" w:color="auto"/>
        <w:right w:val="none" w:sz="0" w:space="0" w:color="auto"/>
      </w:divBdr>
    </w:div>
    <w:div w:id="1021928451">
      <w:bodyDiv w:val="1"/>
      <w:marLeft w:val="0"/>
      <w:marRight w:val="0"/>
      <w:marTop w:val="0"/>
      <w:marBottom w:val="0"/>
      <w:divBdr>
        <w:top w:val="none" w:sz="0" w:space="0" w:color="auto"/>
        <w:left w:val="none" w:sz="0" w:space="0" w:color="auto"/>
        <w:bottom w:val="none" w:sz="0" w:space="0" w:color="auto"/>
        <w:right w:val="none" w:sz="0" w:space="0" w:color="auto"/>
      </w:divBdr>
    </w:div>
    <w:div w:id="1040325067">
      <w:bodyDiv w:val="1"/>
      <w:marLeft w:val="0"/>
      <w:marRight w:val="0"/>
      <w:marTop w:val="0"/>
      <w:marBottom w:val="0"/>
      <w:divBdr>
        <w:top w:val="none" w:sz="0" w:space="0" w:color="auto"/>
        <w:left w:val="none" w:sz="0" w:space="0" w:color="auto"/>
        <w:bottom w:val="none" w:sz="0" w:space="0" w:color="auto"/>
        <w:right w:val="none" w:sz="0" w:space="0" w:color="auto"/>
      </w:divBdr>
    </w:div>
    <w:div w:id="1050377054">
      <w:bodyDiv w:val="1"/>
      <w:marLeft w:val="0"/>
      <w:marRight w:val="0"/>
      <w:marTop w:val="0"/>
      <w:marBottom w:val="0"/>
      <w:divBdr>
        <w:top w:val="none" w:sz="0" w:space="0" w:color="auto"/>
        <w:left w:val="none" w:sz="0" w:space="0" w:color="auto"/>
        <w:bottom w:val="none" w:sz="0" w:space="0" w:color="auto"/>
        <w:right w:val="none" w:sz="0" w:space="0" w:color="auto"/>
      </w:divBdr>
    </w:div>
    <w:div w:id="1063140399">
      <w:bodyDiv w:val="1"/>
      <w:marLeft w:val="0"/>
      <w:marRight w:val="0"/>
      <w:marTop w:val="0"/>
      <w:marBottom w:val="0"/>
      <w:divBdr>
        <w:top w:val="none" w:sz="0" w:space="0" w:color="auto"/>
        <w:left w:val="none" w:sz="0" w:space="0" w:color="auto"/>
        <w:bottom w:val="none" w:sz="0" w:space="0" w:color="auto"/>
        <w:right w:val="none" w:sz="0" w:space="0" w:color="auto"/>
      </w:divBdr>
    </w:div>
    <w:div w:id="1095518135">
      <w:bodyDiv w:val="1"/>
      <w:marLeft w:val="0"/>
      <w:marRight w:val="0"/>
      <w:marTop w:val="0"/>
      <w:marBottom w:val="0"/>
      <w:divBdr>
        <w:top w:val="none" w:sz="0" w:space="0" w:color="auto"/>
        <w:left w:val="none" w:sz="0" w:space="0" w:color="auto"/>
        <w:bottom w:val="none" w:sz="0" w:space="0" w:color="auto"/>
        <w:right w:val="none" w:sz="0" w:space="0" w:color="auto"/>
      </w:divBdr>
    </w:div>
    <w:div w:id="1113791278">
      <w:bodyDiv w:val="1"/>
      <w:marLeft w:val="0"/>
      <w:marRight w:val="0"/>
      <w:marTop w:val="0"/>
      <w:marBottom w:val="0"/>
      <w:divBdr>
        <w:top w:val="none" w:sz="0" w:space="0" w:color="auto"/>
        <w:left w:val="none" w:sz="0" w:space="0" w:color="auto"/>
        <w:bottom w:val="none" w:sz="0" w:space="0" w:color="auto"/>
        <w:right w:val="none" w:sz="0" w:space="0" w:color="auto"/>
      </w:divBdr>
    </w:div>
    <w:div w:id="1123815807">
      <w:bodyDiv w:val="1"/>
      <w:marLeft w:val="0"/>
      <w:marRight w:val="0"/>
      <w:marTop w:val="0"/>
      <w:marBottom w:val="0"/>
      <w:divBdr>
        <w:top w:val="none" w:sz="0" w:space="0" w:color="auto"/>
        <w:left w:val="none" w:sz="0" w:space="0" w:color="auto"/>
        <w:bottom w:val="none" w:sz="0" w:space="0" w:color="auto"/>
        <w:right w:val="none" w:sz="0" w:space="0" w:color="auto"/>
      </w:divBdr>
    </w:div>
    <w:div w:id="1125154701">
      <w:bodyDiv w:val="1"/>
      <w:marLeft w:val="0"/>
      <w:marRight w:val="0"/>
      <w:marTop w:val="0"/>
      <w:marBottom w:val="0"/>
      <w:divBdr>
        <w:top w:val="none" w:sz="0" w:space="0" w:color="auto"/>
        <w:left w:val="none" w:sz="0" w:space="0" w:color="auto"/>
        <w:bottom w:val="none" w:sz="0" w:space="0" w:color="auto"/>
        <w:right w:val="none" w:sz="0" w:space="0" w:color="auto"/>
      </w:divBdr>
    </w:div>
    <w:div w:id="1135413317">
      <w:bodyDiv w:val="1"/>
      <w:marLeft w:val="0"/>
      <w:marRight w:val="0"/>
      <w:marTop w:val="0"/>
      <w:marBottom w:val="0"/>
      <w:divBdr>
        <w:top w:val="none" w:sz="0" w:space="0" w:color="auto"/>
        <w:left w:val="none" w:sz="0" w:space="0" w:color="auto"/>
        <w:bottom w:val="none" w:sz="0" w:space="0" w:color="auto"/>
        <w:right w:val="none" w:sz="0" w:space="0" w:color="auto"/>
      </w:divBdr>
    </w:div>
    <w:div w:id="1137336928">
      <w:bodyDiv w:val="1"/>
      <w:marLeft w:val="0"/>
      <w:marRight w:val="0"/>
      <w:marTop w:val="0"/>
      <w:marBottom w:val="0"/>
      <w:divBdr>
        <w:top w:val="none" w:sz="0" w:space="0" w:color="auto"/>
        <w:left w:val="none" w:sz="0" w:space="0" w:color="auto"/>
        <w:bottom w:val="none" w:sz="0" w:space="0" w:color="auto"/>
        <w:right w:val="none" w:sz="0" w:space="0" w:color="auto"/>
      </w:divBdr>
    </w:div>
    <w:div w:id="1147361004">
      <w:bodyDiv w:val="1"/>
      <w:marLeft w:val="0"/>
      <w:marRight w:val="0"/>
      <w:marTop w:val="0"/>
      <w:marBottom w:val="0"/>
      <w:divBdr>
        <w:top w:val="none" w:sz="0" w:space="0" w:color="auto"/>
        <w:left w:val="none" w:sz="0" w:space="0" w:color="auto"/>
        <w:bottom w:val="none" w:sz="0" w:space="0" w:color="auto"/>
        <w:right w:val="none" w:sz="0" w:space="0" w:color="auto"/>
      </w:divBdr>
    </w:div>
    <w:div w:id="1160385958">
      <w:bodyDiv w:val="1"/>
      <w:marLeft w:val="0"/>
      <w:marRight w:val="0"/>
      <w:marTop w:val="0"/>
      <w:marBottom w:val="0"/>
      <w:divBdr>
        <w:top w:val="none" w:sz="0" w:space="0" w:color="auto"/>
        <w:left w:val="none" w:sz="0" w:space="0" w:color="auto"/>
        <w:bottom w:val="none" w:sz="0" w:space="0" w:color="auto"/>
        <w:right w:val="none" w:sz="0" w:space="0" w:color="auto"/>
      </w:divBdr>
    </w:div>
    <w:div w:id="1212114472">
      <w:bodyDiv w:val="1"/>
      <w:marLeft w:val="0"/>
      <w:marRight w:val="0"/>
      <w:marTop w:val="0"/>
      <w:marBottom w:val="0"/>
      <w:divBdr>
        <w:top w:val="none" w:sz="0" w:space="0" w:color="auto"/>
        <w:left w:val="none" w:sz="0" w:space="0" w:color="auto"/>
        <w:bottom w:val="none" w:sz="0" w:space="0" w:color="auto"/>
        <w:right w:val="none" w:sz="0" w:space="0" w:color="auto"/>
      </w:divBdr>
    </w:div>
    <w:div w:id="1222447186">
      <w:bodyDiv w:val="1"/>
      <w:marLeft w:val="0"/>
      <w:marRight w:val="0"/>
      <w:marTop w:val="0"/>
      <w:marBottom w:val="0"/>
      <w:divBdr>
        <w:top w:val="none" w:sz="0" w:space="0" w:color="auto"/>
        <w:left w:val="none" w:sz="0" w:space="0" w:color="auto"/>
        <w:bottom w:val="none" w:sz="0" w:space="0" w:color="auto"/>
        <w:right w:val="none" w:sz="0" w:space="0" w:color="auto"/>
      </w:divBdr>
    </w:div>
    <w:div w:id="1229539450">
      <w:bodyDiv w:val="1"/>
      <w:marLeft w:val="0"/>
      <w:marRight w:val="0"/>
      <w:marTop w:val="0"/>
      <w:marBottom w:val="0"/>
      <w:divBdr>
        <w:top w:val="none" w:sz="0" w:space="0" w:color="auto"/>
        <w:left w:val="none" w:sz="0" w:space="0" w:color="auto"/>
        <w:bottom w:val="none" w:sz="0" w:space="0" w:color="auto"/>
        <w:right w:val="none" w:sz="0" w:space="0" w:color="auto"/>
      </w:divBdr>
    </w:div>
    <w:div w:id="1233925900">
      <w:bodyDiv w:val="1"/>
      <w:marLeft w:val="0"/>
      <w:marRight w:val="0"/>
      <w:marTop w:val="0"/>
      <w:marBottom w:val="0"/>
      <w:divBdr>
        <w:top w:val="none" w:sz="0" w:space="0" w:color="auto"/>
        <w:left w:val="none" w:sz="0" w:space="0" w:color="auto"/>
        <w:bottom w:val="none" w:sz="0" w:space="0" w:color="auto"/>
        <w:right w:val="none" w:sz="0" w:space="0" w:color="auto"/>
      </w:divBdr>
    </w:div>
    <w:div w:id="1278025260">
      <w:bodyDiv w:val="1"/>
      <w:marLeft w:val="0"/>
      <w:marRight w:val="0"/>
      <w:marTop w:val="0"/>
      <w:marBottom w:val="0"/>
      <w:divBdr>
        <w:top w:val="none" w:sz="0" w:space="0" w:color="auto"/>
        <w:left w:val="none" w:sz="0" w:space="0" w:color="auto"/>
        <w:bottom w:val="none" w:sz="0" w:space="0" w:color="auto"/>
        <w:right w:val="none" w:sz="0" w:space="0" w:color="auto"/>
      </w:divBdr>
    </w:div>
    <w:div w:id="1285119667">
      <w:bodyDiv w:val="1"/>
      <w:marLeft w:val="0"/>
      <w:marRight w:val="0"/>
      <w:marTop w:val="0"/>
      <w:marBottom w:val="0"/>
      <w:divBdr>
        <w:top w:val="none" w:sz="0" w:space="0" w:color="auto"/>
        <w:left w:val="none" w:sz="0" w:space="0" w:color="auto"/>
        <w:bottom w:val="none" w:sz="0" w:space="0" w:color="auto"/>
        <w:right w:val="none" w:sz="0" w:space="0" w:color="auto"/>
      </w:divBdr>
    </w:div>
    <w:div w:id="1305770859">
      <w:bodyDiv w:val="1"/>
      <w:marLeft w:val="0"/>
      <w:marRight w:val="0"/>
      <w:marTop w:val="0"/>
      <w:marBottom w:val="0"/>
      <w:divBdr>
        <w:top w:val="none" w:sz="0" w:space="0" w:color="auto"/>
        <w:left w:val="none" w:sz="0" w:space="0" w:color="auto"/>
        <w:bottom w:val="none" w:sz="0" w:space="0" w:color="auto"/>
        <w:right w:val="none" w:sz="0" w:space="0" w:color="auto"/>
      </w:divBdr>
    </w:div>
    <w:div w:id="1321696394">
      <w:bodyDiv w:val="1"/>
      <w:marLeft w:val="0"/>
      <w:marRight w:val="0"/>
      <w:marTop w:val="0"/>
      <w:marBottom w:val="0"/>
      <w:divBdr>
        <w:top w:val="none" w:sz="0" w:space="0" w:color="auto"/>
        <w:left w:val="none" w:sz="0" w:space="0" w:color="auto"/>
        <w:bottom w:val="none" w:sz="0" w:space="0" w:color="auto"/>
        <w:right w:val="none" w:sz="0" w:space="0" w:color="auto"/>
      </w:divBdr>
    </w:div>
    <w:div w:id="1341154904">
      <w:bodyDiv w:val="1"/>
      <w:marLeft w:val="0"/>
      <w:marRight w:val="0"/>
      <w:marTop w:val="0"/>
      <w:marBottom w:val="0"/>
      <w:divBdr>
        <w:top w:val="none" w:sz="0" w:space="0" w:color="auto"/>
        <w:left w:val="none" w:sz="0" w:space="0" w:color="auto"/>
        <w:bottom w:val="none" w:sz="0" w:space="0" w:color="auto"/>
        <w:right w:val="none" w:sz="0" w:space="0" w:color="auto"/>
      </w:divBdr>
    </w:div>
    <w:div w:id="1345401433">
      <w:bodyDiv w:val="1"/>
      <w:marLeft w:val="0"/>
      <w:marRight w:val="0"/>
      <w:marTop w:val="0"/>
      <w:marBottom w:val="0"/>
      <w:divBdr>
        <w:top w:val="none" w:sz="0" w:space="0" w:color="auto"/>
        <w:left w:val="none" w:sz="0" w:space="0" w:color="auto"/>
        <w:bottom w:val="none" w:sz="0" w:space="0" w:color="auto"/>
        <w:right w:val="none" w:sz="0" w:space="0" w:color="auto"/>
      </w:divBdr>
    </w:div>
    <w:div w:id="1357777182">
      <w:bodyDiv w:val="1"/>
      <w:marLeft w:val="0"/>
      <w:marRight w:val="0"/>
      <w:marTop w:val="0"/>
      <w:marBottom w:val="0"/>
      <w:divBdr>
        <w:top w:val="none" w:sz="0" w:space="0" w:color="auto"/>
        <w:left w:val="none" w:sz="0" w:space="0" w:color="auto"/>
        <w:bottom w:val="none" w:sz="0" w:space="0" w:color="auto"/>
        <w:right w:val="none" w:sz="0" w:space="0" w:color="auto"/>
      </w:divBdr>
    </w:div>
    <w:div w:id="1375689771">
      <w:bodyDiv w:val="1"/>
      <w:marLeft w:val="0"/>
      <w:marRight w:val="0"/>
      <w:marTop w:val="0"/>
      <w:marBottom w:val="0"/>
      <w:divBdr>
        <w:top w:val="none" w:sz="0" w:space="0" w:color="auto"/>
        <w:left w:val="none" w:sz="0" w:space="0" w:color="auto"/>
        <w:bottom w:val="none" w:sz="0" w:space="0" w:color="auto"/>
        <w:right w:val="none" w:sz="0" w:space="0" w:color="auto"/>
      </w:divBdr>
    </w:div>
    <w:div w:id="1377662847">
      <w:bodyDiv w:val="1"/>
      <w:marLeft w:val="0"/>
      <w:marRight w:val="0"/>
      <w:marTop w:val="0"/>
      <w:marBottom w:val="0"/>
      <w:divBdr>
        <w:top w:val="none" w:sz="0" w:space="0" w:color="auto"/>
        <w:left w:val="none" w:sz="0" w:space="0" w:color="auto"/>
        <w:bottom w:val="none" w:sz="0" w:space="0" w:color="auto"/>
        <w:right w:val="none" w:sz="0" w:space="0" w:color="auto"/>
      </w:divBdr>
    </w:div>
    <w:div w:id="1381131920">
      <w:bodyDiv w:val="1"/>
      <w:marLeft w:val="0"/>
      <w:marRight w:val="0"/>
      <w:marTop w:val="0"/>
      <w:marBottom w:val="0"/>
      <w:divBdr>
        <w:top w:val="none" w:sz="0" w:space="0" w:color="auto"/>
        <w:left w:val="none" w:sz="0" w:space="0" w:color="auto"/>
        <w:bottom w:val="none" w:sz="0" w:space="0" w:color="auto"/>
        <w:right w:val="none" w:sz="0" w:space="0" w:color="auto"/>
      </w:divBdr>
    </w:div>
    <w:div w:id="1383290629">
      <w:bodyDiv w:val="1"/>
      <w:marLeft w:val="0"/>
      <w:marRight w:val="0"/>
      <w:marTop w:val="0"/>
      <w:marBottom w:val="0"/>
      <w:divBdr>
        <w:top w:val="none" w:sz="0" w:space="0" w:color="auto"/>
        <w:left w:val="none" w:sz="0" w:space="0" w:color="auto"/>
        <w:bottom w:val="none" w:sz="0" w:space="0" w:color="auto"/>
        <w:right w:val="none" w:sz="0" w:space="0" w:color="auto"/>
      </w:divBdr>
    </w:div>
    <w:div w:id="1388335476">
      <w:bodyDiv w:val="1"/>
      <w:marLeft w:val="0"/>
      <w:marRight w:val="0"/>
      <w:marTop w:val="0"/>
      <w:marBottom w:val="0"/>
      <w:divBdr>
        <w:top w:val="none" w:sz="0" w:space="0" w:color="auto"/>
        <w:left w:val="none" w:sz="0" w:space="0" w:color="auto"/>
        <w:bottom w:val="none" w:sz="0" w:space="0" w:color="auto"/>
        <w:right w:val="none" w:sz="0" w:space="0" w:color="auto"/>
      </w:divBdr>
    </w:div>
    <w:div w:id="1393776240">
      <w:bodyDiv w:val="1"/>
      <w:marLeft w:val="0"/>
      <w:marRight w:val="0"/>
      <w:marTop w:val="0"/>
      <w:marBottom w:val="0"/>
      <w:divBdr>
        <w:top w:val="none" w:sz="0" w:space="0" w:color="auto"/>
        <w:left w:val="none" w:sz="0" w:space="0" w:color="auto"/>
        <w:bottom w:val="none" w:sz="0" w:space="0" w:color="auto"/>
        <w:right w:val="none" w:sz="0" w:space="0" w:color="auto"/>
      </w:divBdr>
    </w:div>
    <w:div w:id="1395349417">
      <w:bodyDiv w:val="1"/>
      <w:marLeft w:val="0"/>
      <w:marRight w:val="0"/>
      <w:marTop w:val="0"/>
      <w:marBottom w:val="0"/>
      <w:divBdr>
        <w:top w:val="none" w:sz="0" w:space="0" w:color="auto"/>
        <w:left w:val="none" w:sz="0" w:space="0" w:color="auto"/>
        <w:bottom w:val="none" w:sz="0" w:space="0" w:color="auto"/>
        <w:right w:val="none" w:sz="0" w:space="0" w:color="auto"/>
      </w:divBdr>
    </w:div>
    <w:div w:id="1419014977">
      <w:bodyDiv w:val="1"/>
      <w:marLeft w:val="0"/>
      <w:marRight w:val="0"/>
      <w:marTop w:val="0"/>
      <w:marBottom w:val="0"/>
      <w:divBdr>
        <w:top w:val="none" w:sz="0" w:space="0" w:color="auto"/>
        <w:left w:val="none" w:sz="0" w:space="0" w:color="auto"/>
        <w:bottom w:val="none" w:sz="0" w:space="0" w:color="auto"/>
        <w:right w:val="none" w:sz="0" w:space="0" w:color="auto"/>
      </w:divBdr>
    </w:div>
    <w:div w:id="1435980342">
      <w:bodyDiv w:val="1"/>
      <w:marLeft w:val="0"/>
      <w:marRight w:val="0"/>
      <w:marTop w:val="0"/>
      <w:marBottom w:val="0"/>
      <w:divBdr>
        <w:top w:val="none" w:sz="0" w:space="0" w:color="auto"/>
        <w:left w:val="none" w:sz="0" w:space="0" w:color="auto"/>
        <w:bottom w:val="none" w:sz="0" w:space="0" w:color="auto"/>
        <w:right w:val="none" w:sz="0" w:space="0" w:color="auto"/>
      </w:divBdr>
    </w:div>
    <w:div w:id="1442190618">
      <w:bodyDiv w:val="1"/>
      <w:marLeft w:val="0"/>
      <w:marRight w:val="0"/>
      <w:marTop w:val="0"/>
      <w:marBottom w:val="0"/>
      <w:divBdr>
        <w:top w:val="none" w:sz="0" w:space="0" w:color="auto"/>
        <w:left w:val="none" w:sz="0" w:space="0" w:color="auto"/>
        <w:bottom w:val="none" w:sz="0" w:space="0" w:color="auto"/>
        <w:right w:val="none" w:sz="0" w:space="0" w:color="auto"/>
      </w:divBdr>
    </w:div>
    <w:div w:id="1459762562">
      <w:bodyDiv w:val="1"/>
      <w:marLeft w:val="0"/>
      <w:marRight w:val="0"/>
      <w:marTop w:val="0"/>
      <w:marBottom w:val="0"/>
      <w:divBdr>
        <w:top w:val="none" w:sz="0" w:space="0" w:color="auto"/>
        <w:left w:val="none" w:sz="0" w:space="0" w:color="auto"/>
        <w:bottom w:val="none" w:sz="0" w:space="0" w:color="auto"/>
        <w:right w:val="none" w:sz="0" w:space="0" w:color="auto"/>
      </w:divBdr>
    </w:div>
    <w:div w:id="1461873633">
      <w:bodyDiv w:val="1"/>
      <w:marLeft w:val="0"/>
      <w:marRight w:val="0"/>
      <w:marTop w:val="0"/>
      <w:marBottom w:val="0"/>
      <w:divBdr>
        <w:top w:val="none" w:sz="0" w:space="0" w:color="auto"/>
        <w:left w:val="none" w:sz="0" w:space="0" w:color="auto"/>
        <w:bottom w:val="none" w:sz="0" w:space="0" w:color="auto"/>
        <w:right w:val="none" w:sz="0" w:space="0" w:color="auto"/>
      </w:divBdr>
    </w:div>
    <w:div w:id="1470242179">
      <w:bodyDiv w:val="1"/>
      <w:marLeft w:val="0"/>
      <w:marRight w:val="0"/>
      <w:marTop w:val="0"/>
      <w:marBottom w:val="0"/>
      <w:divBdr>
        <w:top w:val="none" w:sz="0" w:space="0" w:color="auto"/>
        <w:left w:val="none" w:sz="0" w:space="0" w:color="auto"/>
        <w:bottom w:val="none" w:sz="0" w:space="0" w:color="auto"/>
        <w:right w:val="none" w:sz="0" w:space="0" w:color="auto"/>
      </w:divBdr>
    </w:div>
    <w:div w:id="1489244455">
      <w:bodyDiv w:val="1"/>
      <w:marLeft w:val="0"/>
      <w:marRight w:val="0"/>
      <w:marTop w:val="0"/>
      <w:marBottom w:val="0"/>
      <w:divBdr>
        <w:top w:val="none" w:sz="0" w:space="0" w:color="auto"/>
        <w:left w:val="none" w:sz="0" w:space="0" w:color="auto"/>
        <w:bottom w:val="none" w:sz="0" w:space="0" w:color="auto"/>
        <w:right w:val="none" w:sz="0" w:space="0" w:color="auto"/>
      </w:divBdr>
    </w:div>
    <w:div w:id="1522281182">
      <w:bodyDiv w:val="1"/>
      <w:marLeft w:val="0"/>
      <w:marRight w:val="0"/>
      <w:marTop w:val="0"/>
      <w:marBottom w:val="0"/>
      <w:divBdr>
        <w:top w:val="none" w:sz="0" w:space="0" w:color="auto"/>
        <w:left w:val="none" w:sz="0" w:space="0" w:color="auto"/>
        <w:bottom w:val="none" w:sz="0" w:space="0" w:color="auto"/>
        <w:right w:val="none" w:sz="0" w:space="0" w:color="auto"/>
      </w:divBdr>
    </w:div>
    <w:div w:id="1526213261">
      <w:bodyDiv w:val="1"/>
      <w:marLeft w:val="0"/>
      <w:marRight w:val="0"/>
      <w:marTop w:val="0"/>
      <w:marBottom w:val="0"/>
      <w:divBdr>
        <w:top w:val="none" w:sz="0" w:space="0" w:color="auto"/>
        <w:left w:val="none" w:sz="0" w:space="0" w:color="auto"/>
        <w:bottom w:val="none" w:sz="0" w:space="0" w:color="auto"/>
        <w:right w:val="none" w:sz="0" w:space="0" w:color="auto"/>
      </w:divBdr>
    </w:div>
    <w:div w:id="1532571867">
      <w:bodyDiv w:val="1"/>
      <w:marLeft w:val="0"/>
      <w:marRight w:val="0"/>
      <w:marTop w:val="0"/>
      <w:marBottom w:val="0"/>
      <w:divBdr>
        <w:top w:val="none" w:sz="0" w:space="0" w:color="auto"/>
        <w:left w:val="none" w:sz="0" w:space="0" w:color="auto"/>
        <w:bottom w:val="none" w:sz="0" w:space="0" w:color="auto"/>
        <w:right w:val="none" w:sz="0" w:space="0" w:color="auto"/>
      </w:divBdr>
    </w:div>
    <w:div w:id="1542939495">
      <w:bodyDiv w:val="1"/>
      <w:marLeft w:val="0"/>
      <w:marRight w:val="0"/>
      <w:marTop w:val="0"/>
      <w:marBottom w:val="0"/>
      <w:divBdr>
        <w:top w:val="none" w:sz="0" w:space="0" w:color="auto"/>
        <w:left w:val="none" w:sz="0" w:space="0" w:color="auto"/>
        <w:bottom w:val="none" w:sz="0" w:space="0" w:color="auto"/>
        <w:right w:val="none" w:sz="0" w:space="0" w:color="auto"/>
      </w:divBdr>
    </w:div>
    <w:div w:id="1559366495">
      <w:bodyDiv w:val="1"/>
      <w:marLeft w:val="0"/>
      <w:marRight w:val="0"/>
      <w:marTop w:val="0"/>
      <w:marBottom w:val="0"/>
      <w:divBdr>
        <w:top w:val="none" w:sz="0" w:space="0" w:color="auto"/>
        <w:left w:val="none" w:sz="0" w:space="0" w:color="auto"/>
        <w:bottom w:val="none" w:sz="0" w:space="0" w:color="auto"/>
        <w:right w:val="none" w:sz="0" w:space="0" w:color="auto"/>
      </w:divBdr>
      <w:divsChild>
        <w:div w:id="77599984">
          <w:marLeft w:val="480"/>
          <w:marRight w:val="0"/>
          <w:marTop w:val="0"/>
          <w:marBottom w:val="0"/>
          <w:divBdr>
            <w:top w:val="none" w:sz="0" w:space="0" w:color="auto"/>
            <w:left w:val="none" w:sz="0" w:space="0" w:color="auto"/>
            <w:bottom w:val="none" w:sz="0" w:space="0" w:color="auto"/>
            <w:right w:val="none" w:sz="0" w:space="0" w:color="auto"/>
          </w:divBdr>
        </w:div>
        <w:div w:id="95445950">
          <w:marLeft w:val="480"/>
          <w:marRight w:val="0"/>
          <w:marTop w:val="0"/>
          <w:marBottom w:val="0"/>
          <w:divBdr>
            <w:top w:val="none" w:sz="0" w:space="0" w:color="auto"/>
            <w:left w:val="none" w:sz="0" w:space="0" w:color="auto"/>
            <w:bottom w:val="none" w:sz="0" w:space="0" w:color="auto"/>
            <w:right w:val="none" w:sz="0" w:space="0" w:color="auto"/>
          </w:divBdr>
        </w:div>
        <w:div w:id="96869661">
          <w:marLeft w:val="480"/>
          <w:marRight w:val="0"/>
          <w:marTop w:val="0"/>
          <w:marBottom w:val="0"/>
          <w:divBdr>
            <w:top w:val="none" w:sz="0" w:space="0" w:color="auto"/>
            <w:left w:val="none" w:sz="0" w:space="0" w:color="auto"/>
            <w:bottom w:val="none" w:sz="0" w:space="0" w:color="auto"/>
            <w:right w:val="none" w:sz="0" w:space="0" w:color="auto"/>
          </w:divBdr>
        </w:div>
        <w:div w:id="164709767">
          <w:marLeft w:val="480"/>
          <w:marRight w:val="0"/>
          <w:marTop w:val="0"/>
          <w:marBottom w:val="0"/>
          <w:divBdr>
            <w:top w:val="none" w:sz="0" w:space="0" w:color="auto"/>
            <w:left w:val="none" w:sz="0" w:space="0" w:color="auto"/>
            <w:bottom w:val="none" w:sz="0" w:space="0" w:color="auto"/>
            <w:right w:val="none" w:sz="0" w:space="0" w:color="auto"/>
          </w:divBdr>
        </w:div>
        <w:div w:id="193930813">
          <w:marLeft w:val="480"/>
          <w:marRight w:val="0"/>
          <w:marTop w:val="0"/>
          <w:marBottom w:val="0"/>
          <w:divBdr>
            <w:top w:val="none" w:sz="0" w:space="0" w:color="auto"/>
            <w:left w:val="none" w:sz="0" w:space="0" w:color="auto"/>
            <w:bottom w:val="none" w:sz="0" w:space="0" w:color="auto"/>
            <w:right w:val="none" w:sz="0" w:space="0" w:color="auto"/>
          </w:divBdr>
        </w:div>
        <w:div w:id="201866872">
          <w:marLeft w:val="480"/>
          <w:marRight w:val="0"/>
          <w:marTop w:val="0"/>
          <w:marBottom w:val="0"/>
          <w:divBdr>
            <w:top w:val="none" w:sz="0" w:space="0" w:color="auto"/>
            <w:left w:val="none" w:sz="0" w:space="0" w:color="auto"/>
            <w:bottom w:val="none" w:sz="0" w:space="0" w:color="auto"/>
            <w:right w:val="none" w:sz="0" w:space="0" w:color="auto"/>
          </w:divBdr>
        </w:div>
        <w:div w:id="210193678">
          <w:marLeft w:val="480"/>
          <w:marRight w:val="0"/>
          <w:marTop w:val="0"/>
          <w:marBottom w:val="0"/>
          <w:divBdr>
            <w:top w:val="none" w:sz="0" w:space="0" w:color="auto"/>
            <w:left w:val="none" w:sz="0" w:space="0" w:color="auto"/>
            <w:bottom w:val="none" w:sz="0" w:space="0" w:color="auto"/>
            <w:right w:val="none" w:sz="0" w:space="0" w:color="auto"/>
          </w:divBdr>
        </w:div>
        <w:div w:id="210268741">
          <w:marLeft w:val="480"/>
          <w:marRight w:val="0"/>
          <w:marTop w:val="0"/>
          <w:marBottom w:val="0"/>
          <w:divBdr>
            <w:top w:val="none" w:sz="0" w:space="0" w:color="auto"/>
            <w:left w:val="none" w:sz="0" w:space="0" w:color="auto"/>
            <w:bottom w:val="none" w:sz="0" w:space="0" w:color="auto"/>
            <w:right w:val="none" w:sz="0" w:space="0" w:color="auto"/>
          </w:divBdr>
        </w:div>
        <w:div w:id="236062820">
          <w:marLeft w:val="480"/>
          <w:marRight w:val="0"/>
          <w:marTop w:val="0"/>
          <w:marBottom w:val="0"/>
          <w:divBdr>
            <w:top w:val="none" w:sz="0" w:space="0" w:color="auto"/>
            <w:left w:val="none" w:sz="0" w:space="0" w:color="auto"/>
            <w:bottom w:val="none" w:sz="0" w:space="0" w:color="auto"/>
            <w:right w:val="none" w:sz="0" w:space="0" w:color="auto"/>
          </w:divBdr>
        </w:div>
        <w:div w:id="263192821">
          <w:marLeft w:val="480"/>
          <w:marRight w:val="0"/>
          <w:marTop w:val="0"/>
          <w:marBottom w:val="0"/>
          <w:divBdr>
            <w:top w:val="none" w:sz="0" w:space="0" w:color="auto"/>
            <w:left w:val="none" w:sz="0" w:space="0" w:color="auto"/>
            <w:bottom w:val="none" w:sz="0" w:space="0" w:color="auto"/>
            <w:right w:val="none" w:sz="0" w:space="0" w:color="auto"/>
          </w:divBdr>
        </w:div>
        <w:div w:id="273564828">
          <w:marLeft w:val="480"/>
          <w:marRight w:val="0"/>
          <w:marTop w:val="0"/>
          <w:marBottom w:val="0"/>
          <w:divBdr>
            <w:top w:val="none" w:sz="0" w:space="0" w:color="auto"/>
            <w:left w:val="none" w:sz="0" w:space="0" w:color="auto"/>
            <w:bottom w:val="none" w:sz="0" w:space="0" w:color="auto"/>
            <w:right w:val="none" w:sz="0" w:space="0" w:color="auto"/>
          </w:divBdr>
        </w:div>
        <w:div w:id="274095145">
          <w:marLeft w:val="480"/>
          <w:marRight w:val="0"/>
          <w:marTop w:val="0"/>
          <w:marBottom w:val="0"/>
          <w:divBdr>
            <w:top w:val="none" w:sz="0" w:space="0" w:color="auto"/>
            <w:left w:val="none" w:sz="0" w:space="0" w:color="auto"/>
            <w:bottom w:val="none" w:sz="0" w:space="0" w:color="auto"/>
            <w:right w:val="none" w:sz="0" w:space="0" w:color="auto"/>
          </w:divBdr>
        </w:div>
        <w:div w:id="286933117">
          <w:marLeft w:val="480"/>
          <w:marRight w:val="0"/>
          <w:marTop w:val="0"/>
          <w:marBottom w:val="0"/>
          <w:divBdr>
            <w:top w:val="none" w:sz="0" w:space="0" w:color="auto"/>
            <w:left w:val="none" w:sz="0" w:space="0" w:color="auto"/>
            <w:bottom w:val="none" w:sz="0" w:space="0" w:color="auto"/>
            <w:right w:val="none" w:sz="0" w:space="0" w:color="auto"/>
          </w:divBdr>
        </w:div>
        <w:div w:id="294795925">
          <w:marLeft w:val="480"/>
          <w:marRight w:val="0"/>
          <w:marTop w:val="0"/>
          <w:marBottom w:val="0"/>
          <w:divBdr>
            <w:top w:val="none" w:sz="0" w:space="0" w:color="auto"/>
            <w:left w:val="none" w:sz="0" w:space="0" w:color="auto"/>
            <w:bottom w:val="none" w:sz="0" w:space="0" w:color="auto"/>
            <w:right w:val="none" w:sz="0" w:space="0" w:color="auto"/>
          </w:divBdr>
        </w:div>
        <w:div w:id="313265370">
          <w:marLeft w:val="480"/>
          <w:marRight w:val="0"/>
          <w:marTop w:val="0"/>
          <w:marBottom w:val="0"/>
          <w:divBdr>
            <w:top w:val="none" w:sz="0" w:space="0" w:color="auto"/>
            <w:left w:val="none" w:sz="0" w:space="0" w:color="auto"/>
            <w:bottom w:val="none" w:sz="0" w:space="0" w:color="auto"/>
            <w:right w:val="none" w:sz="0" w:space="0" w:color="auto"/>
          </w:divBdr>
        </w:div>
        <w:div w:id="369694379">
          <w:marLeft w:val="480"/>
          <w:marRight w:val="0"/>
          <w:marTop w:val="0"/>
          <w:marBottom w:val="0"/>
          <w:divBdr>
            <w:top w:val="none" w:sz="0" w:space="0" w:color="auto"/>
            <w:left w:val="none" w:sz="0" w:space="0" w:color="auto"/>
            <w:bottom w:val="none" w:sz="0" w:space="0" w:color="auto"/>
            <w:right w:val="none" w:sz="0" w:space="0" w:color="auto"/>
          </w:divBdr>
        </w:div>
        <w:div w:id="394547618">
          <w:marLeft w:val="480"/>
          <w:marRight w:val="0"/>
          <w:marTop w:val="0"/>
          <w:marBottom w:val="0"/>
          <w:divBdr>
            <w:top w:val="none" w:sz="0" w:space="0" w:color="auto"/>
            <w:left w:val="none" w:sz="0" w:space="0" w:color="auto"/>
            <w:bottom w:val="none" w:sz="0" w:space="0" w:color="auto"/>
            <w:right w:val="none" w:sz="0" w:space="0" w:color="auto"/>
          </w:divBdr>
        </w:div>
        <w:div w:id="411438730">
          <w:marLeft w:val="480"/>
          <w:marRight w:val="0"/>
          <w:marTop w:val="0"/>
          <w:marBottom w:val="0"/>
          <w:divBdr>
            <w:top w:val="none" w:sz="0" w:space="0" w:color="auto"/>
            <w:left w:val="none" w:sz="0" w:space="0" w:color="auto"/>
            <w:bottom w:val="none" w:sz="0" w:space="0" w:color="auto"/>
            <w:right w:val="none" w:sz="0" w:space="0" w:color="auto"/>
          </w:divBdr>
        </w:div>
        <w:div w:id="434523598">
          <w:marLeft w:val="480"/>
          <w:marRight w:val="0"/>
          <w:marTop w:val="0"/>
          <w:marBottom w:val="0"/>
          <w:divBdr>
            <w:top w:val="none" w:sz="0" w:space="0" w:color="auto"/>
            <w:left w:val="none" w:sz="0" w:space="0" w:color="auto"/>
            <w:bottom w:val="none" w:sz="0" w:space="0" w:color="auto"/>
            <w:right w:val="none" w:sz="0" w:space="0" w:color="auto"/>
          </w:divBdr>
        </w:div>
        <w:div w:id="458647930">
          <w:marLeft w:val="480"/>
          <w:marRight w:val="0"/>
          <w:marTop w:val="0"/>
          <w:marBottom w:val="0"/>
          <w:divBdr>
            <w:top w:val="none" w:sz="0" w:space="0" w:color="auto"/>
            <w:left w:val="none" w:sz="0" w:space="0" w:color="auto"/>
            <w:bottom w:val="none" w:sz="0" w:space="0" w:color="auto"/>
            <w:right w:val="none" w:sz="0" w:space="0" w:color="auto"/>
          </w:divBdr>
        </w:div>
        <w:div w:id="499126228">
          <w:marLeft w:val="480"/>
          <w:marRight w:val="0"/>
          <w:marTop w:val="0"/>
          <w:marBottom w:val="0"/>
          <w:divBdr>
            <w:top w:val="none" w:sz="0" w:space="0" w:color="auto"/>
            <w:left w:val="none" w:sz="0" w:space="0" w:color="auto"/>
            <w:bottom w:val="none" w:sz="0" w:space="0" w:color="auto"/>
            <w:right w:val="none" w:sz="0" w:space="0" w:color="auto"/>
          </w:divBdr>
        </w:div>
        <w:div w:id="562637881">
          <w:marLeft w:val="480"/>
          <w:marRight w:val="0"/>
          <w:marTop w:val="0"/>
          <w:marBottom w:val="0"/>
          <w:divBdr>
            <w:top w:val="none" w:sz="0" w:space="0" w:color="auto"/>
            <w:left w:val="none" w:sz="0" w:space="0" w:color="auto"/>
            <w:bottom w:val="none" w:sz="0" w:space="0" w:color="auto"/>
            <w:right w:val="none" w:sz="0" w:space="0" w:color="auto"/>
          </w:divBdr>
        </w:div>
        <w:div w:id="586160600">
          <w:marLeft w:val="480"/>
          <w:marRight w:val="0"/>
          <w:marTop w:val="0"/>
          <w:marBottom w:val="0"/>
          <w:divBdr>
            <w:top w:val="none" w:sz="0" w:space="0" w:color="auto"/>
            <w:left w:val="none" w:sz="0" w:space="0" w:color="auto"/>
            <w:bottom w:val="none" w:sz="0" w:space="0" w:color="auto"/>
            <w:right w:val="none" w:sz="0" w:space="0" w:color="auto"/>
          </w:divBdr>
        </w:div>
        <w:div w:id="591359123">
          <w:marLeft w:val="480"/>
          <w:marRight w:val="0"/>
          <w:marTop w:val="0"/>
          <w:marBottom w:val="0"/>
          <w:divBdr>
            <w:top w:val="none" w:sz="0" w:space="0" w:color="auto"/>
            <w:left w:val="none" w:sz="0" w:space="0" w:color="auto"/>
            <w:bottom w:val="none" w:sz="0" w:space="0" w:color="auto"/>
            <w:right w:val="none" w:sz="0" w:space="0" w:color="auto"/>
          </w:divBdr>
        </w:div>
        <w:div w:id="635379104">
          <w:marLeft w:val="480"/>
          <w:marRight w:val="0"/>
          <w:marTop w:val="0"/>
          <w:marBottom w:val="0"/>
          <w:divBdr>
            <w:top w:val="none" w:sz="0" w:space="0" w:color="auto"/>
            <w:left w:val="none" w:sz="0" w:space="0" w:color="auto"/>
            <w:bottom w:val="none" w:sz="0" w:space="0" w:color="auto"/>
            <w:right w:val="none" w:sz="0" w:space="0" w:color="auto"/>
          </w:divBdr>
        </w:div>
        <w:div w:id="735081252">
          <w:marLeft w:val="480"/>
          <w:marRight w:val="0"/>
          <w:marTop w:val="0"/>
          <w:marBottom w:val="0"/>
          <w:divBdr>
            <w:top w:val="none" w:sz="0" w:space="0" w:color="auto"/>
            <w:left w:val="none" w:sz="0" w:space="0" w:color="auto"/>
            <w:bottom w:val="none" w:sz="0" w:space="0" w:color="auto"/>
            <w:right w:val="none" w:sz="0" w:space="0" w:color="auto"/>
          </w:divBdr>
        </w:div>
        <w:div w:id="740105007">
          <w:marLeft w:val="480"/>
          <w:marRight w:val="0"/>
          <w:marTop w:val="0"/>
          <w:marBottom w:val="0"/>
          <w:divBdr>
            <w:top w:val="none" w:sz="0" w:space="0" w:color="auto"/>
            <w:left w:val="none" w:sz="0" w:space="0" w:color="auto"/>
            <w:bottom w:val="none" w:sz="0" w:space="0" w:color="auto"/>
            <w:right w:val="none" w:sz="0" w:space="0" w:color="auto"/>
          </w:divBdr>
        </w:div>
        <w:div w:id="761418611">
          <w:marLeft w:val="480"/>
          <w:marRight w:val="0"/>
          <w:marTop w:val="0"/>
          <w:marBottom w:val="0"/>
          <w:divBdr>
            <w:top w:val="none" w:sz="0" w:space="0" w:color="auto"/>
            <w:left w:val="none" w:sz="0" w:space="0" w:color="auto"/>
            <w:bottom w:val="none" w:sz="0" w:space="0" w:color="auto"/>
            <w:right w:val="none" w:sz="0" w:space="0" w:color="auto"/>
          </w:divBdr>
        </w:div>
        <w:div w:id="788477073">
          <w:marLeft w:val="480"/>
          <w:marRight w:val="0"/>
          <w:marTop w:val="0"/>
          <w:marBottom w:val="0"/>
          <w:divBdr>
            <w:top w:val="none" w:sz="0" w:space="0" w:color="auto"/>
            <w:left w:val="none" w:sz="0" w:space="0" w:color="auto"/>
            <w:bottom w:val="none" w:sz="0" w:space="0" w:color="auto"/>
            <w:right w:val="none" w:sz="0" w:space="0" w:color="auto"/>
          </w:divBdr>
        </w:div>
        <w:div w:id="817379831">
          <w:marLeft w:val="480"/>
          <w:marRight w:val="0"/>
          <w:marTop w:val="0"/>
          <w:marBottom w:val="0"/>
          <w:divBdr>
            <w:top w:val="none" w:sz="0" w:space="0" w:color="auto"/>
            <w:left w:val="none" w:sz="0" w:space="0" w:color="auto"/>
            <w:bottom w:val="none" w:sz="0" w:space="0" w:color="auto"/>
            <w:right w:val="none" w:sz="0" w:space="0" w:color="auto"/>
          </w:divBdr>
        </w:div>
        <w:div w:id="825050802">
          <w:marLeft w:val="480"/>
          <w:marRight w:val="0"/>
          <w:marTop w:val="0"/>
          <w:marBottom w:val="0"/>
          <w:divBdr>
            <w:top w:val="none" w:sz="0" w:space="0" w:color="auto"/>
            <w:left w:val="none" w:sz="0" w:space="0" w:color="auto"/>
            <w:bottom w:val="none" w:sz="0" w:space="0" w:color="auto"/>
            <w:right w:val="none" w:sz="0" w:space="0" w:color="auto"/>
          </w:divBdr>
        </w:div>
        <w:div w:id="888957436">
          <w:marLeft w:val="480"/>
          <w:marRight w:val="0"/>
          <w:marTop w:val="0"/>
          <w:marBottom w:val="0"/>
          <w:divBdr>
            <w:top w:val="none" w:sz="0" w:space="0" w:color="auto"/>
            <w:left w:val="none" w:sz="0" w:space="0" w:color="auto"/>
            <w:bottom w:val="none" w:sz="0" w:space="0" w:color="auto"/>
            <w:right w:val="none" w:sz="0" w:space="0" w:color="auto"/>
          </w:divBdr>
        </w:div>
        <w:div w:id="906258527">
          <w:marLeft w:val="480"/>
          <w:marRight w:val="0"/>
          <w:marTop w:val="0"/>
          <w:marBottom w:val="0"/>
          <w:divBdr>
            <w:top w:val="none" w:sz="0" w:space="0" w:color="auto"/>
            <w:left w:val="none" w:sz="0" w:space="0" w:color="auto"/>
            <w:bottom w:val="none" w:sz="0" w:space="0" w:color="auto"/>
            <w:right w:val="none" w:sz="0" w:space="0" w:color="auto"/>
          </w:divBdr>
        </w:div>
        <w:div w:id="918247827">
          <w:marLeft w:val="480"/>
          <w:marRight w:val="0"/>
          <w:marTop w:val="0"/>
          <w:marBottom w:val="0"/>
          <w:divBdr>
            <w:top w:val="none" w:sz="0" w:space="0" w:color="auto"/>
            <w:left w:val="none" w:sz="0" w:space="0" w:color="auto"/>
            <w:bottom w:val="none" w:sz="0" w:space="0" w:color="auto"/>
            <w:right w:val="none" w:sz="0" w:space="0" w:color="auto"/>
          </w:divBdr>
        </w:div>
        <w:div w:id="971984441">
          <w:marLeft w:val="480"/>
          <w:marRight w:val="0"/>
          <w:marTop w:val="0"/>
          <w:marBottom w:val="0"/>
          <w:divBdr>
            <w:top w:val="none" w:sz="0" w:space="0" w:color="auto"/>
            <w:left w:val="none" w:sz="0" w:space="0" w:color="auto"/>
            <w:bottom w:val="none" w:sz="0" w:space="0" w:color="auto"/>
            <w:right w:val="none" w:sz="0" w:space="0" w:color="auto"/>
          </w:divBdr>
        </w:div>
        <w:div w:id="1042906194">
          <w:marLeft w:val="480"/>
          <w:marRight w:val="0"/>
          <w:marTop w:val="0"/>
          <w:marBottom w:val="0"/>
          <w:divBdr>
            <w:top w:val="none" w:sz="0" w:space="0" w:color="auto"/>
            <w:left w:val="none" w:sz="0" w:space="0" w:color="auto"/>
            <w:bottom w:val="none" w:sz="0" w:space="0" w:color="auto"/>
            <w:right w:val="none" w:sz="0" w:space="0" w:color="auto"/>
          </w:divBdr>
        </w:div>
        <w:div w:id="1066150635">
          <w:marLeft w:val="480"/>
          <w:marRight w:val="0"/>
          <w:marTop w:val="0"/>
          <w:marBottom w:val="0"/>
          <w:divBdr>
            <w:top w:val="none" w:sz="0" w:space="0" w:color="auto"/>
            <w:left w:val="none" w:sz="0" w:space="0" w:color="auto"/>
            <w:bottom w:val="none" w:sz="0" w:space="0" w:color="auto"/>
            <w:right w:val="none" w:sz="0" w:space="0" w:color="auto"/>
          </w:divBdr>
        </w:div>
        <w:div w:id="1093165502">
          <w:marLeft w:val="480"/>
          <w:marRight w:val="0"/>
          <w:marTop w:val="0"/>
          <w:marBottom w:val="0"/>
          <w:divBdr>
            <w:top w:val="none" w:sz="0" w:space="0" w:color="auto"/>
            <w:left w:val="none" w:sz="0" w:space="0" w:color="auto"/>
            <w:bottom w:val="none" w:sz="0" w:space="0" w:color="auto"/>
            <w:right w:val="none" w:sz="0" w:space="0" w:color="auto"/>
          </w:divBdr>
        </w:div>
        <w:div w:id="1098868540">
          <w:marLeft w:val="480"/>
          <w:marRight w:val="0"/>
          <w:marTop w:val="0"/>
          <w:marBottom w:val="0"/>
          <w:divBdr>
            <w:top w:val="none" w:sz="0" w:space="0" w:color="auto"/>
            <w:left w:val="none" w:sz="0" w:space="0" w:color="auto"/>
            <w:bottom w:val="none" w:sz="0" w:space="0" w:color="auto"/>
            <w:right w:val="none" w:sz="0" w:space="0" w:color="auto"/>
          </w:divBdr>
        </w:div>
        <w:div w:id="1154642352">
          <w:marLeft w:val="480"/>
          <w:marRight w:val="0"/>
          <w:marTop w:val="0"/>
          <w:marBottom w:val="0"/>
          <w:divBdr>
            <w:top w:val="none" w:sz="0" w:space="0" w:color="auto"/>
            <w:left w:val="none" w:sz="0" w:space="0" w:color="auto"/>
            <w:bottom w:val="none" w:sz="0" w:space="0" w:color="auto"/>
            <w:right w:val="none" w:sz="0" w:space="0" w:color="auto"/>
          </w:divBdr>
        </w:div>
        <w:div w:id="1182818584">
          <w:marLeft w:val="480"/>
          <w:marRight w:val="0"/>
          <w:marTop w:val="0"/>
          <w:marBottom w:val="0"/>
          <w:divBdr>
            <w:top w:val="none" w:sz="0" w:space="0" w:color="auto"/>
            <w:left w:val="none" w:sz="0" w:space="0" w:color="auto"/>
            <w:bottom w:val="none" w:sz="0" w:space="0" w:color="auto"/>
            <w:right w:val="none" w:sz="0" w:space="0" w:color="auto"/>
          </w:divBdr>
        </w:div>
        <w:div w:id="1287389749">
          <w:marLeft w:val="480"/>
          <w:marRight w:val="0"/>
          <w:marTop w:val="0"/>
          <w:marBottom w:val="0"/>
          <w:divBdr>
            <w:top w:val="none" w:sz="0" w:space="0" w:color="auto"/>
            <w:left w:val="none" w:sz="0" w:space="0" w:color="auto"/>
            <w:bottom w:val="none" w:sz="0" w:space="0" w:color="auto"/>
            <w:right w:val="none" w:sz="0" w:space="0" w:color="auto"/>
          </w:divBdr>
        </w:div>
        <w:div w:id="1290354569">
          <w:marLeft w:val="480"/>
          <w:marRight w:val="0"/>
          <w:marTop w:val="0"/>
          <w:marBottom w:val="0"/>
          <w:divBdr>
            <w:top w:val="none" w:sz="0" w:space="0" w:color="auto"/>
            <w:left w:val="none" w:sz="0" w:space="0" w:color="auto"/>
            <w:bottom w:val="none" w:sz="0" w:space="0" w:color="auto"/>
            <w:right w:val="none" w:sz="0" w:space="0" w:color="auto"/>
          </w:divBdr>
        </w:div>
        <w:div w:id="1293681482">
          <w:marLeft w:val="480"/>
          <w:marRight w:val="0"/>
          <w:marTop w:val="0"/>
          <w:marBottom w:val="0"/>
          <w:divBdr>
            <w:top w:val="none" w:sz="0" w:space="0" w:color="auto"/>
            <w:left w:val="none" w:sz="0" w:space="0" w:color="auto"/>
            <w:bottom w:val="none" w:sz="0" w:space="0" w:color="auto"/>
            <w:right w:val="none" w:sz="0" w:space="0" w:color="auto"/>
          </w:divBdr>
        </w:div>
        <w:div w:id="1293974962">
          <w:marLeft w:val="480"/>
          <w:marRight w:val="0"/>
          <w:marTop w:val="0"/>
          <w:marBottom w:val="0"/>
          <w:divBdr>
            <w:top w:val="none" w:sz="0" w:space="0" w:color="auto"/>
            <w:left w:val="none" w:sz="0" w:space="0" w:color="auto"/>
            <w:bottom w:val="none" w:sz="0" w:space="0" w:color="auto"/>
            <w:right w:val="none" w:sz="0" w:space="0" w:color="auto"/>
          </w:divBdr>
        </w:div>
        <w:div w:id="1298753383">
          <w:marLeft w:val="480"/>
          <w:marRight w:val="0"/>
          <w:marTop w:val="0"/>
          <w:marBottom w:val="0"/>
          <w:divBdr>
            <w:top w:val="none" w:sz="0" w:space="0" w:color="auto"/>
            <w:left w:val="none" w:sz="0" w:space="0" w:color="auto"/>
            <w:bottom w:val="none" w:sz="0" w:space="0" w:color="auto"/>
            <w:right w:val="none" w:sz="0" w:space="0" w:color="auto"/>
          </w:divBdr>
        </w:div>
        <w:div w:id="1335037118">
          <w:marLeft w:val="480"/>
          <w:marRight w:val="0"/>
          <w:marTop w:val="0"/>
          <w:marBottom w:val="0"/>
          <w:divBdr>
            <w:top w:val="none" w:sz="0" w:space="0" w:color="auto"/>
            <w:left w:val="none" w:sz="0" w:space="0" w:color="auto"/>
            <w:bottom w:val="none" w:sz="0" w:space="0" w:color="auto"/>
            <w:right w:val="none" w:sz="0" w:space="0" w:color="auto"/>
          </w:divBdr>
        </w:div>
        <w:div w:id="1423573503">
          <w:marLeft w:val="480"/>
          <w:marRight w:val="0"/>
          <w:marTop w:val="0"/>
          <w:marBottom w:val="0"/>
          <w:divBdr>
            <w:top w:val="none" w:sz="0" w:space="0" w:color="auto"/>
            <w:left w:val="none" w:sz="0" w:space="0" w:color="auto"/>
            <w:bottom w:val="none" w:sz="0" w:space="0" w:color="auto"/>
            <w:right w:val="none" w:sz="0" w:space="0" w:color="auto"/>
          </w:divBdr>
        </w:div>
        <w:div w:id="1517888113">
          <w:marLeft w:val="480"/>
          <w:marRight w:val="0"/>
          <w:marTop w:val="0"/>
          <w:marBottom w:val="0"/>
          <w:divBdr>
            <w:top w:val="none" w:sz="0" w:space="0" w:color="auto"/>
            <w:left w:val="none" w:sz="0" w:space="0" w:color="auto"/>
            <w:bottom w:val="none" w:sz="0" w:space="0" w:color="auto"/>
            <w:right w:val="none" w:sz="0" w:space="0" w:color="auto"/>
          </w:divBdr>
        </w:div>
        <w:div w:id="1540894778">
          <w:marLeft w:val="480"/>
          <w:marRight w:val="0"/>
          <w:marTop w:val="0"/>
          <w:marBottom w:val="0"/>
          <w:divBdr>
            <w:top w:val="none" w:sz="0" w:space="0" w:color="auto"/>
            <w:left w:val="none" w:sz="0" w:space="0" w:color="auto"/>
            <w:bottom w:val="none" w:sz="0" w:space="0" w:color="auto"/>
            <w:right w:val="none" w:sz="0" w:space="0" w:color="auto"/>
          </w:divBdr>
        </w:div>
        <w:div w:id="1569606150">
          <w:marLeft w:val="480"/>
          <w:marRight w:val="0"/>
          <w:marTop w:val="0"/>
          <w:marBottom w:val="0"/>
          <w:divBdr>
            <w:top w:val="none" w:sz="0" w:space="0" w:color="auto"/>
            <w:left w:val="none" w:sz="0" w:space="0" w:color="auto"/>
            <w:bottom w:val="none" w:sz="0" w:space="0" w:color="auto"/>
            <w:right w:val="none" w:sz="0" w:space="0" w:color="auto"/>
          </w:divBdr>
        </w:div>
        <w:div w:id="1590961110">
          <w:marLeft w:val="480"/>
          <w:marRight w:val="0"/>
          <w:marTop w:val="0"/>
          <w:marBottom w:val="0"/>
          <w:divBdr>
            <w:top w:val="none" w:sz="0" w:space="0" w:color="auto"/>
            <w:left w:val="none" w:sz="0" w:space="0" w:color="auto"/>
            <w:bottom w:val="none" w:sz="0" w:space="0" w:color="auto"/>
            <w:right w:val="none" w:sz="0" w:space="0" w:color="auto"/>
          </w:divBdr>
        </w:div>
        <w:div w:id="1628777746">
          <w:marLeft w:val="480"/>
          <w:marRight w:val="0"/>
          <w:marTop w:val="0"/>
          <w:marBottom w:val="0"/>
          <w:divBdr>
            <w:top w:val="none" w:sz="0" w:space="0" w:color="auto"/>
            <w:left w:val="none" w:sz="0" w:space="0" w:color="auto"/>
            <w:bottom w:val="none" w:sz="0" w:space="0" w:color="auto"/>
            <w:right w:val="none" w:sz="0" w:space="0" w:color="auto"/>
          </w:divBdr>
        </w:div>
        <w:div w:id="1658849606">
          <w:marLeft w:val="480"/>
          <w:marRight w:val="0"/>
          <w:marTop w:val="0"/>
          <w:marBottom w:val="0"/>
          <w:divBdr>
            <w:top w:val="none" w:sz="0" w:space="0" w:color="auto"/>
            <w:left w:val="none" w:sz="0" w:space="0" w:color="auto"/>
            <w:bottom w:val="none" w:sz="0" w:space="0" w:color="auto"/>
            <w:right w:val="none" w:sz="0" w:space="0" w:color="auto"/>
          </w:divBdr>
        </w:div>
        <w:div w:id="1729107520">
          <w:marLeft w:val="480"/>
          <w:marRight w:val="0"/>
          <w:marTop w:val="0"/>
          <w:marBottom w:val="0"/>
          <w:divBdr>
            <w:top w:val="none" w:sz="0" w:space="0" w:color="auto"/>
            <w:left w:val="none" w:sz="0" w:space="0" w:color="auto"/>
            <w:bottom w:val="none" w:sz="0" w:space="0" w:color="auto"/>
            <w:right w:val="none" w:sz="0" w:space="0" w:color="auto"/>
          </w:divBdr>
        </w:div>
        <w:div w:id="1747995745">
          <w:marLeft w:val="480"/>
          <w:marRight w:val="0"/>
          <w:marTop w:val="0"/>
          <w:marBottom w:val="0"/>
          <w:divBdr>
            <w:top w:val="none" w:sz="0" w:space="0" w:color="auto"/>
            <w:left w:val="none" w:sz="0" w:space="0" w:color="auto"/>
            <w:bottom w:val="none" w:sz="0" w:space="0" w:color="auto"/>
            <w:right w:val="none" w:sz="0" w:space="0" w:color="auto"/>
          </w:divBdr>
        </w:div>
        <w:div w:id="1912235794">
          <w:marLeft w:val="480"/>
          <w:marRight w:val="0"/>
          <w:marTop w:val="0"/>
          <w:marBottom w:val="0"/>
          <w:divBdr>
            <w:top w:val="none" w:sz="0" w:space="0" w:color="auto"/>
            <w:left w:val="none" w:sz="0" w:space="0" w:color="auto"/>
            <w:bottom w:val="none" w:sz="0" w:space="0" w:color="auto"/>
            <w:right w:val="none" w:sz="0" w:space="0" w:color="auto"/>
          </w:divBdr>
        </w:div>
        <w:div w:id="1944527945">
          <w:marLeft w:val="480"/>
          <w:marRight w:val="0"/>
          <w:marTop w:val="0"/>
          <w:marBottom w:val="0"/>
          <w:divBdr>
            <w:top w:val="none" w:sz="0" w:space="0" w:color="auto"/>
            <w:left w:val="none" w:sz="0" w:space="0" w:color="auto"/>
            <w:bottom w:val="none" w:sz="0" w:space="0" w:color="auto"/>
            <w:right w:val="none" w:sz="0" w:space="0" w:color="auto"/>
          </w:divBdr>
        </w:div>
        <w:div w:id="1948733230">
          <w:marLeft w:val="480"/>
          <w:marRight w:val="0"/>
          <w:marTop w:val="0"/>
          <w:marBottom w:val="0"/>
          <w:divBdr>
            <w:top w:val="none" w:sz="0" w:space="0" w:color="auto"/>
            <w:left w:val="none" w:sz="0" w:space="0" w:color="auto"/>
            <w:bottom w:val="none" w:sz="0" w:space="0" w:color="auto"/>
            <w:right w:val="none" w:sz="0" w:space="0" w:color="auto"/>
          </w:divBdr>
        </w:div>
        <w:div w:id="1974209302">
          <w:marLeft w:val="480"/>
          <w:marRight w:val="0"/>
          <w:marTop w:val="0"/>
          <w:marBottom w:val="0"/>
          <w:divBdr>
            <w:top w:val="none" w:sz="0" w:space="0" w:color="auto"/>
            <w:left w:val="none" w:sz="0" w:space="0" w:color="auto"/>
            <w:bottom w:val="none" w:sz="0" w:space="0" w:color="auto"/>
            <w:right w:val="none" w:sz="0" w:space="0" w:color="auto"/>
          </w:divBdr>
        </w:div>
        <w:div w:id="1979602330">
          <w:marLeft w:val="480"/>
          <w:marRight w:val="0"/>
          <w:marTop w:val="0"/>
          <w:marBottom w:val="0"/>
          <w:divBdr>
            <w:top w:val="none" w:sz="0" w:space="0" w:color="auto"/>
            <w:left w:val="none" w:sz="0" w:space="0" w:color="auto"/>
            <w:bottom w:val="none" w:sz="0" w:space="0" w:color="auto"/>
            <w:right w:val="none" w:sz="0" w:space="0" w:color="auto"/>
          </w:divBdr>
        </w:div>
        <w:div w:id="1988778223">
          <w:marLeft w:val="480"/>
          <w:marRight w:val="0"/>
          <w:marTop w:val="0"/>
          <w:marBottom w:val="0"/>
          <w:divBdr>
            <w:top w:val="none" w:sz="0" w:space="0" w:color="auto"/>
            <w:left w:val="none" w:sz="0" w:space="0" w:color="auto"/>
            <w:bottom w:val="none" w:sz="0" w:space="0" w:color="auto"/>
            <w:right w:val="none" w:sz="0" w:space="0" w:color="auto"/>
          </w:divBdr>
        </w:div>
        <w:div w:id="2006858047">
          <w:marLeft w:val="480"/>
          <w:marRight w:val="0"/>
          <w:marTop w:val="0"/>
          <w:marBottom w:val="0"/>
          <w:divBdr>
            <w:top w:val="none" w:sz="0" w:space="0" w:color="auto"/>
            <w:left w:val="none" w:sz="0" w:space="0" w:color="auto"/>
            <w:bottom w:val="none" w:sz="0" w:space="0" w:color="auto"/>
            <w:right w:val="none" w:sz="0" w:space="0" w:color="auto"/>
          </w:divBdr>
        </w:div>
        <w:div w:id="2041471326">
          <w:marLeft w:val="480"/>
          <w:marRight w:val="0"/>
          <w:marTop w:val="0"/>
          <w:marBottom w:val="0"/>
          <w:divBdr>
            <w:top w:val="none" w:sz="0" w:space="0" w:color="auto"/>
            <w:left w:val="none" w:sz="0" w:space="0" w:color="auto"/>
            <w:bottom w:val="none" w:sz="0" w:space="0" w:color="auto"/>
            <w:right w:val="none" w:sz="0" w:space="0" w:color="auto"/>
          </w:divBdr>
        </w:div>
        <w:div w:id="2072802737">
          <w:marLeft w:val="480"/>
          <w:marRight w:val="0"/>
          <w:marTop w:val="0"/>
          <w:marBottom w:val="0"/>
          <w:divBdr>
            <w:top w:val="none" w:sz="0" w:space="0" w:color="auto"/>
            <w:left w:val="none" w:sz="0" w:space="0" w:color="auto"/>
            <w:bottom w:val="none" w:sz="0" w:space="0" w:color="auto"/>
            <w:right w:val="none" w:sz="0" w:space="0" w:color="auto"/>
          </w:divBdr>
        </w:div>
        <w:div w:id="2090273855">
          <w:marLeft w:val="480"/>
          <w:marRight w:val="0"/>
          <w:marTop w:val="0"/>
          <w:marBottom w:val="0"/>
          <w:divBdr>
            <w:top w:val="none" w:sz="0" w:space="0" w:color="auto"/>
            <w:left w:val="none" w:sz="0" w:space="0" w:color="auto"/>
            <w:bottom w:val="none" w:sz="0" w:space="0" w:color="auto"/>
            <w:right w:val="none" w:sz="0" w:space="0" w:color="auto"/>
          </w:divBdr>
        </w:div>
        <w:div w:id="2107310624">
          <w:marLeft w:val="480"/>
          <w:marRight w:val="0"/>
          <w:marTop w:val="0"/>
          <w:marBottom w:val="0"/>
          <w:divBdr>
            <w:top w:val="none" w:sz="0" w:space="0" w:color="auto"/>
            <w:left w:val="none" w:sz="0" w:space="0" w:color="auto"/>
            <w:bottom w:val="none" w:sz="0" w:space="0" w:color="auto"/>
            <w:right w:val="none" w:sz="0" w:space="0" w:color="auto"/>
          </w:divBdr>
        </w:div>
        <w:div w:id="2111705166">
          <w:marLeft w:val="480"/>
          <w:marRight w:val="0"/>
          <w:marTop w:val="0"/>
          <w:marBottom w:val="0"/>
          <w:divBdr>
            <w:top w:val="none" w:sz="0" w:space="0" w:color="auto"/>
            <w:left w:val="none" w:sz="0" w:space="0" w:color="auto"/>
            <w:bottom w:val="none" w:sz="0" w:space="0" w:color="auto"/>
            <w:right w:val="none" w:sz="0" w:space="0" w:color="auto"/>
          </w:divBdr>
        </w:div>
      </w:divsChild>
    </w:div>
    <w:div w:id="1592932162">
      <w:bodyDiv w:val="1"/>
      <w:marLeft w:val="0"/>
      <w:marRight w:val="0"/>
      <w:marTop w:val="0"/>
      <w:marBottom w:val="0"/>
      <w:divBdr>
        <w:top w:val="none" w:sz="0" w:space="0" w:color="auto"/>
        <w:left w:val="none" w:sz="0" w:space="0" w:color="auto"/>
        <w:bottom w:val="none" w:sz="0" w:space="0" w:color="auto"/>
        <w:right w:val="none" w:sz="0" w:space="0" w:color="auto"/>
      </w:divBdr>
    </w:div>
    <w:div w:id="1597443192">
      <w:bodyDiv w:val="1"/>
      <w:marLeft w:val="0"/>
      <w:marRight w:val="0"/>
      <w:marTop w:val="0"/>
      <w:marBottom w:val="0"/>
      <w:divBdr>
        <w:top w:val="none" w:sz="0" w:space="0" w:color="auto"/>
        <w:left w:val="none" w:sz="0" w:space="0" w:color="auto"/>
        <w:bottom w:val="none" w:sz="0" w:space="0" w:color="auto"/>
        <w:right w:val="none" w:sz="0" w:space="0" w:color="auto"/>
      </w:divBdr>
    </w:div>
    <w:div w:id="1600529350">
      <w:bodyDiv w:val="1"/>
      <w:marLeft w:val="0"/>
      <w:marRight w:val="0"/>
      <w:marTop w:val="0"/>
      <w:marBottom w:val="0"/>
      <w:divBdr>
        <w:top w:val="none" w:sz="0" w:space="0" w:color="auto"/>
        <w:left w:val="none" w:sz="0" w:space="0" w:color="auto"/>
        <w:bottom w:val="none" w:sz="0" w:space="0" w:color="auto"/>
        <w:right w:val="none" w:sz="0" w:space="0" w:color="auto"/>
      </w:divBdr>
    </w:div>
    <w:div w:id="1601714600">
      <w:bodyDiv w:val="1"/>
      <w:marLeft w:val="0"/>
      <w:marRight w:val="0"/>
      <w:marTop w:val="0"/>
      <w:marBottom w:val="0"/>
      <w:divBdr>
        <w:top w:val="none" w:sz="0" w:space="0" w:color="auto"/>
        <w:left w:val="none" w:sz="0" w:space="0" w:color="auto"/>
        <w:bottom w:val="none" w:sz="0" w:space="0" w:color="auto"/>
        <w:right w:val="none" w:sz="0" w:space="0" w:color="auto"/>
      </w:divBdr>
    </w:div>
    <w:div w:id="1612276923">
      <w:bodyDiv w:val="1"/>
      <w:marLeft w:val="0"/>
      <w:marRight w:val="0"/>
      <w:marTop w:val="0"/>
      <w:marBottom w:val="0"/>
      <w:divBdr>
        <w:top w:val="none" w:sz="0" w:space="0" w:color="auto"/>
        <w:left w:val="none" w:sz="0" w:space="0" w:color="auto"/>
        <w:bottom w:val="none" w:sz="0" w:space="0" w:color="auto"/>
        <w:right w:val="none" w:sz="0" w:space="0" w:color="auto"/>
      </w:divBdr>
    </w:div>
    <w:div w:id="1617130266">
      <w:bodyDiv w:val="1"/>
      <w:marLeft w:val="0"/>
      <w:marRight w:val="0"/>
      <w:marTop w:val="0"/>
      <w:marBottom w:val="0"/>
      <w:divBdr>
        <w:top w:val="none" w:sz="0" w:space="0" w:color="auto"/>
        <w:left w:val="none" w:sz="0" w:space="0" w:color="auto"/>
        <w:bottom w:val="none" w:sz="0" w:space="0" w:color="auto"/>
        <w:right w:val="none" w:sz="0" w:space="0" w:color="auto"/>
      </w:divBdr>
    </w:div>
    <w:div w:id="1628001774">
      <w:bodyDiv w:val="1"/>
      <w:marLeft w:val="0"/>
      <w:marRight w:val="0"/>
      <w:marTop w:val="0"/>
      <w:marBottom w:val="0"/>
      <w:divBdr>
        <w:top w:val="none" w:sz="0" w:space="0" w:color="auto"/>
        <w:left w:val="none" w:sz="0" w:space="0" w:color="auto"/>
        <w:bottom w:val="none" w:sz="0" w:space="0" w:color="auto"/>
        <w:right w:val="none" w:sz="0" w:space="0" w:color="auto"/>
      </w:divBdr>
    </w:div>
    <w:div w:id="1662543952">
      <w:bodyDiv w:val="1"/>
      <w:marLeft w:val="0"/>
      <w:marRight w:val="0"/>
      <w:marTop w:val="0"/>
      <w:marBottom w:val="0"/>
      <w:divBdr>
        <w:top w:val="none" w:sz="0" w:space="0" w:color="auto"/>
        <w:left w:val="none" w:sz="0" w:space="0" w:color="auto"/>
        <w:bottom w:val="none" w:sz="0" w:space="0" w:color="auto"/>
        <w:right w:val="none" w:sz="0" w:space="0" w:color="auto"/>
      </w:divBdr>
    </w:div>
    <w:div w:id="1668751402">
      <w:bodyDiv w:val="1"/>
      <w:marLeft w:val="0"/>
      <w:marRight w:val="0"/>
      <w:marTop w:val="0"/>
      <w:marBottom w:val="0"/>
      <w:divBdr>
        <w:top w:val="none" w:sz="0" w:space="0" w:color="auto"/>
        <w:left w:val="none" w:sz="0" w:space="0" w:color="auto"/>
        <w:bottom w:val="none" w:sz="0" w:space="0" w:color="auto"/>
        <w:right w:val="none" w:sz="0" w:space="0" w:color="auto"/>
      </w:divBdr>
    </w:div>
    <w:div w:id="1709799600">
      <w:bodyDiv w:val="1"/>
      <w:marLeft w:val="0"/>
      <w:marRight w:val="0"/>
      <w:marTop w:val="0"/>
      <w:marBottom w:val="0"/>
      <w:divBdr>
        <w:top w:val="none" w:sz="0" w:space="0" w:color="auto"/>
        <w:left w:val="none" w:sz="0" w:space="0" w:color="auto"/>
        <w:bottom w:val="none" w:sz="0" w:space="0" w:color="auto"/>
        <w:right w:val="none" w:sz="0" w:space="0" w:color="auto"/>
      </w:divBdr>
    </w:div>
    <w:div w:id="1719206356">
      <w:bodyDiv w:val="1"/>
      <w:marLeft w:val="0"/>
      <w:marRight w:val="0"/>
      <w:marTop w:val="0"/>
      <w:marBottom w:val="0"/>
      <w:divBdr>
        <w:top w:val="none" w:sz="0" w:space="0" w:color="auto"/>
        <w:left w:val="none" w:sz="0" w:space="0" w:color="auto"/>
        <w:bottom w:val="none" w:sz="0" w:space="0" w:color="auto"/>
        <w:right w:val="none" w:sz="0" w:space="0" w:color="auto"/>
      </w:divBdr>
    </w:div>
    <w:div w:id="1733694591">
      <w:bodyDiv w:val="1"/>
      <w:marLeft w:val="0"/>
      <w:marRight w:val="0"/>
      <w:marTop w:val="0"/>
      <w:marBottom w:val="0"/>
      <w:divBdr>
        <w:top w:val="none" w:sz="0" w:space="0" w:color="auto"/>
        <w:left w:val="none" w:sz="0" w:space="0" w:color="auto"/>
        <w:bottom w:val="none" w:sz="0" w:space="0" w:color="auto"/>
        <w:right w:val="none" w:sz="0" w:space="0" w:color="auto"/>
      </w:divBdr>
    </w:div>
    <w:div w:id="1795101119">
      <w:bodyDiv w:val="1"/>
      <w:marLeft w:val="0"/>
      <w:marRight w:val="0"/>
      <w:marTop w:val="0"/>
      <w:marBottom w:val="0"/>
      <w:divBdr>
        <w:top w:val="none" w:sz="0" w:space="0" w:color="auto"/>
        <w:left w:val="none" w:sz="0" w:space="0" w:color="auto"/>
        <w:bottom w:val="none" w:sz="0" w:space="0" w:color="auto"/>
        <w:right w:val="none" w:sz="0" w:space="0" w:color="auto"/>
      </w:divBdr>
    </w:div>
    <w:div w:id="1817334962">
      <w:bodyDiv w:val="1"/>
      <w:marLeft w:val="0"/>
      <w:marRight w:val="0"/>
      <w:marTop w:val="0"/>
      <w:marBottom w:val="0"/>
      <w:divBdr>
        <w:top w:val="none" w:sz="0" w:space="0" w:color="auto"/>
        <w:left w:val="none" w:sz="0" w:space="0" w:color="auto"/>
        <w:bottom w:val="none" w:sz="0" w:space="0" w:color="auto"/>
        <w:right w:val="none" w:sz="0" w:space="0" w:color="auto"/>
      </w:divBdr>
    </w:div>
    <w:div w:id="1823304629">
      <w:bodyDiv w:val="1"/>
      <w:marLeft w:val="0"/>
      <w:marRight w:val="0"/>
      <w:marTop w:val="0"/>
      <w:marBottom w:val="0"/>
      <w:divBdr>
        <w:top w:val="none" w:sz="0" w:space="0" w:color="auto"/>
        <w:left w:val="none" w:sz="0" w:space="0" w:color="auto"/>
        <w:bottom w:val="none" w:sz="0" w:space="0" w:color="auto"/>
        <w:right w:val="none" w:sz="0" w:space="0" w:color="auto"/>
      </w:divBdr>
    </w:div>
    <w:div w:id="1826504055">
      <w:bodyDiv w:val="1"/>
      <w:marLeft w:val="0"/>
      <w:marRight w:val="0"/>
      <w:marTop w:val="0"/>
      <w:marBottom w:val="0"/>
      <w:divBdr>
        <w:top w:val="none" w:sz="0" w:space="0" w:color="auto"/>
        <w:left w:val="none" w:sz="0" w:space="0" w:color="auto"/>
        <w:bottom w:val="none" w:sz="0" w:space="0" w:color="auto"/>
        <w:right w:val="none" w:sz="0" w:space="0" w:color="auto"/>
      </w:divBdr>
    </w:div>
    <w:div w:id="1867907176">
      <w:bodyDiv w:val="1"/>
      <w:marLeft w:val="0"/>
      <w:marRight w:val="0"/>
      <w:marTop w:val="0"/>
      <w:marBottom w:val="0"/>
      <w:divBdr>
        <w:top w:val="none" w:sz="0" w:space="0" w:color="auto"/>
        <w:left w:val="none" w:sz="0" w:space="0" w:color="auto"/>
        <w:bottom w:val="none" w:sz="0" w:space="0" w:color="auto"/>
        <w:right w:val="none" w:sz="0" w:space="0" w:color="auto"/>
      </w:divBdr>
    </w:div>
    <w:div w:id="1881358614">
      <w:bodyDiv w:val="1"/>
      <w:marLeft w:val="0"/>
      <w:marRight w:val="0"/>
      <w:marTop w:val="0"/>
      <w:marBottom w:val="0"/>
      <w:divBdr>
        <w:top w:val="none" w:sz="0" w:space="0" w:color="auto"/>
        <w:left w:val="none" w:sz="0" w:space="0" w:color="auto"/>
        <w:bottom w:val="none" w:sz="0" w:space="0" w:color="auto"/>
        <w:right w:val="none" w:sz="0" w:space="0" w:color="auto"/>
      </w:divBdr>
    </w:div>
    <w:div w:id="1893032745">
      <w:bodyDiv w:val="1"/>
      <w:marLeft w:val="0"/>
      <w:marRight w:val="0"/>
      <w:marTop w:val="0"/>
      <w:marBottom w:val="0"/>
      <w:divBdr>
        <w:top w:val="none" w:sz="0" w:space="0" w:color="auto"/>
        <w:left w:val="none" w:sz="0" w:space="0" w:color="auto"/>
        <w:bottom w:val="none" w:sz="0" w:space="0" w:color="auto"/>
        <w:right w:val="none" w:sz="0" w:space="0" w:color="auto"/>
      </w:divBdr>
    </w:div>
    <w:div w:id="1903364389">
      <w:bodyDiv w:val="1"/>
      <w:marLeft w:val="0"/>
      <w:marRight w:val="0"/>
      <w:marTop w:val="0"/>
      <w:marBottom w:val="0"/>
      <w:divBdr>
        <w:top w:val="none" w:sz="0" w:space="0" w:color="auto"/>
        <w:left w:val="none" w:sz="0" w:space="0" w:color="auto"/>
        <w:bottom w:val="none" w:sz="0" w:space="0" w:color="auto"/>
        <w:right w:val="none" w:sz="0" w:space="0" w:color="auto"/>
      </w:divBdr>
    </w:div>
    <w:div w:id="1904873586">
      <w:bodyDiv w:val="1"/>
      <w:marLeft w:val="0"/>
      <w:marRight w:val="0"/>
      <w:marTop w:val="0"/>
      <w:marBottom w:val="0"/>
      <w:divBdr>
        <w:top w:val="none" w:sz="0" w:space="0" w:color="auto"/>
        <w:left w:val="none" w:sz="0" w:space="0" w:color="auto"/>
        <w:bottom w:val="none" w:sz="0" w:space="0" w:color="auto"/>
        <w:right w:val="none" w:sz="0" w:space="0" w:color="auto"/>
      </w:divBdr>
    </w:div>
    <w:div w:id="1907106729">
      <w:bodyDiv w:val="1"/>
      <w:marLeft w:val="0"/>
      <w:marRight w:val="0"/>
      <w:marTop w:val="0"/>
      <w:marBottom w:val="0"/>
      <w:divBdr>
        <w:top w:val="none" w:sz="0" w:space="0" w:color="auto"/>
        <w:left w:val="none" w:sz="0" w:space="0" w:color="auto"/>
        <w:bottom w:val="none" w:sz="0" w:space="0" w:color="auto"/>
        <w:right w:val="none" w:sz="0" w:space="0" w:color="auto"/>
      </w:divBdr>
    </w:div>
    <w:div w:id="1918318718">
      <w:bodyDiv w:val="1"/>
      <w:marLeft w:val="0"/>
      <w:marRight w:val="0"/>
      <w:marTop w:val="0"/>
      <w:marBottom w:val="0"/>
      <w:divBdr>
        <w:top w:val="none" w:sz="0" w:space="0" w:color="auto"/>
        <w:left w:val="none" w:sz="0" w:space="0" w:color="auto"/>
        <w:bottom w:val="none" w:sz="0" w:space="0" w:color="auto"/>
        <w:right w:val="none" w:sz="0" w:space="0" w:color="auto"/>
      </w:divBdr>
    </w:div>
    <w:div w:id="1939288664">
      <w:bodyDiv w:val="1"/>
      <w:marLeft w:val="0"/>
      <w:marRight w:val="0"/>
      <w:marTop w:val="0"/>
      <w:marBottom w:val="0"/>
      <w:divBdr>
        <w:top w:val="none" w:sz="0" w:space="0" w:color="auto"/>
        <w:left w:val="none" w:sz="0" w:space="0" w:color="auto"/>
        <w:bottom w:val="none" w:sz="0" w:space="0" w:color="auto"/>
        <w:right w:val="none" w:sz="0" w:space="0" w:color="auto"/>
      </w:divBdr>
    </w:div>
    <w:div w:id="1942375363">
      <w:bodyDiv w:val="1"/>
      <w:marLeft w:val="0"/>
      <w:marRight w:val="0"/>
      <w:marTop w:val="0"/>
      <w:marBottom w:val="0"/>
      <w:divBdr>
        <w:top w:val="none" w:sz="0" w:space="0" w:color="auto"/>
        <w:left w:val="none" w:sz="0" w:space="0" w:color="auto"/>
        <w:bottom w:val="none" w:sz="0" w:space="0" w:color="auto"/>
        <w:right w:val="none" w:sz="0" w:space="0" w:color="auto"/>
      </w:divBdr>
    </w:div>
    <w:div w:id="1945570136">
      <w:bodyDiv w:val="1"/>
      <w:marLeft w:val="0"/>
      <w:marRight w:val="0"/>
      <w:marTop w:val="0"/>
      <w:marBottom w:val="0"/>
      <w:divBdr>
        <w:top w:val="none" w:sz="0" w:space="0" w:color="auto"/>
        <w:left w:val="none" w:sz="0" w:space="0" w:color="auto"/>
        <w:bottom w:val="none" w:sz="0" w:space="0" w:color="auto"/>
        <w:right w:val="none" w:sz="0" w:space="0" w:color="auto"/>
      </w:divBdr>
    </w:div>
    <w:div w:id="1991978367">
      <w:bodyDiv w:val="1"/>
      <w:marLeft w:val="0"/>
      <w:marRight w:val="0"/>
      <w:marTop w:val="0"/>
      <w:marBottom w:val="0"/>
      <w:divBdr>
        <w:top w:val="none" w:sz="0" w:space="0" w:color="auto"/>
        <w:left w:val="none" w:sz="0" w:space="0" w:color="auto"/>
        <w:bottom w:val="none" w:sz="0" w:space="0" w:color="auto"/>
        <w:right w:val="none" w:sz="0" w:space="0" w:color="auto"/>
      </w:divBdr>
    </w:div>
    <w:div w:id="2025814862">
      <w:bodyDiv w:val="1"/>
      <w:marLeft w:val="0"/>
      <w:marRight w:val="0"/>
      <w:marTop w:val="0"/>
      <w:marBottom w:val="0"/>
      <w:divBdr>
        <w:top w:val="none" w:sz="0" w:space="0" w:color="auto"/>
        <w:left w:val="none" w:sz="0" w:space="0" w:color="auto"/>
        <w:bottom w:val="none" w:sz="0" w:space="0" w:color="auto"/>
        <w:right w:val="none" w:sz="0" w:space="0" w:color="auto"/>
      </w:divBdr>
    </w:div>
    <w:div w:id="2033216163">
      <w:bodyDiv w:val="1"/>
      <w:marLeft w:val="0"/>
      <w:marRight w:val="0"/>
      <w:marTop w:val="0"/>
      <w:marBottom w:val="0"/>
      <w:divBdr>
        <w:top w:val="none" w:sz="0" w:space="0" w:color="auto"/>
        <w:left w:val="none" w:sz="0" w:space="0" w:color="auto"/>
        <w:bottom w:val="none" w:sz="0" w:space="0" w:color="auto"/>
        <w:right w:val="none" w:sz="0" w:space="0" w:color="auto"/>
      </w:divBdr>
    </w:div>
    <w:div w:id="2046250155">
      <w:bodyDiv w:val="1"/>
      <w:marLeft w:val="0"/>
      <w:marRight w:val="0"/>
      <w:marTop w:val="0"/>
      <w:marBottom w:val="0"/>
      <w:divBdr>
        <w:top w:val="none" w:sz="0" w:space="0" w:color="auto"/>
        <w:left w:val="none" w:sz="0" w:space="0" w:color="auto"/>
        <w:bottom w:val="none" w:sz="0" w:space="0" w:color="auto"/>
        <w:right w:val="none" w:sz="0" w:space="0" w:color="auto"/>
      </w:divBdr>
    </w:div>
    <w:div w:id="2094275611">
      <w:bodyDiv w:val="1"/>
      <w:marLeft w:val="0"/>
      <w:marRight w:val="0"/>
      <w:marTop w:val="0"/>
      <w:marBottom w:val="0"/>
      <w:divBdr>
        <w:top w:val="none" w:sz="0" w:space="0" w:color="auto"/>
        <w:left w:val="none" w:sz="0" w:space="0" w:color="auto"/>
        <w:bottom w:val="none" w:sz="0" w:space="0" w:color="auto"/>
        <w:right w:val="none" w:sz="0" w:space="0" w:color="auto"/>
      </w:divBdr>
    </w:div>
    <w:div w:id="2118062226">
      <w:bodyDiv w:val="1"/>
      <w:marLeft w:val="0"/>
      <w:marRight w:val="0"/>
      <w:marTop w:val="0"/>
      <w:marBottom w:val="0"/>
      <w:divBdr>
        <w:top w:val="none" w:sz="0" w:space="0" w:color="auto"/>
        <w:left w:val="none" w:sz="0" w:space="0" w:color="auto"/>
        <w:bottom w:val="none" w:sz="0" w:space="0" w:color="auto"/>
        <w:right w:val="none" w:sz="0" w:space="0" w:color="auto"/>
      </w:divBdr>
    </w:div>
    <w:div w:id="213860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annah.barrett@oregonstate.edu"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B4FF30A-34D5-4AA5-85E4-A91B34015FF4}">
  <we:reference id="wa104382081" version="1.55.1.0" store="en-US" storeType="OMEX"/>
  <we:alternateReferences>
    <we:reference id="wa104382081" version="1.55.1.0" store="wa104382081" storeType="OMEX"/>
  </we:alternateReferences>
  <we:properties>
    <we:property name="MENDELEY_CITATIONS" value="[{&quot;citationID&quot;:&quot;MENDELEY_CITATION_04b4f6a1-64e8-4c53-aba5-6dde361723ae&quot;,&quot;properties&quot;:{&quot;noteIndex&quot;:0},&quot;isEdited&quot;:false,&quot;manualOverride&quot;:{&quot;isManuallyOverridden&quot;:false,&quot;citeprocText&quot;:&quot;(Penaluna et al., 2016; Persson &amp;#38; Eklov, 1995; Power, 1984)&quot;,&quot;manualOverrideText&quot;:&quot;&quot;},&quot;citationTag&quot;:&quot;MENDELEY_CITATION_v3_eyJjaXRhdGlvbklEIjoiTUVOREVMRVlfQ0lUQVRJT05fMDRiNGY2YTEtNjRlOC00YzUzLWFiYTUtNmRkZTM2MTcyM2FlIiwicHJvcGVydGllcyI6eyJub3RlSW5kZXgiOjB9LCJpc0VkaXRlZCI6ZmFsc2UsIm1hbnVhbE92ZXJyaWRlIjp7ImlzTWFudWFsbHlPdmVycmlkZGVuIjpmYWxzZSwiY2l0ZXByb2NUZXh0IjoiKFBlbmFsdW5hIGV0IGFsLiwgMjAxNjsgUGVyc3NvbiAmIzM4OyBFa2xvdiwgMTk5NTsgUG93ZXIsIDE5ODQpIiwibWFudWFsT3ZlcnJpZGVUZXh0IjoiIn0sImNpdGF0aW9uSXRlbXMiOlt7ImlkIjoiM2U0YjU2YWQtOWM2Zi0zNGJiLTgyZDAtMGVmZTMzMDA5ZjhmIiwiaXRlbURhdGEiOnsidHlwZSI6ImFydGljbGUtam91cm5hbCIsImlkIjoiM2U0YjU2YWQtOWM2Zi0zNGJiLTgyZDAtMGVmZTMzMDA5ZjhmIiwidGl0bGUiOiJEZXB0aCBEaXN0cmlidXRpb25zIG9mIEFybW9yZWQgQ2F0ZmlzaDogUHJlZGF0b3ItSW5kdWNlZCBSZXNvdXJjZSBBdm9pZGFuY2U/IiwiYXV0aG9yIjpbeyJmYW1pbHkiOiJQb3dlciIsImdpdmVuIjoiTS4gRS4iLCJwYXJzZS1uYW1lcyI6ZmFsc2UsImRyb3BwaW5nLXBhcnRpY2xlIjoiIiwibm9uLWRyb3BwaW5nLXBhcnRpY2xlIjoiIn1dLCJjb250YWluZXItdGl0bGUiOiJFY29sb2d5IiwiY29udGFpbmVyLXRpdGxlLXNob3J0IjoiRWNvbG9neSIsImFjY2Vzc2VkIjp7ImRhdGUtcGFydHMiOltbMjAyNCwxLDI0XV19LCJET0kiOiIxMC4yMzA3LzE5NDE0MTQiLCJJU1NOIjoiMTkzOS05MTcwIiwiVVJMIjoiaHR0cHM6Ly9vbmxpbmVsaWJyYXJ5LndpbGV5LmNvbS9kb2kvZnVsbC8xMC4yMzA3LzE5NDE0MTQiLCJpc3N1ZWQiOnsiZGF0ZS1wYXJ0cyI6W1sxOTg0LDQsMV1dfSwicGFnZSI6IjUyMy01MjgiLCJhYnN0cmFjdCI6IkZvdXIgc3BlY2llcyBvZiBhcm1vcmVkIGNhdGZpc2ggKExvcmljYXJpaWRhZSkgaGF2ZSBzaXplLXNwZWNpZmljIGRlcHRoIGRpc3RyaWJ1dGlvbnMgaW4gYSBQYW5hbWFuaWFuIHN0cmVhbSwgd2l0aCBsYXJnZXIgZmlzaCBpbiBkZWVwZXIgd2F0ZXIuIERlcHRoIGRpc3RyaWJ1dGlvbnMgZG8gbm90IGNoYW5nZSBmcm9tIHRoZSBkcnkgdG8gdGhlIHJhaW55IHNlYXNvbiwgZGVzcGl0ZSBhIDItIHRvIDMtZm9sZCBpbmNyZWFzZSBpbiBoYWJpdGF0IGFyZWEgZm9yIGxhcmdlciBsb3JpY2FyaWlkcy4gVGhyb3VnaG91dCB0aGUgeWVhciwgc3RhbmRpbmcgY3JvcHMgb2YgdGhlIGxvcmljYXJpaWRzJyBhdHRhY2hlZCBhbGdhbCBmb29kIGFyZSByZWxhdGl2ZWx5IGhpZ2ggaW4gc2hhbGxvdyB3YXRlciwgYnV0IGRlY3JlYXNlIHJhcGlkbHkgd2l0aCBkZXB0aC4gT3ZlciAyMS8yIHlyLCBsYXJnZSBBbmNpc3RydXMgc3Bpbm9zdXMsIHRoZSBtb3N0IGNvbW1vbiBwb29sLWR3ZWxsaW5nIGxvcmljYXJpaWQsIHNob3dlZCBzaWduaWZpY2FudCBzZWFzb25hbCBjaGFuZ2VzIGluIHNvbWF0aWMgZ3Jvd3RoIHJhdGVzLCB3aXRoIG1heGltdW0gcmF0ZXMgaW4gdGhlIGVhcmx5IHJhaW55IHNlYXNvbiBhbmQgbWluaW11bSByYXRlcyBpbiB0aGUgbGF0ZSBkcnkgc2Vhc29uLiBTaWduaWZpY2FudCBzZWFzb25hbCBjaGFuZ2VzIGluIG1vcnRhbGl0eSByYXRlcywgZXN0aW1hdGVkIGZyb20gcmF0ZXMgb2YgZGlzYXBwZWFyYW5jZSBvZiBtYXJrZWQgaW5kaXZpZHVhbHMsIHdlcmUgbm90IGRldGVjdGVkLiBEYXRhIGFyZSBjb25zaXN0ZW50IHdpdGggdGhlIGZvbGxvd2luZyBoeXBvdGhlc2lzOiBzbWFsbCBsb3JpY2FyaWlkcyBhcmUgbGltaXRlZCwgcGVyaGFwcyBieSBwcmVkYXRpb24sIGF0IGRlbnNpdGllcyBiZWxvdyB0aG9zZSBuZWNlc3NhcnkgdG8gZGVwbGV0ZSBhbGdhZSBpbiBzaGFsbG93IHdhdGVyLiBMYXJnZXIgbG9yaWNhcmlpZHMgYXZvaWQgc2hhbGxvdyB3YXRlciB3aGVyZSB0aGV5IGFyZSB2dWxuZXJhYmxlIHRvIGZpc2hpbmcgYmlyZHMsIGV2ZW4gaW4gdGhlIGRyeSBzZWFzb24gd2hlbiBmb29kIGlzIGluIHNob3J0IHN1cHBseSBpbiBkZWVwZXIgYXJlYXMuLUF1dGhvciIsInB1Ymxpc2hlciI6IkpvaG4gV2lsZXkgJiBTb25zLCBMdGQiLCJpc3N1ZSI6IjIiLCJ2b2x1bWUiOiI2NSJ9LCJpc1RlbXBvcmFyeSI6ZmFsc2V9LHsiaWQiOiJhZGM2NWZiMy1jOTkxLTMxMGYtOTZhYy1iOGJjYzNjZmMyMDAiLCJpdGVtRGF0YSI6eyJ0eXBlIjoiYXJ0aWNsZS1qb3VybmFsIiwiaWQiOiJhZGM2NWZiMy1jOTkxLTMxMGYtOTZhYy1iOGJjYzNjZmMyMDAiLCJ0aXRsZSI6IlByZXkgUmVmdWdlcyBBZmZlY3RpbmcgSW50ZXJhY3Rpb25zIEJldHdlZW4gUGlzY2l2b3JvdXMgUGVyY2ggYW5kIEp1dmVuaWxlIFBlcmNoIGFuZCBSb2FjaCIsImF1dGhvciI6W3siZmFtaWx5IjoiUGVyc3NvbiIsImdpdmVuIjoiTC4iLCJwYXJzZS1uYW1lcyI6ZmFsc2UsImRyb3BwaW5nLXBhcnRpY2xlIjoiIiwibm9uLWRyb3BwaW5nLXBhcnRpY2xlIjoiIn0seyJmYW1pbHkiOiJFa2xvdiIsImdpdmVuIjoiUC4iLCJwYXJzZS1uYW1lcyI6ZmFsc2UsImRyb3BwaW5nLXBhcnRpY2xlIjoiIiwibm9uLWRyb3BwaW5nLXBhcnRpY2xlIjoiIn1dLCJjb250YWluZXItdGl0bGUiOiJFY29sb2d5IiwiY29udGFpbmVyLXRpdGxlLXNob3J0IjoiRWNvbG9neSIsImFjY2Vzc2VkIjp7ImRhdGUtcGFydHMiOltbMjAyNCwxLDI0XV19LCJET0kiOiIxMC4yMzA3LzE5NDA2MzIiLCJJU1NOIjoiMTkzOS05MTcwIiwiVVJMIjoiaHR0cHM6Ly9vbmxpbmVsaWJyYXJ5LndpbGV5LmNvbS9kb2kvZnVsbC8xMC4yMzA3LzE5NDA2MzIiLCJpc3N1ZWQiOnsiZGF0ZS1wYXJ0cyI6W1sxOTk1LDEsMV1dfSwicGFnZSI6IjcwLTgxIiwicHVibGlzaGVyIjoiSm9obiBXaWxleSAmIFNvbnMsIEx0ZCIsImlzc3VlIjoiMSIsInZvbHVtZSI6Ijc2In0sImlzVGVtcG9yYXJ5IjpmYWxzZX0seyJpZCI6IjY2YjBiMjQ0LTkyZjItM2ViYy05ODc2LTU1YTNkNjNkZjQzYSIsIml0ZW1EYXRhIjp7InR5cGUiOiJhcnRpY2xlLWpvdXJuYWwiLCJpZCI6IjY2YjBiMjQ0LTkyZjItM2ViYy05ODc2LTU1YTNkNjNkZjQzYSIsInRpdGxlIjoiQ29uc2VydmF0aW9uIG9mIE5hdGl2ZSBQYWNpZmljIFRyb3V0IERpdmVyc2l0eSBpbiBXZXN0ZXJuIE5vcnRoIEFtZXJpY2EiLCJhdXRob3IiOlt7ImZhbWlseSI6IlBlbmFsdW5hIiwiZ2l2ZW4iOiJCcm9va2UgRS4iLCJwYXJzZS1uYW1lcyI6ZmFsc2UsImRyb3BwaW5nLXBhcnRpY2xlIjoiIiwibm9uLWRyb3BwaW5nLXBhcnRpY2xlIjoiIn0seyJmYW1pbHkiOiJBYmFkw61hLUNhcmRvc28iLCJnaXZlbiI6IkFsaWNpYSIsInBhcnNlLW5hbWVzIjpmYWxzZSwiZHJvcHBpbmctcGFydGljbGUiOiIiLCJub24tZHJvcHBpbmctcGFydGljbGUiOiIifSx7ImZhbWlseSI6IkR1bmhhbSIsImdpdmVuIjoiSmFzb24gQi4iLCJwYXJzZS1uYW1lcyI6ZmFsc2UsImRyb3BwaW5nLXBhcnRpY2xlIjoiIiwibm9uLWRyb3BwaW5nLXBhcnRpY2xlIjoiIn0seyJmYW1pbHkiOiJHYXJjw61hLUTDqSBMZcOzbiIsImdpdmVuIjoiRnJhbmNpc2NvIEouIiwicGFyc2UtbmFtZXMiOmZhbHNlLCJkcm9wcGluZy1wYXJ0aWNsZSI6IiIsIm5vbi1kcm9wcGluZy1wYXJ0aWNsZSI6IiJ9LHsiZmFtaWx5IjoiR3Jlc3N3ZWxsIiwiZ2l2ZW4iOiJSb2JlcnQgRS4iLCJwYXJzZS1uYW1lcyI6ZmFsc2UsImRyb3BwaW5nLXBhcnRpY2xlIjoiIiwibm9uLWRyb3BwaW5nLXBhcnRpY2xlIjoiIn0seyJmYW1pbHkiOiJMdW5hIiwiZ2l2ZW4iOiJBcnR1cm8gUnVpeiIsInBhcnNlLW5hbWVzIjpmYWxzZSwiZHJvcHBpbmctcGFydGljbGUiOiIiLCJub24tZHJvcHBpbmctcGFydGljbGUiOiIifSx7ImZhbWlseSI6IlRheWxvciIsImdpdmVuIjoiRXJpYyBCLiIsInBhcnNlLW5hbWVzIjpmYWxzZSwiZHJvcHBpbmctcGFydGljbGUiOiIiLCJub24tZHJvcHBpbmctcGFydGljbGUiOiIifSx7ImZhbWlseSI6IlNoZXBhcmQiLCJnaXZlbiI6IkJyYWRsZXkgQi4iLCJwYXJzZS1uYW1lcyI6ZmFsc2UsImRyb3BwaW5nLXBhcnRpY2xlIjoiIiwibm9uLWRyb3BwaW5nLXBhcnRpY2xlIjoiIn0seyJmYW1pbHkiOiJNdWhsZmVsZCIsImdpdmVuIjoiQ2xpbnQgQy4iLCJwYXJzZS1uYW1lcyI6ZmFsc2UsImRyb3BwaW5nLXBhcnRpY2xlIjoiIiwibm9uLWRyb3BwaW5nLXBhcnRpY2xlIjoiIn0seyJmYW1pbHkiOiJCZXN0Z2VuIiwiZ2l2ZW4iOiJLZXZpbiBSLiIsInBhcnNlLW5hbWVzIjpmYWxzZSwiZHJvcHBpbmctcGFydGljbGUiOiIiLCJub24tZHJvcHBpbmctcGFydGljbGUiOiIifSx7ImZhbWlseSI6IlJvZ2VycyIsImdpdmVuIjoiS2V2aW4iLCJwYXJzZS1uYW1lcyI6ZmFsc2UsImRyb3BwaW5nLXBhcnRpY2xlIjoiIiwibm9uLWRyb3BwaW5nLXBhcnRpY2xlIjoiIn0seyJmYW1pbHkiOiJFc2NhbGFudGUiLCJnaXZlbiI6Ik1hcmNvIEEuIiwicGFyc2UtbmFtZXMiOmZhbHNlLCJkcm9wcGluZy1wYXJ0aWNsZSI6IiIsIm5vbi1kcm9wcGluZy1wYXJ0aWNsZSI6IiJ9LHsiZmFtaWx5IjoiS2VlbGV5IiwiZ2l2ZW4iOiJFcm5lc3QgUi4iLCJwYXJzZS1uYW1lcyI6ZmFsc2UsImRyb3BwaW5nLXBhcnRpY2xlIjoiIiwibm9uLWRyb3BwaW5nLXBhcnRpY2xlIjoiIn0seyJmYW1pbHkiOiJUZW1wbGUiLCJnaXZlbiI6IkdhYnJpZWwgTS4iLCJwYXJzZS1uYW1lcyI6ZmFsc2UsImRyb3BwaW5nLXBhcnRpY2xlIjoiIiwibm9uLWRyb3BwaW5nLXBhcnRpY2xlIjoiIn0seyJmYW1pbHkiOiJXaWxsaWFtcyIsImdpdmVuIjoiSmFjayBFLiIsInBhcnNlLW5hbWVzIjpmYWxzZSwiZHJvcHBpbmctcGFydGljbGUiOiIiLCJub24tZHJvcHBpbmctcGFydGljbGUiOiIifSx7ImZhbWlseSI6Ik1hdHRoZXdzIiwiZ2l2ZW4iOiJLYXRobGVlbiBSLiIsInBhcnNlLW5hbWVzIjpmYWxzZSwiZHJvcHBpbmctcGFydGljbGUiOiIiLCJub24tZHJvcHBpbmctcGFydGljbGUiOiIifSx7ImZhbWlseSI6IlBpZXJjZSIsImdpdmVuIjoiUm9uIiwicGFyc2UtbmFtZXMiOmZhbHNlLCJkcm9wcGluZy1wYXJ0aWNsZSI6IiIsIm5vbi1kcm9wcGluZy1wYXJ0aWNsZSI6IiJ9LHsiZmFtaWx5IjoiTWF5ZGVuIiwiZ2l2ZW4iOiJSaWNoYXJkIEwuIiwicGFyc2UtbmFtZXMiOmZhbHNlLCJkcm9wcGluZy1wYXJ0aWNsZSI6IiIsIm5vbi1kcm9wcGluZy1wYXJ0aWNsZSI6IiJ9LHsiZmFtaWx5IjoiS292YWNoIiwiZ2l2ZW4iOiJSeWFuIFAuIiwicGFyc2UtbmFtZXMiOmZhbHNlLCJkcm9wcGluZy1wYXJ0aWNsZSI6IiIsIm5vbi1kcm9wcGluZy1wYXJ0aWNsZSI6IiJ9LHsiZmFtaWx5IjoiR2FyemEiLCJnaXZlbiI6IkpvaG4gQ2FybG9zIiwicGFyc2UtbmFtZXMiOmZhbHNlLCJkcm9wcGluZy1wYXJ0aWNsZSI6IiIsIm5vbi1kcm9wcGluZy1wYXJ0aWNsZSI6IiJ9LHsiZmFtaWx5IjoiRmF1c2NoIiwiZ2l2ZW4iOiJLdXJ0IEQuIiwicGFyc2UtbmFtZXMiOmZhbHNlLCJkcm9wcGluZy1wYXJ0aWNsZSI6IiIsIm5vbi1kcm9wcGluZy1wYXJ0aWNsZSI6IiJ9XSwiY29udGFpbmVyLXRpdGxlIjoiRmlzaGVyaWVzIiwiY29udGFpbmVyLXRpdGxlLXNob3J0IjoiRmlzaGVyaWVzIChCZXRoZXNkYSkiLCJhY2Nlc3NlZCI6eyJkYXRlLXBhcnRzIjpbWzIwMjQsMSwyNF1dfSwiRE9JIjoiMTAuMTA4MC8wMzYzMjQxNS4yMDE2LjExNzU4ODgiLCJJU1NOIjoiMDM2MzI0MTUiLCJVUkwiOiJodHRwczovL3d3dy50YW5kZm9ubGluZS5jb20vZG9pL2Ficy8xMC4xMDgwLzAzNjMyNDE1LjIwMTYuMTE3NTg4OCIsImlzc3VlZCI6eyJkYXRlLXBhcnRzIjpbWzIwMTYsNiwyXV19LCJwYWdlIjoiMjg2LTMwMCIsImFic3RyYWN0IjoiVGhlIGhpc3Rvcnkgb2YgUGFjaWZpYyB0cm91dCBPbmNvcmh5bmNodXMgc3BwLiBpcyBhIGNvbXBlbGxpbmcgc3Rvcnkgb2YgcGVyc2lzdGVuY2UgYW5kIGV2b2x1dGlvbmFyeSBkaXZlcnNpZmljYXRpb24gaW4gdGhlIGZhY2Ugb2YgZHluYW1pYyBlbnZpcm9ubWVudHMuIFNwYW5uaW5nIHdlc3Rlcm4gTm9ydGggQW1lcmljYSBhbmQgZXh0ZW5kaW4uLi4iLCJwdWJsaXNoZXIiOiJUYXlsb3IgJiBGcmFuY2lzIiwiaXNzdWUiOiI2Iiwidm9sdW1lIjoiNDEifSwiaXNUZW1wb3JhcnkiOmZhbHNlfV19&quot;,&quot;citationItems&quot;:[{&quot;id&quot;:&quot;3e4b56ad-9c6f-34bb-82d0-0efe33009f8f&quot;,&quot;itemData&quot;:{&quot;type&quot;:&quot;article-journal&quot;,&quot;id&quot;:&quot;3e4b56ad-9c6f-34bb-82d0-0efe33009f8f&quot;,&quot;title&quot;:&quot;Depth Distributions of Armored Catfish: Predator-Induced Resource Avoidance?&quot;,&quot;author&quot;:[{&quot;family&quot;:&quot;Power&quot;,&quot;given&quot;:&quot;M. E.&quot;,&quot;parse-names&quot;:false,&quot;dropping-particle&quot;:&quot;&quot;,&quot;non-dropping-particle&quot;:&quot;&quot;}],&quot;container-title&quot;:&quot;Ecology&quot;,&quot;container-title-short&quot;:&quot;Ecology&quot;,&quot;accessed&quot;:{&quot;date-parts&quot;:[[2024,1,24]]},&quot;DOI&quot;:&quot;10.2307/1941414&quot;,&quot;ISSN&quot;:&quot;1939-9170&quot;,&quot;URL&quot;:&quot;https://onlinelibrary.wiley.com/doi/full/10.2307/1941414&quot;,&quot;issued&quot;:{&quot;date-parts&quot;:[[1984,4,1]]},&quot;page&quot;:&quot;523-528&quot;,&quot;abstract&quot;:&quot;Four species of armored catfish (Loricariidae) have size-specific depth distributions in a Panamanian stream, with larger fish in deeper water. Depth distributions do not change from the dry to the rainy season, despite a 2- to 3-fold increase in habitat area for larger loricariids. Throughout the year, standing crops of the loricariids' attached algal food are relatively high in shallow water, but decrease rapidly with depth. Over 21/2 yr, large Ancistrus spinosus, the most common pool-dwelling loricariid, showed significant seasonal changes in somatic growth rates, with maximum rates in the early rainy season and minimum rates in the late dry season. Significant seasonal changes in mortality rates, estimated from rates of disappearance of marked individuals, were not detected. Data are consistent with the following hypothesis: small loricariids are limited, perhaps by predation, at densities below those necessary to deplete algae in shallow water. Larger loricariids avoid shallow water where they are vulnerable to fishing birds, even in the dry season when food is in short supply in deeper areas.-Author&quot;,&quot;publisher&quot;:&quot;John Wiley &amp; Sons, Ltd&quot;,&quot;issue&quot;:&quot;2&quot;,&quot;volume&quot;:&quot;65&quot;},&quot;isTemporary&quot;:false},{&quot;id&quot;:&quot;adc65fb3-c991-310f-96ac-b8bcc3cfc200&quot;,&quot;itemData&quot;:{&quot;type&quot;:&quot;article-journal&quot;,&quot;id&quot;:&quot;adc65fb3-c991-310f-96ac-b8bcc3cfc200&quot;,&quot;title&quot;:&quot;Prey Refuges Affecting Interactions Between Piscivorous Perch and Juvenile Perch and Roach&quot;,&quot;author&quot;:[{&quot;family&quot;:&quot;Persson&quot;,&quot;given&quot;:&quot;L.&quot;,&quot;parse-names&quot;:false,&quot;dropping-particle&quot;:&quot;&quot;,&quot;non-dropping-particle&quot;:&quot;&quot;},{&quot;family&quot;:&quot;Eklov&quot;,&quot;given&quot;:&quot;P.&quot;,&quot;parse-names&quot;:false,&quot;dropping-particle&quot;:&quot;&quot;,&quot;non-dropping-particle&quot;:&quot;&quot;}],&quot;container-title&quot;:&quot;Ecology&quot;,&quot;container-title-short&quot;:&quot;Ecology&quot;,&quot;accessed&quot;:{&quot;date-parts&quot;:[[2024,1,24]]},&quot;DOI&quot;:&quot;10.2307/1940632&quot;,&quot;ISSN&quot;:&quot;1939-9170&quot;,&quot;URL&quot;:&quot;https://onlinelibrary.wiley.com/doi/full/10.2307/1940632&quot;,&quot;issued&quot;:{&quot;date-parts&quot;:[[1995,1,1]]},&quot;page&quot;:&quot;70-81&quot;,&quot;publisher&quot;:&quot;John Wiley &amp; Sons, Ltd&quot;,&quot;issue&quot;:&quot;1&quot;,&quot;volume&quot;:&quot;76&quot;},&quot;isTemporary&quot;:false},{&quot;id&quot;:&quot;66b0b244-92f2-3ebc-9876-55a3d63df43a&quot;,&quot;itemData&quot;:{&quot;type&quot;:&quot;article-journal&quot;,&quot;id&quot;:&quot;66b0b244-92f2-3ebc-9876-55a3d63df43a&quot;,&quot;title&quot;:&quot;Conservation of Native Pacific Trout Diversity in Western North America&quot;,&quot;author&quot;:[{&quot;family&quot;:&quot;Penaluna&quot;,&quot;given&quot;:&quot;Brooke E.&quot;,&quot;parse-names&quot;:false,&quot;dropping-particle&quot;:&quot;&quot;,&quot;non-dropping-particle&quot;:&quot;&quot;},{&quot;family&quot;:&quot;Abadía-Cardoso&quot;,&quot;given&quot;:&quot;Alicia&quot;,&quot;parse-names&quot;:false,&quot;dropping-particle&quot;:&quot;&quot;,&quot;non-dropping-particle&quot;:&quot;&quot;},{&quot;family&quot;:&quot;Dunham&quot;,&quot;given&quot;:&quot;Jason B.&quot;,&quot;parse-names&quot;:false,&quot;dropping-particle&quot;:&quot;&quot;,&quot;non-dropping-particle&quot;:&quot;&quot;},{&quot;family&quot;:&quot;García-Dé León&quot;,&quot;given&quot;:&quot;Francisco J.&quot;,&quot;parse-names&quot;:false,&quot;dropping-particle&quot;:&quot;&quot;,&quot;non-dropping-particle&quot;:&quot;&quot;},{&quot;family&quot;:&quot;Gresswell&quot;,&quot;given&quot;:&quot;Robert E.&quot;,&quot;parse-names&quot;:false,&quot;dropping-particle&quot;:&quot;&quot;,&quot;non-dropping-particle&quot;:&quot;&quot;},{&quot;family&quot;:&quot;Luna&quot;,&quot;given&quot;:&quot;Arturo Ruiz&quot;,&quot;parse-names&quot;:false,&quot;dropping-particle&quot;:&quot;&quot;,&quot;non-dropping-particle&quot;:&quot;&quot;},{&quot;family&quot;:&quot;Taylor&quot;,&quot;given&quot;:&quot;Eric B.&quot;,&quot;parse-names&quot;:false,&quot;dropping-particle&quot;:&quot;&quot;,&quot;non-dropping-particle&quot;:&quot;&quot;},{&quot;family&quot;:&quot;Shepard&quot;,&quot;given&quot;:&quot;Bradley B.&quot;,&quot;parse-names&quot;:false,&quot;dropping-particle&quot;:&quot;&quot;,&quot;non-dropping-particle&quot;:&quot;&quot;},{&quot;family&quot;:&quot;Muhlfeld&quot;,&quot;given&quot;:&quot;Clint C.&quot;,&quot;parse-names&quot;:false,&quot;dropping-particle&quot;:&quot;&quot;,&quot;non-dropping-particle&quot;:&quot;&quot;},{&quot;family&quot;:&quot;Bestgen&quot;,&quot;given&quot;:&quot;Kevin R.&quot;,&quot;parse-names&quot;:false,&quot;dropping-particle&quot;:&quot;&quot;,&quot;non-dropping-particle&quot;:&quot;&quot;},{&quot;family&quot;:&quot;Rogers&quot;,&quot;given&quot;:&quot;Kevin&quot;,&quot;parse-names&quot;:false,&quot;dropping-particle&quot;:&quot;&quot;,&quot;non-dropping-particle&quot;:&quot;&quot;},{&quot;family&quot;:&quot;Escalante&quot;,&quot;given&quot;:&quot;Marco A.&quot;,&quot;parse-names&quot;:false,&quot;dropping-particle&quot;:&quot;&quot;,&quot;non-dropping-particle&quot;:&quot;&quot;},{&quot;family&quot;:&quot;Keeley&quot;,&quot;given&quot;:&quot;Ernest R.&quot;,&quot;parse-names&quot;:false,&quot;dropping-particle&quot;:&quot;&quot;,&quot;non-dropping-particle&quot;:&quot;&quot;},{&quot;family&quot;:&quot;Temple&quot;,&quot;given&quot;:&quot;Gabriel M.&quot;,&quot;parse-names&quot;:false,&quot;dropping-particle&quot;:&quot;&quot;,&quot;non-dropping-particle&quot;:&quot;&quot;},{&quot;family&quot;:&quot;Williams&quot;,&quot;given&quot;:&quot;Jack E.&quot;,&quot;parse-names&quot;:false,&quot;dropping-particle&quot;:&quot;&quot;,&quot;non-dropping-particle&quot;:&quot;&quot;},{&quot;family&quot;:&quot;Matthews&quot;,&quot;given&quot;:&quot;Kathleen R.&quot;,&quot;parse-names&quot;:false,&quot;dropping-particle&quot;:&quot;&quot;,&quot;non-dropping-particle&quot;:&quot;&quot;},{&quot;family&quot;:&quot;Pierce&quot;,&quot;given&quot;:&quot;Ron&quot;,&quot;parse-names&quot;:false,&quot;dropping-particle&quot;:&quot;&quot;,&quot;non-dropping-particle&quot;:&quot;&quot;},{&quot;family&quot;:&quot;Mayden&quot;,&quot;given&quot;:&quot;Richard L.&quot;,&quot;parse-names&quot;:false,&quot;dropping-particle&quot;:&quot;&quot;,&quot;non-dropping-particle&quot;:&quot;&quot;},{&quot;family&quot;:&quot;Kovach&quot;,&quot;given&quot;:&quot;Ryan P.&quot;,&quot;parse-names&quot;:false,&quot;dropping-particle&quot;:&quot;&quot;,&quot;non-dropping-particle&quot;:&quot;&quot;},{&quot;family&quot;:&quot;Garza&quot;,&quot;given&quot;:&quot;John Carlos&quot;,&quot;parse-names&quot;:false,&quot;dropping-particle&quot;:&quot;&quot;,&quot;non-dropping-particle&quot;:&quot;&quot;},{&quot;family&quot;:&quot;Fausch&quot;,&quot;given&quot;:&quot;Kurt D.&quot;,&quot;parse-names&quot;:false,&quot;dropping-particle&quot;:&quot;&quot;,&quot;non-dropping-particle&quot;:&quot;&quot;}],&quot;container-title&quot;:&quot;Fisheries&quot;,&quot;container-title-short&quot;:&quot;Fisheries (Bethesda)&quot;,&quot;accessed&quot;:{&quot;date-parts&quot;:[[2024,1,24]]},&quot;DOI&quot;:&quot;10.1080/03632415.2016.1175888&quot;,&quot;ISSN&quot;:&quot;03632415&quot;,&quot;URL&quot;:&quot;https://www.tandfonline.com/doi/abs/10.1080/03632415.2016.1175888&quot;,&quot;issued&quot;:{&quot;date-parts&quot;:[[2016,6,2]]},&quot;page&quot;:&quot;286-300&quot;,&quot;abstract&quot;:&quot;The history of Pacific trout Oncorhynchus spp. is a compelling story of persistence and evolutionary diversification in the face of dynamic environments. Spanning western North America and extendin...&quot;,&quot;publisher&quot;:&quot;Taylor &amp; Francis&quot;,&quot;issue&quot;:&quot;6&quot;,&quot;volume&quot;:&quot;41&quot;},&quot;isTemporary&quot;:false}]},{&quot;citationID&quot;:&quot;MENDELEY_CITATION_75fb48bf-b3b2-4b45-af30-a0b651614df2&quot;,&quot;properties&quot;:{&quot;noteIndex&quot;:0},&quot;isEdited&quot;:false,&quot;manualOverride&quot;:{&quot;isManuallyOverridden&quot;:false,&quot;citeprocText&quot;:&quot;(Berman &amp;#38; Quinn, 1991; Kaya et al., 1977; Westhoff et al., 2016)&quot;,&quot;manualOverrideText&quot;:&quot;&quot;},&quot;citationTag&quot;:&quot;MENDELEY_CITATION_v3_eyJjaXRhdGlvbklEIjoiTUVOREVMRVlfQ0lUQVRJT05fNzVmYjQ4YmYtYjNiMi00YjQ1LWFmMzAtYTBiNjUxNjE0ZGYyIiwicHJvcGVydGllcyI6eyJub3RlSW5kZXgiOjB9LCJpc0VkaXRlZCI6ZmFsc2UsIm1hbnVhbE92ZXJyaWRlIjp7ImlzTWFudWFsbHlPdmVycmlkZGVuIjpmYWxzZSwiY2l0ZXByb2NUZXh0IjoiKEJlcm1hbiAmIzM4OyBRdWlubiwgMTk5MTsgS2F5YSBldCBhbC4sIDE5Nzc7IFdlc3Rob2ZmIGV0IGFsLiwgMjAxNikiLCJtYW51YWxPdmVycmlkZVRleHQiOiIifSwiY2l0YXRpb25JdGVtcyI6W3siaWQiOiI4MWQ5NzRiMS01NjU4LTMwNTgtYjA3YS0wZjE0ZTEzMmQwYjAiLCJpdGVtRGF0YSI6eyJ0eXBlIjoiYXJ0aWNsZS1qb3VybmFsIiwiaWQiOiI4MWQ5NzRiMS01NjU4LTMwNTgtYjA3YS0wZjE0ZTEzMmQwYjAiLCJ0aXRsZSI6IlVzZSBvZiBhIENvbGQtV2F0ZXIgUmVmdWdlIGJ5IFJhaW5ib3cgYW5kIEJyb3duIFRyb3V0IGluIGEgR2VvdGhlcm1hbGx5IEhlYXRlZCBTdHJlYW0iLCJhdXRob3IiOlt7ImZhbWlseSI6IktheWEiLCJnaXZlbiI6IkNhbHZpbiBNLiIsInBhcnNlLW5hbWVzIjpmYWxzZSwiZHJvcHBpbmctcGFydGljbGUiOiIiLCJub24tZHJvcHBpbmctcGFydGljbGUiOiIifSx7ImZhbWlseSI6IkthZWRpbmciLCJnaXZlbiI6Ikx5bm4gUi4iLCJwYXJzZS1uYW1lcyI6ZmFsc2UsImRyb3BwaW5nLXBhcnRpY2xlIjoiIiwibm9uLWRyb3BwaW5nLXBhcnRpY2xlIjoiIn0seyJmYW1pbHkiOiJCdXJraGFsdGVyIiwiZ2l2ZW4iOiJEYWx0b24gRS4iLCJwYXJzZS1uYW1lcyI6ZmFsc2UsImRyb3BwaW5nLXBhcnRpY2xlIjoiIiwibm9uLWRyb3BwaW5nLXBhcnRpY2xlIjoiIn1dLCJjb250YWluZXItdGl0bGUiOiJUaGUgUHJvZ3Jlc3NpdmUgRmlzaC1DdWx0dXJpc3QiLCJpc3N1ZWQiOnsiZGF0ZS1wYXJ0cyI6W1sxOTc3XV19LCJwYWdlIjoiMzctMzkiLCJ2b2x1bWUiOiIzOSIsImNvbnRhaW5lci10aXRsZS1zaG9ydCI6IiJ9LCJpc1RlbXBvcmFyeSI6ZmFsc2V9LHsiaWQiOiIzMDIzYjkzZC0zM2QxLTNlYmUtOTg4YS1iYjc4ZmE3ODk1ZTIiLCJpdGVtRGF0YSI6eyJ0eXBlIjoiYXJ0aWNsZS1qb3VybmFsIiwiaWQiOiIzMDIzYjkzZC0zM2QxLTNlYmUtOTg4YS1iYjc4ZmE3ODk1ZTIiLCJ0aXRsZSI6IkJlaGF2aW9yYWwgdGhlcm1vcmVndWxhdGlvbiBhbmQgaG9taW5nIGJ5IHNwcmluZyBjaGlub29rIHNhbG1vbiwgT25jb3JoeW5jaHVzIHRzaGF3eXRzY2hhIChXYWxiYXVtKSwgaW4gdGhlIFlha2FtYSBSaXZlciIsImF1dGhvciI6W3siZmFtaWx5IjoiQmVybWFuIiwiZ2l2ZW4iOiJDIEgiLCJwYXJzZS1uYW1lcyI6ZmFsc2UsImRyb3BwaW5nLXBhcnRpY2xlIjoiIiwibm9uLWRyb3BwaW5nLXBhcnRpY2xlIjoiIn0seyJmYW1pbHkiOiJRdWlubiIsImdpdmVuIjoiVCBQIiwicGFyc2UtbmFtZXMiOmZhbHNlLCJkcm9wcGluZy1wYXJ0aWNsZSI6IiIsIm5vbi1kcm9wcGluZy1wYXJ0aWNsZSI6IiJ9XSwiY29udGFpbmVyLXRpdGxlIjoiSm91cm5hbCBvZiBGaXNoIEJpb2xvZ3kiLCJjb250YWluZXItdGl0bGUtc2hvcnQiOiJKIEZpc2ggQmlvbCIsImlzc3VlZCI6eyJkYXRlLXBhcnRzIjpbWzE5OTFdXX0sInBhZ2UiOiIzMDEtMzEyIiwidm9sdW1lIjoiMzkifSwiaXNUZW1wb3JhcnkiOmZhbHNlfSx7ImlkIjoiOTI4MTczNDItZjA1MC0zZjg4LTk4MjUtZGFmNmEwOGUyYjNlIiwiaXRlbURhdGEiOnsidHlwZSI6ImFydGljbGUtam91cm5hbCIsImlkIjoiOTI4MTczNDItZjA1MC0zZjg4LTk4MjUtZGFmNmEwOGUyYjNlIiwidGl0bGUiOiJCZWhhdmlvdXJhbCB0aGVybW9yZWd1bGF0aW9uIGFuZCBiaW9lbmVyZ2V0aWNzIG9mIHJpdmVyaW5lIHNtYWxsbW91dGggYmFzcyBhc3NvY2lhdGVkIHdpdGggYW1iaWVudCBjb2xkLXBlcmlvZCB0aGVybWFsIHJlZnVnZSIsImF1dGhvciI6W3siZmFtaWx5IjoiV2VzdGhvZmYiLCJnaXZlbiI6IkphY29iIFQuIiwicGFyc2UtbmFtZXMiOmZhbHNlLCJkcm9wcGluZy1wYXJ0aWNsZSI6IiIsIm5vbi1kcm9wcGluZy1wYXJ0aWNsZSI6IiJ9LHsiZmFtaWx5IjoiUGF1a2VydCIsImdpdmVuIjoiQ3JhaWciLCJwYXJzZS1uYW1lcyI6ZmFsc2UsImRyb3BwaW5nLXBhcnRpY2xlIjoiIiwibm9uLWRyb3BwaW5nLXBhcnRpY2xlIjoiIn0seyJmYW1pbHkiOiJFdHRpbmdlci1EaWV0emVsIiwiZ2l2ZW4iOiJTYXJhaCIsInBhcnNlLW5hbWVzIjpmYWxzZSwiZHJvcHBpbmctcGFydGljbGUiOiIiLCJub24tZHJvcHBpbmctcGFydGljbGUiOiIifSx7ImZhbWlseSI6IkRvZGQiLCJnaXZlbiI6IkhvcGUiLCJwYXJzZS1uYW1lcyI6ZmFsc2UsImRyb3BwaW5nLXBhcnRpY2xlIjoiIiwibm9uLWRyb3BwaW5nLXBhcnRpY2xlIjoiIn0seyJmYW1pbHkiOiJTaWVwa2VyIiwiZ2l2ZW4iOiJNaWNoYWVsIiwicGFyc2UtbmFtZXMiOmZhbHNlLCJkcm9wcGluZy1wYXJ0aWNsZSI6IiIsIm5vbi1kcm9wcGluZy1wYXJ0aWNsZSI6IiJ9XSwiY29udGFpbmVyLXRpdGxlIjoiRWNvbG9neSBvZiBGcmVzaHdhdGVyIEZpc2giLCJjb250YWluZXItdGl0bGUtc2hvcnQiOiJFY29sIEZyZXNodyBGaXNoIiwiRE9JIjoiMTAuMTExMS9lZmYuMTIxOTIiLCJJU1NOIjoiMTYwMDA2MzMiLCJpc3N1ZWQiOnsiZGF0ZS1wYXJ0cyI6W1syMDE2XV19LCJwYWdlIjoiNzItODUiLCJhYnN0cmFjdCI6IlNtYWxsbW91dGggYmFzcyBpbiB0aGVybWFsbHkgaGV0ZXJvZ2VuZW91cyBzdHJlYW1zIG1heSBiZWhhdmlvdXJhbGx5XFxudGhlcm1vcmVndWxhdGUgZHVyaW5nIHRoZSBjb2xkIHBlcmlvZCAoaS5lLiwgZ3JvdW5kd2F0ZXIgdGVtcGVyYXR1cmVcXG5ncmVhdGVyIHRoYW4gcml2ZXIgd2F0ZXIgdGVtcGVyYXR1cmUpIGJ5IGluaGFiaXRpbmcgd2FybSBhcmVhcyBpbiB0aGVcXG5zdHJlYW0gdGhhdCByZXN1bHQgZnJvbSBoaWdoIGdyb3VuZHdhdGVyIGluZmx1ZW5jZSBvciBzcHJpbmdzLiBPdXJcXG5vYmplY3RpdmVzIHdlcmUgdG8gZGV0ZXJtaW5lIG1vdmVtZW50IG9mIHNtYWxsbW91dGggYmFzcyAoTWljcm9wdGVydXNcXG5kb2xvbWlldSkgdGhhdCB1c2UgdGhlcm1hbCByZWZ1Z2UgYW5kIHByb2plY3QgZGlmZmVyZW5jZXMgaW4gZ3Jvd3RoIGFuZFxcbmNvbnN1bXB0aW9uIGFtb25nIHNtYWxsbW91dGggYmFzcyBleGhpYml0aW5nIGRpZmZlcmVudCB0aGVybWFsLXVzZVxcbnBhdHRlcm5zLiBXZSBpbXBsYW50ZWQgcmFkaW8gdHJhbnNtaXR0ZXJzIGluIDI5IHNtYWxsbW91dGggYmFzcyBjYXB0dXJlZFxcbmluIEFsbGV5IFNwcmluZyBvbiB0aGUgSmFja3MgRm9yayBSaXZlciwgTWlzc291cmksIFVTQSwgZHVyaW5nIHRoZVxcbndpbnRlciBvZiAyMDEyLiBBZGRpdGlvbmFsbHksIHRlbXBlcmF0dXJlIGFyY2hpdmFsIHRhZ3Mgd2VyZSBpbXBsYW50ZWRcXG5pbiBhIHN1YnNldCBvZiBuaW5lIGZpc2guIEZpc2ggd2VyZSB0cmFja2VkIHVzaW5nIHJhZGlvIHRlbGVtZXRyeVxcbm1vbnRobHkgZnJvbSBKYW51YXJ5IDIwMTIgdGhyb3VnaCBKYW51YXJ5IG9mIDIwMTMuIFRoZSBncmVhdGVzdCB1cHN0cmVhbVxcbm1vdmVtZW50IHdhcyA0Mi41a20sIGFuZCB0aGUgZ3JlYXRlc3QgZG93bnN0cmVhbSBtb3ZlbWVudCB3YXMgMjIuMmttLlxcbk1vc3QgcmFkaW8gdGFnZ2VkIGZpc2ggKDY5JSkgZGVwYXJ0ZWQgQWxsZXkgU3ByaW5nIHdoZW4gZGFpbHkgbWF4aW11bVxcbnJpdmVyIHdhdGVyIHRlbXBlcmF0dXJlIGZpcnN0IGV4Y2VlZGVkIHRoYXQgb2YgdGhlIHNwcmluZyAoMTQgZGVncmVlcyBDKVxcbmFuZCBkdXJpbmcgaW5jcmVhc2VkIHJpdmVyIGRpc2NoYXJnZS4gQmlvZW5lcmdldGljIG1vZGVsbGluZyBwcmVkaWN0ZWRcXG50aGF0IGEgMzUwZyBtaWdyYXRpbmcgc21hbGxtb3V0aCBiYXNzIHRoYXQgdXNlZCBjb2xkLXBlcmlvZCB0aGVybWFsXFxucmVmdWdlIHdvdWxkIGdyb3cgMTYlIHNsb3dlciBhdCB0aGUgc2FtZSBjb25zdW1wdGlvbiBsZXZlbCBhcyBhIGZpc2hcXG50aGF0IGRpZCBub3Qgc2VlayB0aGVybWFsIHJlZnVnZS4gQ29udHJhcnkgdG8gdGhlIGJpb2VuZXJnZXRpY3MgbW9kZWxzLFxcbmV4dHJhcG9sYXRpb24gb2YgZ3Jvd3RoIHNjb3BlIHJlc3VsdHMgc3VnZ2VzdGVkIG1pZ3JhdGluZyBmaXNoIGdyb3cgMjklXFxubW9yZSB0aGFuIGZpc2ggdXNpbmcgYXJlYXMgb2Ygc3RyZWFtIHdpdGggbGl0dGxlIGdyb3VuZHdhdGVyIGluZmx1ZW5jZS5cXG5PdXIgcmVzdWx0cyBjb250cmFkaWN0IHByZXZpb3VzIGZpbmRpbmdzIHRoYXQgc21hbGxtb3V0aCBiYXNzIGFyZVxcbnJlbGF0aXZlbHkgc2VkZW50YXJ5LCBwcm92aWRlIGluZm9ybWF0aW9uIGFib3V0IHBvdGVudGlhbCBjdWVzIGZvclxcbm1pZ3JhdG9yeSBiZWhhdmlvdXIsIGFuZCBnaXZlIGluc2lnaHQgdG8gbWFuYWdlcnMgcmVnYXJkaW5nIHVzZSBhbmRcXG5ncm93dGggb2Ygc21hbGxtb3V0aCBiYXNzIGluIHRoZXJtYWxseSBoZXRlcm9nZW5lb3VzIHJpdmVyIHN5c3RlbXMuIiwiaXNzdWUiOiIxIiwidm9sdW1lIjoiMjUifSwiaXNUZW1wb3JhcnkiOmZhbHNlfV19&quot;,&quot;citationItems&quot;:[{&quot;id&quot;:&quot;81d974b1-5658-3058-b07a-0f14e132d0b0&quot;,&quot;itemData&quot;:{&quot;type&quot;:&quot;article-journal&quot;,&quot;id&quot;:&quot;81d974b1-5658-3058-b07a-0f14e132d0b0&quot;,&quot;title&quot;:&quot;Use of a Cold-Water Refuge by Rainbow and Brown Trout in a Geothermally Heated Stream&quot;,&quot;author&quot;:[{&quot;family&quot;:&quot;Kaya&quot;,&quot;given&quot;:&quot;Calvin M.&quot;,&quot;parse-names&quot;:false,&quot;dropping-particle&quot;:&quot;&quot;,&quot;non-dropping-particle&quot;:&quot;&quot;},{&quot;family&quot;:&quot;Kaeding&quot;,&quot;given&quot;:&quot;Lynn R.&quot;,&quot;parse-names&quot;:false,&quot;dropping-particle&quot;:&quot;&quot;,&quot;non-dropping-particle&quot;:&quot;&quot;},{&quot;family&quot;:&quot;Burkhalter&quot;,&quot;given&quot;:&quot;Dalton E.&quot;,&quot;parse-names&quot;:false,&quot;dropping-particle&quot;:&quot;&quot;,&quot;non-dropping-particle&quot;:&quot;&quot;}],&quot;container-title&quot;:&quot;The Progressive Fish-Culturist&quot;,&quot;issued&quot;:{&quot;date-parts&quot;:[[1977]]},&quot;page&quot;:&quot;37-39&quot;,&quot;volume&quot;:&quot;39&quot;,&quot;container-title-short&quot;:&quot;&quot;},&quot;isTemporary&quot;:false},{&quot;id&quot;:&quot;3023b93d-33d1-3ebe-988a-bb78fa7895e2&quot;,&quot;itemData&quot;:{&quot;type&quot;:&quot;article-journal&quot;,&quot;id&quot;:&quot;3023b93d-33d1-3ebe-988a-bb78fa7895e2&quot;,&quot;title&quot;:&quot;Behavioral thermoregulation and homing by spring chinook salmon, Oncorhynchus tshawytscha (Walbaum), in the Yakama River&quot;,&quot;author&quot;:[{&quot;family&quot;:&quot;Berman&quot;,&quot;given&quot;:&quot;C H&quot;,&quot;parse-names&quot;:false,&quot;dropping-particle&quot;:&quot;&quot;,&quot;non-dropping-particle&quot;:&quot;&quot;},{&quot;family&quot;:&quot;Quinn&quot;,&quot;given&quot;:&quot;T P&quot;,&quot;parse-names&quot;:false,&quot;dropping-particle&quot;:&quot;&quot;,&quot;non-dropping-particle&quot;:&quot;&quot;}],&quot;container-title&quot;:&quot;Journal of Fish Biology&quot;,&quot;container-title-short&quot;:&quot;J Fish Biol&quot;,&quot;issued&quot;:{&quot;date-parts&quot;:[[1991]]},&quot;page&quot;:&quot;301-312&quot;,&quot;volume&quot;:&quot;39&quot;},&quot;isTemporary&quot;:false},{&quot;id&quot;:&quot;92817342-f050-3f88-9825-daf6a08e2b3e&quot;,&quot;itemData&quot;:{&quot;type&quot;:&quot;article-journal&quot;,&quot;id&quot;:&quot;92817342-f050-3f88-9825-daf6a08e2b3e&quot;,&quot;title&quot;:&quot;Behavioural thermoregulation and bioenergetics of riverine smallmouth bass associated with ambient cold-period thermal refuge&quot;,&quot;author&quot;:[{&quot;family&quot;:&quot;Westhoff&quot;,&quot;given&quot;:&quot;Jacob T.&quot;,&quot;parse-names&quot;:false,&quot;dropping-particle&quot;:&quot;&quot;,&quot;non-dropping-particle&quot;:&quot;&quot;},{&quot;family&quot;:&quot;Paukert&quot;,&quot;given&quot;:&quot;Craig&quot;,&quot;parse-names&quot;:false,&quot;dropping-particle&quot;:&quot;&quot;,&quot;non-dropping-particle&quot;:&quot;&quot;},{&quot;family&quot;:&quot;Ettinger-Dietzel&quot;,&quot;given&quot;:&quot;Sarah&quot;,&quot;parse-names&quot;:false,&quot;dropping-particle&quot;:&quot;&quot;,&quot;non-dropping-particle&quot;:&quot;&quot;},{&quot;family&quot;:&quot;Dodd&quot;,&quot;given&quot;:&quot;Hope&quot;,&quot;parse-names&quot;:false,&quot;dropping-particle&quot;:&quot;&quot;,&quot;non-dropping-particle&quot;:&quot;&quot;},{&quot;family&quot;:&quot;Siepker&quot;,&quot;given&quot;:&quot;Michael&quot;,&quot;parse-names&quot;:false,&quot;dropping-particle&quot;:&quot;&quot;,&quot;non-dropping-particle&quot;:&quot;&quot;}],&quot;container-title&quot;:&quot;Ecology of Freshwater Fish&quot;,&quot;container-title-short&quot;:&quot;Ecol Freshw Fish&quot;,&quot;DOI&quot;:&quot;10.1111/eff.12192&quot;,&quot;ISSN&quot;:&quot;16000633&quot;,&quot;issued&quot;:{&quot;date-parts&quot;:[[2016]]},&quot;page&quot;:&quot;72-85&quot;,&quot;abstract&quot;:&quot;Smallmouth bass in thermally heterogeneous streams may behaviourally\\nthermoregulate during the cold period (i.e., groundwater temperature\\ngreater than river water temperature) by inhabiting warm areas in the\\nstream that result from high groundwater influence or springs. Our\\nobjectives were to determine movement of smallmouth bass (Micropterus\\ndolomieu) that use thermal refuge and project differences in growth and\\nconsumption among smallmouth bass exhibiting different thermal-use\\npatterns. We implanted radio transmitters in 29 smallmouth bass captured\\nin Alley Spring on the Jacks Fork River, Missouri, USA, during the\\nwinter of 2012. Additionally, temperature archival tags were implanted\\nin a subset of nine fish. Fish were tracked using radio telemetry\\nmonthly from January 2012 through January of 2013. The greatest upstream\\nmovement was 42.5km, and the greatest downstream movement was 22.2km.\\nMost radio tagged fish (69%) departed Alley Spring when daily maximum\\nriver water temperature first exceeded that of the spring (14 degrees C)\\nand during increased river discharge. Bioenergetic modelling predicted\\nthat a 350g migrating smallmouth bass that used cold-period thermal\\nrefuge would grow 16% slower at the same consumption level as a fish\\nthat did not seek thermal refuge. Contrary to the bioenergetics models,\\nextrapolation of growth scope results suggested migrating fish grow 29%\\nmore than fish using areas of stream with little groundwater influence.\\nOur results contradict previous findings that smallmouth bass are\\nrelatively sedentary, provide information about potential cues for\\nmigratory behaviour, and give insight to managers regarding use and\\ngrowth of smallmouth bass in thermally heterogeneous river systems.&quot;,&quot;issue&quot;:&quot;1&quot;,&quot;volume&quot;:&quot;25&quot;},&quot;isTemporary&quot;:false}]},{&quot;citationID&quot;:&quot;MENDELEY_CITATION_5ec49eaa-9453-4d3d-bb5e-23e9aa6c780b&quot;,&quot;properties&quot;:{&quot;noteIndex&quot;:0},&quot;isEdited&quot;:false,&quot;manualOverride&quot;:{&quot;isManuallyOverridden&quot;:false,&quot;citeprocText&quot;:&quot;(Beechie et al., 2013; Kurylyk et al., 2015; Steel et al., 2017)&quot;,&quot;manualOverrideText&quot;:&quot;&quot;},&quot;citationTag&quot;:&quot;MENDELEY_CITATION_v3_eyJjaXRhdGlvbklEIjoiTUVOREVMRVlfQ0lUQVRJT05fNWVjNDllYWEtOTQ1My00ZDNkLWJiNWUtMjNlOWFhNmM3ODBiIiwicHJvcGVydGllcyI6eyJub3RlSW5kZXgiOjB9LCJpc0VkaXRlZCI6ZmFsc2UsIm1hbnVhbE92ZXJyaWRlIjp7ImlzTWFudWFsbHlPdmVycmlkZGVuIjpmYWxzZSwiY2l0ZXByb2NUZXh0IjoiKEJlZWNoaWUgZXQgYWwuLCAyMDEzOyBLdXJ5bHlrIGV0IGFsLiwgMjAxNTsgU3RlZWwgZXQgYWwuLCAyMDE3KSIsIm1hbnVhbE92ZXJyaWRlVGV4dCI6IiJ9LCJjaXRhdGlvbkl0ZW1zIjpbeyJpZCI6IjI4MWFjZWVjLTc2ODQtMzNiOC04YTkyLWVkY2NkZGFmNGYwMyIsIml0ZW1EYXRhIjp7InR5cGUiOiJhcnRpY2xlLWpvdXJuYWwiLCJpZCI6IjI4MWFjZWVjLTc2ODQtMzNiOC04YTkyLWVkY2NkZGFmNGYwMyIsInRpdGxlIjoiUmVzdG9yaW5nIHNhbG1vbiBoYWJpdGF0IGZvciBhIGNoYW5naW5nIGNsaW1hdGUiLCJhdXRob3IiOlt7ImZhbWlseSI6IkJlZWNoaWUiLCJnaXZlbiI6IlQuIiwicGFyc2UtbmFtZXMiOmZhbHNlLCJkcm9wcGluZy1wYXJ0aWNsZSI6IiIsIm5vbi1kcm9wcGluZy1wYXJ0aWNsZSI6IiJ9LHsiZmFtaWx5IjoiSW1ha2kiLCJnaXZlbiI6IkguIiwicGFyc2UtbmFtZXMiOmZhbHNlLCJkcm9wcGluZy1wYXJ0aWNsZSI6IiIsIm5vbi1kcm9wcGluZy1wYXJ0aWNsZSI6IiJ9LHsiZmFtaWx5IjoiR3JlZW5lIiwiZ2l2ZW4iOiJKLiIsInBhcnNlLW5hbWVzIjpmYWxzZSwiZHJvcHBpbmctcGFydGljbGUiOiIiLCJub24tZHJvcHBpbmctcGFydGljbGUiOiIifSx7ImZhbWlseSI6IldhZGUiLCJnaXZlbiI6IkEuIiwicGFyc2UtbmFtZXMiOmZhbHNlLCJkcm9wcGluZy1wYXJ0aWNsZSI6IiIsIm5vbi1kcm9wcGluZy1wYXJ0aWNsZSI6IiJ9LHsiZmFtaWx5IjoiV3UiLCJnaXZlbiI6IkguIiwicGFyc2UtbmFtZXMiOmZhbHNlLCJkcm9wcGluZy1wYXJ0aWNsZSI6IiIsIm5vbi1kcm9wcGluZy1wYXJ0aWNsZSI6IiJ9LHsiZmFtaWx5IjoiUGVzcyIsImdpdmVuIjoiRy4iLCJwYXJzZS1uYW1lcyI6ZmFsc2UsImRyb3BwaW5nLXBhcnRpY2xlIjoiIiwibm9uLWRyb3BwaW5nLXBhcnRpY2xlIjoiIn0seyJmYW1pbHkiOiJSb25pIiwiZ2l2ZW4iOiJQLiIsInBhcnNlLW5hbWVzIjpmYWxzZSwiZHJvcHBpbmctcGFydGljbGUiOiIiLCJub24tZHJvcHBpbmctcGFydGljbGUiOiIifSx7ImZhbWlseSI6IktpbWJhbGwiLCJnaXZlbiI6IkouIiwicGFyc2UtbmFtZXMiOmZhbHNlLCJkcm9wcGluZy1wYXJ0aWNsZSI6IiIsIm5vbi1kcm9wcGluZy1wYXJ0aWNsZSI6IiJ9LHsiZmFtaWx5IjoiU3RhbmZvcmQiLCJnaXZlbiI6IkouIiwicGFyc2UtbmFtZXMiOmZhbHNlLCJkcm9wcGluZy1wYXJ0aWNsZSI6IiIsIm5vbi1kcm9wcGluZy1wYXJ0aWNsZSI6IiJ9LHsiZmFtaWx5IjoiS2lmZm5leSIsImdpdmVuIjoiUC4iLCJwYXJzZS1uYW1lcyI6ZmFsc2UsImRyb3BwaW5nLXBhcnRpY2xlIjoiIiwibm9uLWRyb3BwaW5nLXBhcnRpY2xlIjoiIn0seyJmYW1pbHkiOiJNYW50dWEiLCJnaXZlbiI6Ik4uIiwicGFyc2UtbmFtZXMiOmZhbHNlLCJkcm9wcGluZy1wYXJ0aWNsZSI6IiIsIm5vbi1kcm9wcGluZy1wYXJ0aWNsZSI6IiJ9XSwiY29udGFpbmVyLXRpdGxlIjoiUml2ZXIgUmVzZWFyY2ggYW5kIEFwcGxpY2F0aW9ucyIsImNvbnRhaW5lci10aXRsZS1zaG9ydCI6IlJpdmVyIFJlcyBBcHBsIiwiYWNjZXNzZWQiOnsiZGF0ZS1wYXJ0cyI6W1syMDI0LDEsMjRdXX0sIkRPSSI6IjEwLjEwMDIvUlJBLjI1OTAiLCJJU1NOIjoiMTUzNS0xNDY3IiwiVVJMIjoiaHR0cHM6Ly9vbmxpbmVsaWJyYXJ5LndpbGV5LmNvbS9kb2kvZnVsbC8xMC4xMDAyL3JyYS4yNTkwIiwiaXNzdWVkIjp7ImRhdGUtcGFydHMiOltbMjAxMywxMCwxXV19LCJwYWdlIjoiOTM5LTk2MCIsImFic3RyYWN0IjoiQW4gaW1wb3J0YW50IHF1ZXN0aW9uIGZvciBzYWxtb24gcmVzdG9yYXRpb24gZWZmb3J0cyBpbiB0aGUgd2VzdGVybiBVU0EgaXMgJ0hvdyBzaG91bGQgaGFiaXRhdCByZXN0b3JhdGlvbiBwbGFucyBiZSBhbHRlcmVkIHRvIGFjY29tbW9kYXRlIGNsaW1hdGUgY2hhbmdlIGVmZmVjdHMgb24gc3RyZWFtIGZsb3cgYW5kIHRlbXBlcmF0dXJlPycgV2UgZGV2ZWxvcGVkIGEgZGVjaXNpb24gc3VwcG9ydCBwcm9jZXNzIGZvciBhZGFwdGluZyBzYWxtb24gcmVjb3ZlcnkgcGxhbnMgdGhhdCBpbmNvcnBvcmF0ZXMgKDEpIGxvY2FsIGhhYml0YXQgZmFjdG9ycyBsaW1pdGluZyBzYWxtb24gcmVjb3ZlcnksICgyKSBzY2VuYXJpb3Mgb2YgY2xpbWF0ZSBjaGFuZ2UgZWZmZWN0cyBvbiBzdHJlYW0gZmxvdyBhbmQgdGVtcGVyYXR1cmUsICgzKSB0aGUgYWJpbGl0eSBvZiByZXN0b3JhdGlvbiBhY3Rpb25zIHRvIGFtZWxpb3JhdGUgY2xpbWF0ZSBjaGFuZ2UgZWZmZWN0cywgYW5kICg0KSB0aGUgYWJpbGl0eSBvZiByZXN0b3JhdGlvbiBhY3Rpb25zIHRvIGluY3JlYXNlIGhhYml0YXQgZGl2ZXJzaXR5IGFuZCBzYWxtb24gcG9wdWxhdGlvbiByZXNpbGllbmNlLiBUbyBmYWNpbGl0YXRlIHRoZSB1c2Ugb2YgdGhpcyBkZWNpc2lvbiBzdXBwb3J0IGZyYW1ld29yaywgd2UgbWFwcGVkIHNjZW5hcmlvcyBvZiBmdXR1cmUgc3RyZWFtIGZsb3cgYW5kIHRlbXBlcmF0dXJlIGluIHRoZSBQYWNpZmljIE5vcnRod2VzdCByZWdpb24gYW5kIHJldmlld2VkIGxpdGVyYXR1cmUgb24gaGFiaXRhdCByZXN0b3JhdGlvbiBhY3Rpb25zIHRvIGRldGVybWluZSB3aGV0aGVyIHRoZXkgYW1lbGlvcmF0ZSBhIGNsaW1hdGUgY2hhbmdlIGVmZmVjdCBvciBpbmNyZWFzZSBsaWZlIGhpc3RvcnkgZGl2ZXJzaXR5IGFuZCBzYWxtb24gcmVzaWxpZW5jZS4gVW5kZXIgdGhlIGNsaW1hdGUgY2hhbmdlIHNjZW5hcmlvcyBjb25zaWRlcmVkIGhlcmUsIHN1bW1lciBsb3cgZmxvd3MgZGVjcmVhc2UgYnkgMzUtNzUlIHdlc3Qgb2YgdGhlIENhc2NhZGUgTW91bnRhaW5zLCBtYXhpbXVtIG1vbnRobHkgZmxvd3MgaW5jcmVhc2UgYnkgMTAtNjAlIGFjcm9zcyBtb3N0IG9mIHRoZSByZWdpb24sIGFuZCBzdHJlYW0gdGVtcGVyYXR1cmVzIGluY3JlYXNlIGJldHdlZW4gMiBhbmQgNsKwQyBieSAyMDcwLTIwOTkuIE9uIHRoZSBiYXNpcyBvZiBvdXIgbGl0ZXJhdHVyZSByZXZpZXcsIHdlIGZvdW5kIHRoYXQgcmVzdG9yaW5nIGZsb29kcGxhaW4gY29ubmVjdGl2aXR5LCByZXN0b3Jpbmcgc3RyZWFtIGZsb3cgcmVnaW1lcywgYW5kIHJlLWFnZ3JhZGluZyBpbmNpc2VkIGNoYW5uZWxzIGFyZSBtb3N0IGxpa2VseSB0byBhbWVsaW9yYXRlIHN0cmVhbSBmbG93IGFuZCB0ZW1wZXJhdHVyZSBjaGFuZ2VzIGFuZCBpbmNyZWFzZSBoYWJpdGF0IGRpdmVyc2l0eSBhbmQgcG9wdWxhdGlvbiByZXNpbGllbmNlLiBCeSBjb250cmFzdCwgbW9zdCByZXN0b3JhdGlvbiBhY3Rpb25zIGZvY3VzZWQgb24gaW4tc3RyZWFtIHJlaGFiaWxpdGF0aW9uIGFyZSB1bmxpa2VseSB0byBhbWVsaW9yYXRlIGNsaW1hdGUgY2hhbmdlIGVmZmVjdHMuIEZpbmFsbHksIHdlIGlsbHVzdHJhdGUgaG93IHRoZSBkZWNpc2lvbiBzdXBwb3J0IHByb2Nlc3MgY2FuIGJlIHVzZWQgdG8gZXZhbHVhdGUgd2hldGhlciBjbGltYXRlIGNoYW5nZSBzaG91bGQgYWx0ZXIgdGhlIHR5cGVzIG9yIHByaW9yaXR5IG9mIHJlc3RvcmF0aW9uIGFjdGlvbnMgaW4gYSBzYWxtb24gaGFiaXRhdCByZXN0b3JhdGlvbiBwbGFuLiDCqSAyMDEyIEpvaG4gV2lsZXkgJiBTb25zLCBMdGQuIiwicHVibGlzaGVyIjoiSm9obiBXaWxleSAmIFNvbnMsIEx0ZCIsImlzc3VlIjoiOCIsInZvbHVtZSI6IjI5In0sImlzVGVtcG9yYXJ5IjpmYWxzZX0seyJpZCI6ImUxYTYxNjM5LTc3MTItM2U5Ni04OWNhLTg5MjhhMWI4YmUxYiIsIml0ZW1EYXRhIjp7InR5cGUiOiJhcnRpY2xlLWpvdXJuYWwiLCJpZCI6ImUxYTYxNjM5LTc3MTItM2U5Ni04OWNhLTg5MjhhMWI4YmUxYiIsInRpdGxlIjoiUHJlc2VydmluZywgYXVnbWVudGluZywgYW5kIGNyZWF0aW5nIGNvbGQtd2F0ZXIgdGhlcm1hbCByZWZ1Z2lhIGluIHJpdmVyczogY29uY2VwdHMgZGVyaXZlZCBmcm9tIHJlc2VhcmNoIG9uIHRoZSBNaXJhbWljaGkgUml2ZXIsIE5ldyBCcnVuc3dpY2sgKENhbmFkYSkiLCJhdXRob3IiOlt7ImZhbWlseSI6Ikt1cnlseWsiLCJnaXZlbiI6IkJhcnJldCBMLiIsInBhcnNlLW5hbWVzIjpmYWxzZSwiZHJvcHBpbmctcGFydGljbGUiOiIiLCJub24tZHJvcHBpbmctcGFydGljbGUiOiIifSx7ImZhbWlseSI6Ik1hY3F1YXJyaWUiLCJnaXZlbiI6IktlcnJ5IFQuQi4iLCJwYXJzZS1uYW1lcyI6ZmFsc2UsImRyb3BwaW5nLXBhcnRpY2xlIjoiIiwibm9uLWRyb3BwaW5nLXBhcnRpY2xlIjoiIn0seyJmYW1pbHkiOiJMaW5uYW5zYWFyaSIsImdpdmVuIjoiVG9tbWkiLCJwYXJzZS1uYW1lcyI6ZmFsc2UsImRyb3BwaW5nLXBhcnRpY2xlIjoiIiwibm9uLWRyb3BwaW5nLXBhcnRpY2xlIjoiIn0seyJmYW1pbHkiOiJDdW5qYWsiLCJnaXZlbiI6IlJpY2hhcmQgQS4iLCJwYXJzZS1uYW1lcyI6ZmFsc2UsImRyb3BwaW5nLXBhcnRpY2xlIjoiIiwibm9uLWRyb3BwaW5nLXBhcnRpY2xlIjoiIn0seyJmYW1pbHkiOiJDdXJyeSIsImdpdmVuIjoiUi4gQWxsZW4iLCJwYXJzZS1uYW1lcyI6ZmFsc2UsImRyb3BwaW5nLXBhcnRpY2xlIjoiIiwibm9uLWRyb3BwaW5nLXBhcnRpY2xlIjoiIn1dLCJjb250YWluZXItdGl0bGUiOiJFY29oeWRyb2xvZ3kiLCJhY2Nlc3NlZCI6eyJkYXRlLXBhcnRzIjpbWzIwMjQsMSwyNF1dfSwiRE9JIjoiMTAuMTAwMi9FQ08uMTU2NiIsIklTU04iOiIxOTM2LTA1OTIiLCJVUkwiOiJodHRwczovL29ubGluZWxpYnJhcnkud2lsZXkuY29tL2RvaS9mdWxsLzEwLjEwMDIvZWNvLjE1NjYiLCJpc3N1ZWQiOnsiZGF0ZS1wYXJ0cyI6W1syMDE1LDksMV1dfSwicGFnZSI6IjEwOTUtMTEwOCIsImFic3RyYWN0IjoiU3VtbWVyIHdhdGVyIHRlbXBlcmF0dXJlcyBhcmUgcmlzaW5nIGluIG1hbnkgcml2ZXIgc3lzdGVtcyBpbiBOb3J0aCBBbWVyaWNhLCBhbmQgdGhpcyB3YXJtaW5nIHRyZW5kIGlzIHByb2plY3RlZCB0byBpbnRlbnNpZnkgaW4gdGhlIGNvbWluZyBkZWNhZGVzLiBDb2xkLXdhdGVyIGZpc2ggbWF5IGFsbGV2aWF0ZSB0aGVybWFsIHN0cmVzcyBpbiBzdW1tZXIgYnkgYWdncmVnYXRpbmcgaW4gZGlzY3JldGUgY29sZC13YXRlciBwbHVtZXMgdGhhdCBwcm92aWRlIHRoZXJtYWwgcmVmdWdlIGZyb20gaGlnaCBhbWJpZW50IHJpdmVyIHRlbXBlcmF0dXJlcy4gUmVsaWFuY2Ugb24gY29sZC13YXRlciB0aGVybWFsIHJlZnVnaWEgaXMgZXhwZWN0ZWQgdG8gaW5jcmVhc2UgaW4gYSB3YXJtaW5nIGNsaW1hdGUsIGFuZCBtYW55IHJpdmVyIHJlYWNoZXMgYWxyZWFkeSBsYWNrIHN1aXRhYmxlIHRoZXJtYWwgcmVmdWdpYSBhcyBhIHJlc3VsdCBvZiBhbiBhYnNlbmNlIG9mIHRoZXJtYWwgZGl2ZXJzaXR5LiBBIGNvbXByZWhlbnNpdmUgZmlzaCBtYW5hZ2VtZW50IHN0cmF0ZWd5IGNvdWxkIHByb2FjdGl2ZWx5IGFkZHJlc3MgdGhpcyBpbW1pbmVudCB0aHJlYXQgdG8gY29sZC13YXRlciBmaXNoIHBvcHVsYXRpb25zIGFjcm9zcyBOb3J0aCBBbWVyaWNhIGJ5IHByZXNlcnZpbmcgZXhpc3RpbmcgdGhlcm1hbCByZWZ1Z2lhLCBhdWdtZW50aW5nIHRoZXJtYWwgYW5vbWFsaWVzIHRvIGltcHJvdmUgcGVyZm9ybWFuY2UgYXMgcmVmdWdpYSwgYW5kIGNyZWF0aW5nIG5ldyB0aGVybWFsIHJlZnVnaWEgaW4gdW5pZm9ybWx5IHdhcm0gcml2ZXIgcmVhY2hlcy4gV2UgcHJvdmlkZSBwcmFjdGljYWwgcmVjb21tZW5kYXRpb25zIG9uIGhvdyB0aGVzZSBtZWFzdXJlcyBjYW4gYmUgYWNjb21wbGlzaGVkIGJhc2VkIG9uIGluc2lnaHQgZGVyaXZlZCBmcm9tIHJlY2VudCByZXNlYXJjaCBmb2N1c2VkIG9uIHRoZSBNaXJhbWljaGkgUml2ZXIsIE5ldyBCcnVuc3dpY2suIE9wcG9ydHVuaXRpZXMgaW5jbHVkZSBsaW1pdGluZyBsYW5kIHVzZSBjaGFuZ2UsIGNvbnN0cnVjdGlvbiBhZ2dyZWdhdGUgZXh0cmFjdGlvbiAoZS5nLiBzYW5kIGFuZCBncmF2ZWwgcGl0cyksIGFuZCBncm91bmR3YXRlciBwdW1waW5nL2NvbnN1bXB0aW9uLiBFeGlzdGluZyB0aGVybWFsIGFub21hbGllcyBjYW4gYmUgZW5oYW5jZWQgYnkgY29udHJvbGxpbmcgYWR2ZWN0aXZlIHRoZXJtYWwgbWl4aW5nIGJldHdlZW4gY29sZC13YXRlciB0cmlidXRhcmllcyBhbmQgdGhlIHJpdmVyIG1haW5zdGVtIGZsb3csIGluc3RhbGxpbmcgcmlwYXJpYW4gc2hhZGluZywgYW5kIGFkZGluZyB0ZW1wb3Jhcnkgc3RydWN0dXJlcyBmb3IgcHJvdGVjdGlvbiBmcm9tIGF2aWFuIHByZWRhdG9ycy4gTmV3IHJlZnVnaWEgY2FuIGJlIGNyZWF0ZWQgYnkgdGVtcG9yYXJpbHkgcHVtcGluZyBncm91bmR3YXRlciB0byBkaXNjcmV0ZSBwb2ludHMgd2l0aGluIHRoZSByaXZlciBkdXJpbmcgcGVyaW9kcyBvZiB0aGVybWFsIHN0cmVzcy4gVGhlc2UgY29uY2VwdHMgYXJlIGRpc2N1c3NlZCBpbiB0aGUgY29udGV4dCBvZiBhIGNvbXByZWhlbnNpdmUgdGhlcm1hbCByZWZ1Z2lhIG1hbmFnZW1lbnQgc3RyYXRlZ3kuIENvcHlyaWdodCIsInB1Ymxpc2hlciI6IkpvaG4gV2lsZXkgJiBTb25zLCBMdGQiLCJpc3N1ZSI6IjYiLCJ2b2x1bWUiOiI4IiwiY29udGFpbmVyLXRpdGxlLXNob3J0IjoiIn0sImlzVGVtcG9yYXJ5IjpmYWxzZX0seyJpZCI6IjYxZTBmZmY1LWI4MzMtM2E5NC1hNGNkLTg4NWEyNjQ3MjdkZSIsIml0ZW1EYXRhIjp7InR5cGUiOiJhcnRpY2xlIiwiaWQiOiI2MWUwZmZmNS1iODMzLTNhOTQtYTRjZC04ODVhMjY0NzI3ZGUiLCJ0aXRsZSI6IkVudmlzaW9uaW5nLCBRdWFudGlmeWluZywgYW5kIE1hbmFnaW5nIFRoZXJtYWwgUmVnaW1lcyBvbiBSaXZlciBOZXR3b3JrcyIsImF1dGhvciI6W3siZmFtaWx5IjoiU3RlZWwiLCJnaXZlbiI6IkUgQXNobGV5IiwicGFyc2UtbmFtZXMiOmZhbHNlLCJkcm9wcGluZy1wYXJ0aWNsZSI6IiIsIm5vbi1kcm9wcGluZy1wYXJ0aWNsZSI6IiJ9LHsiZmFtaWx5IjoiQmVlY2hpZSIsImdpdmVuIjoiVGltb3RoeSBKIiwicGFyc2UtbmFtZXMiOmZhbHNlLCJkcm9wcGluZy1wYXJ0aWNsZSI6IiIsIm5vbi1kcm9wcGluZy1wYXJ0aWNsZSI6IiJ9LHsiZmFtaWx5IjoiVG9yZ2Vyc2VuIiwiZ2l2ZW4iOiJDaHJpc3RpYW4gRSIsInBhcnNlLW5hbWVzIjpmYWxzZSwiZHJvcHBpbmctcGFydGljbGUiOiIiLCJub24tZHJvcHBpbmctcGFydGljbGUiOiIifSx7ImZhbWlseSI6IkZ1bGxlcnRvbiIsImdpdmVuIjoiQWltZWUgSCIsInBhcnNlLW5hbWVzIjpmYWxzZSwiZHJvcHBpbmctcGFydGljbGUiOiIiLCJub24tZHJvcHBpbmctcGFydGljbGUiOiIifV0sImNvbnRhaW5lci10aXRsZSI6IkJpb1NjaWVuY2UiLCJjb250YWluZXItdGl0bGUtc2hvcnQiOiJCaW9zY2llbmNlIiwiRE9JIjoiMTAuMTA5My9iaW9zY2kvYml4MDQ3IiwiSVNTTiI6IjE1MjUzMjQ0IiwiaXNzdWVkIjp7ImRhdGUtcGFydHMiOltbMjAxN11dfSwicGFnZSI6IjUwNi01MjIiLCJhYnN0cmFjdCI6IldhdGVyIHRlbXBlcmF0dXJlcyBmbHVjdHVhdGUgaW4gdGltZSBhbmQgc3BhY2UsIGNyZWF0aW5nIGRpdmVyc2UgdGhlcm1hbCByZWdpbWVzIG9uIHJpdmVyIG5ldHdvcmtzLiBUZW1wb3JhbCB2YXJpYWJpbGl0eSBpbiB0aGVzZSB0aGVybWFsIGxhbmRzY2FwZXMgaGFzIGltcG9ydGFudCBiaW9sb2dpY2FsIGFuZCBlY29sb2dpY2FsIGNvbnNlcXVlbmNlcyBiZWNhdXNlIG9mIG5vbmxpbmVhcml0aWVzIGluIHBoeXNpb2xvZ2ljYWwgcmVhY3Rpb25zOyBzcGF0aWFsIGRpdmVyc2l0eSBpbiB0aGVybWFsIGxhbmRzY2FwZXMgcHJvdmlkZXMgYXF1YXRpYyBvcmdhbmlzbXMgd2l0aCBvcHRpb25zIHRvIG1heGltaXplIGdyb3d0aCBhbmQgc3Vydml2YWwuIEhvd2V2ZXIsIGh1bWFuIGFjdGl2aXRpZXMgYW5kIGNsaW1hdGUgY2hhbmdlIHRocmVhdGVuIHRvIGFsdGVyIHRoZSBkeW5hbWljcyBvZiByaXZlcmluZSB0aGVybWFsIHJlZ2ltZXMuIE5ldyBkYXRhIGFuZCB0b29scyBjYW4gaWRlbnRpZnkgcGFydGljdWxhciBmYWNldHMgb2YgdGhlIHRoZXJtYWwgbGFuZHNjYXBlIHRoYXQgZGVzY3JpYmUgZWNvbG9naWNhbCBhbmQgbWFuYWdlbWVudCBjb25jZXJucyBhbmQgdGhhdCBhcmUgbGlua2VkIHRvIGh1bWFuIGFjdGlvbnMuIFRoZSBlbWVyZ2luZyBjb21wbGV4aXR5IG9mIHRoZXJtYWwgbGFuZHNjYXBlcyBkZW1hbmRzIGlubm92YXRpb25zIGluIGNvbW11bmljYXRpb24sIG9wZW5zIHRoZSBkb29yIHRvIGV4Y2l0aW5nIHJlc2VhcmNoIG9wcG9ydHVuaXRpZXMgb24gdGhlIGh1bWFuIGltcGFjdHMgdG8gYW5kIGJpb2xvZ2ljYWwgY29uc2VxdWVuY2VzIG9mIHRoZXJtYWwgdmFyaWFiaWxpdHksIHN1Z2dlc3RzIGltcHJvdmVtZW50cyBpbiBtb25pdG9yaW5nIHByb2dyYW1zIHRvIGJldHRlciBjYXB0dXJlIGVtcGlyaWNhbCBwYXR0ZXJucywgcHJvdmlkZXMgYSBmcmFtZXdvcmsgZm9yIHN1aXRlcyBvZiBhY3Rpb25zIHRvIHJlc3RvcmUgYW5kIHByb3RlY3QgdGhlIG5hdHVyYWwgcHJvY2Vzc2VzIHRoYXQgZHJpdmUgdGhlcm1hbCBjb21wbGV4aXR5LCBhbmQgaW5kaWNhdGVzIG9wcG9ydHVuaXRpZXMgZm9yIGJldHRlciBtYW5hZ2luZyB0aGVybWFsIGxhbmRzY2FwZXMuIiwiaXNzdWUiOiI2Iiwidm9sdW1lIjoiNjcifSwiaXNUZW1wb3JhcnkiOmZhbHNlfV19&quot;,&quot;citationItems&quot;:[{&quot;id&quot;:&quot;281aceec-7684-33b8-8a92-edccddaf4f03&quot;,&quot;itemData&quot;:{&quot;type&quot;:&quot;article-journal&quot;,&quot;id&quot;:&quot;281aceec-7684-33b8-8a92-edccddaf4f03&quot;,&quot;title&quot;:&quot;Restoring salmon habitat for a changing climate&quot;,&quot;author&quot;:[{&quot;family&quot;:&quot;Beechie&quot;,&quot;given&quot;:&quot;T.&quot;,&quot;parse-names&quot;:false,&quot;dropping-particle&quot;:&quot;&quot;,&quot;non-dropping-particle&quot;:&quot;&quot;},{&quot;family&quot;:&quot;Imaki&quot;,&quot;given&quot;:&quot;H.&quot;,&quot;parse-names&quot;:false,&quot;dropping-particle&quot;:&quot;&quot;,&quot;non-dropping-particle&quot;:&quot;&quot;},{&quot;family&quot;:&quot;Greene&quot;,&quot;given&quot;:&quot;J.&quot;,&quot;parse-names&quot;:false,&quot;dropping-particle&quot;:&quot;&quot;,&quot;non-dropping-particle&quot;:&quot;&quot;},{&quot;family&quot;:&quot;Wade&quot;,&quot;given&quot;:&quot;A.&quot;,&quot;parse-names&quot;:false,&quot;dropping-particle&quot;:&quot;&quot;,&quot;non-dropping-particle&quot;:&quot;&quot;},{&quot;family&quot;:&quot;Wu&quot;,&quot;given&quot;:&quot;H.&quot;,&quot;parse-names&quot;:false,&quot;dropping-particle&quot;:&quot;&quot;,&quot;non-dropping-particle&quot;:&quot;&quot;},{&quot;family&quot;:&quot;Pess&quot;,&quot;given&quot;:&quot;G.&quot;,&quot;parse-names&quot;:false,&quot;dropping-particle&quot;:&quot;&quot;,&quot;non-dropping-particle&quot;:&quot;&quot;},{&quot;family&quot;:&quot;Roni&quot;,&quot;given&quot;:&quot;P.&quot;,&quot;parse-names&quot;:false,&quot;dropping-particle&quot;:&quot;&quot;,&quot;non-dropping-particle&quot;:&quot;&quot;},{&quot;family&quot;:&quot;Kimball&quot;,&quot;given&quot;:&quot;J.&quot;,&quot;parse-names&quot;:false,&quot;dropping-particle&quot;:&quot;&quot;,&quot;non-dropping-particle&quot;:&quot;&quot;},{&quot;family&quot;:&quot;Stanford&quot;,&quot;given&quot;:&quot;J.&quot;,&quot;parse-names&quot;:false,&quot;dropping-particle&quot;:&quot;&quot;,&quot;non-dropping-particle&quot;:&quot;&quot;},{&quot;family&quot;:&quot;Kiffney&quot;,&quot;given&quot;:&quot;P.&quot;,&quot;parse-names&quot;:false,&quot;dropping-particle&quot;:&quot;&quot;,&quot;non-dropping-particle&quot;:&quot;&quot;},{&quot;family&quot;:&quot;Mantua&quot;,&quot;given&quot;:&quot;N.&quot;,&quot;parse-names&quot;:false,&quot;dropping-particle&quot;:&quot;&quot;,&quot;non-dropping-particle&quot;:&quot;&quot;}],&quot;container-title&quot;:&quot;River Research and Applications&quot;,&quot;container-title-short&quot;:&quot;River Res Appl&quot;,&quot;accessed&quot;:{&quot;date-parts&quot;:[[2024,1,24]]},&quot;DOI&quot;:&quot;10.1002/RRA.2590&quot;,&quot;ISSN&quot;:&quot;1535-1467&quot;,&quot;URL&quot;:&quot;https://onlinelibrary.wiley.com/doi/full/10.1002/rra.2590&quot;,&quot;issued&quot;:{&quot;date-parts&quot;:[[2013,10,1]]},&quot;page&quot;:&quot;939-960&quot;,&quot;abstract&quot;:&quot;An important question for salmon restoration efforts in the western USA is 'How should habitat restoration plans be altered to accommodate climate change effects on stream flow and temperature?' We developed a decision support process for adapting salmon recovery plans that incorporates (1) local habitat factors limiting salmon recovery, (2) scenarios of climate change effects on stream flow and temperature, (3) the ability of restoration actions to ameliorate climate change effects, and (4) the ability of restoration actions to increase habitat diversity and salmon population resilience. To facilitate the use of this decision support framework, we mapped scenarios of future stream flow and temperature in the Pacific Northwest region and reviewed literature on habitat restoration actions to determine whether they ameliorate a climate change effect or increase life history diversity and salmon resilience. Under the climate change scenarios considered here, summer low flows decrease by 35-75% west of the Cascade Mountains, maximum monthly flows increase by 10-60% across most of the region, and stream temperatures increase between 2 and 6°C by 2070-2099. On the basis of our literature review, we found that restoring floodplain connectivity, restoring stream flow regimes, and re-aggrading incised channels are most likely to ameliorate stream flow and temperature changes and increase habitat diversity and population resilience. By contrast, most restoration actions focused on in-stream rehabilitation are unlikely to ameliorate climate change effects. Finally, we illustrate how the decision support process can be used to evaluate whether climate change should alter the types or priority of restoration actions in a salmon habitat restoration plan. © 2012 John Wiley &amp; Sons, Ltd.&quot;,&quot;publisher&quot;:&quot;John Wiley &amp; Sons, Ltd&quot;,&quot;issue&quot;:&quot;8&quot;,&quot;volume&quot;:&quot;29&quot;},&quot;isTemporary&quot;:false},{&quot;id&quot;:&quot;e1a61639-7712-3e96-89ca-8928a1b8be1b&quot;,&quot;itemData&quot;:{&quot;type&quot;:&quot;article-journal&quot;,&quot;id&quot;:&quot;e1a61639-7712-3e96-89ca-8928a1b8be1b&quot;,&quot;title&quot;:&quot;Preserving, augmenting, and creating cold-water thermal refugia in rivers: concepts derived from research on the Miramichi River, New Brunswick (Canada)&quot;,&quot;author&quot;:[{&quot;family&quot;:&quot;Kurylyk&quot;,&quot;given&quot;:&quot;Barret L.&quot;,&quot;parse-names&quot;:false,&quot;dropping-particle&quot;:&quot;&quot;,&quot;non-dropping-particle&quot;:&quot;&quot;},{&quot;family&quot;:&quot;Macquarrie&quot;,&quot;given&quot;:&quot;Kerry T.B.&quot;,&quot;parse-names&quot;:false,&quot;dropping-particle&quot;:&quot;&quot;,&quot;non-dropping-particle&quot;:&quot;&quot;},{&quot;family&quot;:&quot;Linnansaari&quot;,&quot;given&quot;:&quot;Tommi&quot;,&quot;parse-names&quot;:false,&quot;dropping-particle&quot;:&quot;&quot;,&quot;non-dropping-particle&quot;:&quot;&quot;},{&quot;family&quot;:&quot;Cunjak&quot;,&quot;given&quot;:&quot;Richard A.&quot;,&quot;parse-names&quot;:false,&quot;dropping-particle&quot;:&quot;&quot;,&quot;non-dropping-particle&quot;:&quot;&quot;},{&quot;family&quot;:&quot;Curry&quot;,&quot;given&quot;:&quot;R. Allen&quot;,&quot;parse-names&quot;:false,&quot;dropping-particle&quot;:&quot;&quot;,&quot;non-dropping-particle&quot;:&quot;&quot;}],&quot;container-title&quot;:&quot;Ecohydrology&quot;,&quot;accessed&quot;:{&quot;date-parts&quot;:[[2024,1,24]]},&quot;DOI&quot;:&quot;10.1002/ECO.1566&quot;,&quot;ISSN&quot;:&quot;1936-0592&quot;,&quot;URL&quot;:&quot;https://onlinelibrary.wiley.com/doi/full/10.1002/eco.1566&quot;,&quot;issued&quot;:{&quot;date-parts&quot;:[[2015,9,1]]},&quot;page&quot;:&quot;1095-1108&quot;,&quot;abstract&quot;:&quot;Summer water temperatures are rising in many river systems in North America, and this warming trend is projected to intensify in the coming decades. Cold-water fish may alleviate thermal stress in summer by aggregating in discrete cold-water plumes that provide thermal refuge from high ambient river temperatures. Reliance on cold-water thermal refugia is expected to increase in a warming climate, and many river reaches already lack suitable thermal refugia as a result of an absence of thermal diversity. A comprehensive fish management strategy could proactively address this imminent threat to cold-water fish populations across North America by preserving existing thermal refugia, augmenting thermal anomalies to improve performance as refugia, and creating new thermal refugia in uniformly warm river reaches. We provide practical recommendations on how these measures can be accomplished based on insight derived from recent research focused on the Miramichi River, New Brunswick. Opportunities include limiting land use change, construction aggregate extraction (e.g. sand and gravel pits), and groundwater pumping/consumption. Existing thermal anomalies can be enhanced by controlling advective thermal mixing between cold-water tributaries and the river mainstem flow, installing riparian shading, and adding temporary structures for protection from avian predators. New refugia can be created by temporarily pumping groundwater to discrete points within the river during periods of thermal stress. These concepts are discussed in the context of a comprehensive thermal refugia management strategy. Copyright&quot;,&quot;publisher&quot;:&quot;John Wiley &amp; Sons, Ltd&quot;,&quot;issue&quot;:&quot;6&quot;,&quot;volume&quot;:&quot;8&quot;,&quot;container-title-short&quot;:&quot;&quot;},&quot;isTemporary&quot;:false},{&quot;id&quot;:&quot;61e0fff5-b833-3a94-a4cd-885a264727de&quot;,&quot;itemData&quot;:{&quot;type&quot;:&quot;article&quot;,&quot;id&quot;:&quot;61e0fff5-b833-3a94-a4cd-885a264727de&quot;,&quot;title&quot;:&quot;Envisioning, Quantifying, and Managing Thermal Regimes on River Networks&quot;,&quot;author&quot;:[{&quot;family&quot;:&quot;Steel&quot;,&quot;given&quot;:&quot;E Ashley&quot;,&quot;parse-names&quot;:false,&quot;dropping-particle&quot;:&quot;&quot;,&quot;non-dropping-particle&quot;:&quot;&quot;},{&quot;family&quot;:&quot;Beechie&quot;,&quot;given&quot;:&quot;Timothy J&quot;,&quot;parse-names&quot;:false,&quot;dropping-particle&quot;:&quot;&quot;,&quot;non-dropping-particle&quot;:&quot;&quot;},{&quot;family&quot;:&quot;Torgersen&quot;,&quot;given&quot;:&quot;Christian E&quot;,&quot;parse-names&quot;:false,&quot;dropping-particle&quot;:&quot;&quot;,&quot;non-dropping-particle&quot;:&quot;&quot;},{&quot;family&quot;:&quot;Fullerton&quot;,&quot;given&quot;:&quot;Aimee H&quot;,&quot;parse-names&quot;:false,&quot;dropping-particle&quot;:&quot;&quot;,&quot;non-dropping-particle&quot;:&quot;&quot;}],&quot;container-title&quot;:&quot;BioScience&quot;,&quot;container-title-short&quot;:&quot;Bioscience&quot;,&quot;DOI&quot;:&quot;10.1093/biosci/bix047&quot;,&quot;ISSN&quot;:&quot;15253244&quot;,&quot;issued&quot;:{&quot;date-parts&quot;:[[2017]]},&quot;page&quot;:&quot;506-522&quot;,&quot;abstract&quot;:&quot;Water temperatures fluctuate in time and space, creating diverse thermal regimes on river networks. Temporal variability in these thermal landscapes has important biological and ecological consequences because of nonlinearities in physiological reactions; spatial diversity in thermal landscapes provides aquatic organisms with options to maximize growth and survival. However, human activities and climate change threaten to alter the dynamics of riverine thermal regimes. New data and tools can identify particular facets of the thermal landscape that describe ecological and management concerns and that are linked to human actions. The emerging complexity of thermal landscapes demands innovations in communication, opens the door to exciting research opportunities on the human impacts to and biological consequences of thermal variability, suggests improvements in monitoring programs to better capture empirical patterns, provides a framework for suites of actions to restore and protect the natural processes that drive thermal complexity, and indicates opportunities for better managing thermal landscapes.&quot;,&quot;issue&quot;:&quot;6&quot;,&quot;volume&quot;:&quot;67&quot;},&quot;isTemporary&quot;:false}]},{&quot;citationID&quot;:&quot;MENDELEY_CITATION_e2aa09ce-abd7-4fd7-9ba6-de9ed08f34a6&quot;,&quot;properties&quot;:{&quot;noteIndex&quot;:0},&quot;isEdited&quot;:false,&quot;manualOverride&quot;:{&quot;isManuallyOverridden&quot;:true,&quot;citeprocText&quot;:&quot;(Stich &amp;#38; Lampert, 1981)&quot;,&quot;manualOverrideText&quot;:&quot;Stich &amp; Lampert, 1981&quot;},&quot;citationTag&quot;:&quot;MENDELEY_CITATION_v3_eyJjaXRhdGlvbklEIjoiTUVOREVMRVlfQ0lUQVRJT05fZTJhYTA5Y2UtYWJkNy00ZmQ3LTliYTYtZGU5ZWQwOGYzNGE2IiwicHJvcGVydGllcyI6eyJub3RlSW5kZXgiOjB9LCJpc0VkaXRlZCI6ZmFsc2UsIm1hbnVhbE92ZXJyaWRlIjp7ImlzTWFudWFsbHlPdmVycmlkZGVuIjp0cnVlLCJjaXRlcHJvY1RleHQiOiIoU3RpY2ggJiMzODsgTGFtcGVydCwgMTk4MSkiLCJtYW51YWxPdmVycmlkZVRleHQiOiJTdGljaCAmIExhbXBlcnQsIDE5ODEifSwiY2l0YXRpb25JdGVtcyI6W3siaWQiOiIwMzJkOTRhMC0yZmVhLTMwMjItYjkxMi0zYTA1MGYwZGM4NTciLCJpdGVtRGF0YSI6eyJ0eXBlIjoiYXJ0aWNsZS1qb3VybmFsIiwiaWQiOiIwMzJkOTRhMC0yZmVhLTMwMjItYjkxMi0zYTA1MGYwZGM4NTciLCJ0aXRsZSI6IlByZWRhdG9yIGV2YXNpb24gYXMgYW4gZXhwbGFuYXRpb24gb2YgZGl1cm5hbCB2ZXJ0aWNhbCBtaWdyYXRpb24gYnkgem9vcGxhbmt0b24iLCJhdXRob3IiOlt7ImZhbWlseSI6IlN0aWNoIiwiZ2l2ZW4iOiJIYW5zLUJlcm5kIiwicGFyc2UtbmFtZXMiOmZhbHNlLCJkcm9wcGluZy1wYXJ0aWNsZSI6IiIsIm5vbi1kcm9wcGluZy1wYXJ0aWNsZSI6IiJ9LHsiZmFtaWx5IjoiTGFtcGVydCIsImdpdmVuIjoiV2luZnJpZWQiLCJwYXJzZS1uYW1lcyI6ZmFsc2UsImRyb3BwaW5nLXBhcnRpY2xlIjoiIiwibm9uLWRyb3BwaW5nLXBhcnRpY2xlIjoiIn1dLCJjb250YWluZXItdGl0bGUiOiJOYXR1cmUiLCJjb250YWluZXItdGl0bGUtc2hvcnQiOiJOYXR1cmUiLCJpc3N1ZWQiOnsiZGF0ZS1wYXJ0cyI6W1sxOTgxXV19LCJwYWdlIjoiMzk2LTM5OCIsImlzc3VlIjoiNTgzMSIsInZvbHVtZSI6IjI5MyJ9LCJpc1RlbXBvcmFyeSI6ZmFsc2V9XX0=&quot;,&quot;citationItems&quot;:[{&quot;id&quot;:&quot;032d94a0-2fea-3022-b912-3a050f0dc857&quot;,&quot;itemData&quot;:{&quot;type&quot;:&quot;article-journal&quot;,&quot;id&quot;:&quot;032d94a0-2fea-3022-b912-3a050f0dc857&quot;,&quot;title&quot;:&quot;Predator evasion as an explanation of diurnal vertical migration by zooplankton&quot;,&quot;author&quot;:[{&quot;family&quot;:&quot;Stich&quot;,&quot;given&quot;:&quot;Hans-Bernd&quot;,&quot;parse-names&quot;:false,&quot;dropping-particle&quot;:&quot;&quot;,&quot;non-dropping-particle&quot;:&quot;&quot;},{&quot;family&quot;:&quot;Lampert&quot;,&quot;given&quot;:&quot;Winfried&quot;,&quot;parse-names&quot;:false,&quot;dropping-particle&quot;:&quot;&quot;,&quot;non-dropping-particle&quot;:&quot;&quot;}],&quot;container-title&quot;:&quot;Nature&quot;,&quot;container-title-short&quot;:&quot;Nature&quot;,&quot;issued&quot;:{&quot;date-parts&quot;:[[1981]]},&quot;page&quot;:&quot;396-398&quot;,&quot;issue&quot;:&quot;5831&quot;,&quot;volume&quot;:&quot;293&quot;},&quot;isTemporary&quot;:false}]},{&quot;citationID&quot;:&quot;MENDELEY_CITATION_1e80d43d-b275-4537-afe9-5ecadfbf839d&quot;,&quot;properties&quot;:{&quot;noteIndex&quot;:0},&quot;isEdited&quot;:false,&quot;manualOverride&quot;:{&quot;isManuallyOverridden&quot;:true,&quot;citeprocText&quot;:&quot;(Stich &amp;#38; Lampert, 1981)&quot;,&quot;manualOverrideText&quot;:&quot;&quot;},&quot;citationTag&quot;:&quot;MENDELEY_CITATION_v3_eyJjaXRhdGlvbklEIjoiTUVOREVMRVlfQ0lUQVRJT05fMWU4MGQ0M2QtYjI3NS00NTM3LWFmZTktNWVjYWRmYmY4MzlkIiwicHJvcGVydGllcyI6eyJub3RlSW5kZXgiOjB9LCJpc0VkaXRlZCI6ZmFsc2UsIm1hbnVhbE92ZXJyaWRlIjp7ImlzTWFudWFsbHlPdmVycmlkZGVuIjp0cnVlLCJjaXRlcHJvY1RleHQiOiIoU3RpY2ggJiMzODsgTGFtcGVydCwgMTk4MSkiLCJtYW51YWxPdmVycmlkZVRleHQiOiIifSwiY2l0YXRpb25JdGVtcyI6W3siaWQiOiIwMzJkOTRhMC0yZmVhLTMwMjItYjkxMi0zYTA1MGYwZGM4NTciLCJpdGVtRGF0YSI6eyJ0eXBlIjoiYXJ0aWNsZS1qb3VybmFsIiwiaWQiOiIwMzJkOTRhMC0yZmVhLTMwMjItYjkxMi0zYTA1MGYwZGM4NTciLCJ0aXRsZSI6IlByZWRhdG9yIGV2YXNpb24gYXMgYW4gZXhwbGFuYXRpb24gb2YgZGl1cm5hbCB2ZXJ0aWNhbCBtaWdyYXRpb24gYnkgem9vcGxhbmt0b24iLCJhdXRob3IiOlt7ImZhbWlseSI6IlN0aWNoIiwiZ2l2ZW4iOiJIYW5zLUJlcm5kIiwicGFyc2UtbmFtZXMiOmZhbHNlLCJkcm9wcGluZy1wYXJ0aWNsZSI6IiIsIm5vbi1kcm9wcGluZy1wYXJ0aWNsZSI6IiJ9LHsiZmFtaWx5IjoiTGFtcGVydCIsImdpdmVuIjoiV2luZnJpZWQiLCJwYXJzZS1uYW1lcyI6ZmFsc2UsImRyb3BwaW5nLXBhcnRpY2xlIjoiIiwibm9uLWRyb3BwaW5nLXBhcnRpY2xlIjoiIn1dLCJjb250YWluZXItdGl0bGUiOiJOYXR1cmUiLCJjb250YWluZXItdGl0bGUtc2hvcnQiOiJOYXR1cmUiLCJpc3N1ZWQiOnsiZGF0ZS1wYXJ0cyI6W1sxOTgxXV19LCJwYWdlIjoiMzk2LTM5OCIsImlzc3VlIjoiNTgzMSIsInZvbHVtZSI6IjI5MyJ9LCJpc1RlbXBvcmFyeSI6ZmFsc2V9XX0=&quot;,&quot;citationItems&quot;:[{&quot;id&quot;:&quot;032d94a0-2fea-3022-b912-3a050f0dc857&quot;,&quot;itemData&quot;:{&quot;type&quot;:&quot;article-journal&quot;,&quot;id&quot;:&quot;032d94a0-2fea-3022-b912-3a050f0dc857&quot;,&quot;title&quot;:&quot;Predator evasion as an explanation of diurnal vertical migration by zooplankton&quot;,&quot;author&quot;:[{&quot;family&quot;:&quot;Stich&quot;,&quot;given&quot;:&quot;Hans-Bernd&quot;,&quot;parse-names&quot;:false,&quot;dropping-particle&quot;:&quot;&quot;,&quot;non-dropping-particle&quot;:&quot;&quot;},{&quot;family&quot;:&quot;Lampert&quot;,&quot;given&quot;:&quot;Winfried&quot;,&quot;parse-names&quot;:false,&quot;dropping-particle&quot;:&quot;&quot;,&quot;non-dropping-particle&quot;:&quot;&quot;}],&quot;container-title&quot;:&quot;Nature&quot;,&quot;container-title-short&quot;:&quot;Nature&quot;,&quot;issued&quot;:{&quot;date-parts&quot;:[[1981]]},&quot;page&quot;:&quot;396-398&quot;,&quot;issue&quot;:&quot;5831&quot;,&quot;volume&quot;:&quot;293&quot;},&quot;isTemporary&quot;:false}]},{&quot;citationID&quot;:&quot;MENDELEY_CITATION_7144895d-4cff-4e41-ba96-97a5d41500ac&quot;,&quot;properties&quot;:{&quot;noteIndex&quot;:0},&quot;isEdited&quot;:false,&quot;manualOverride&quot;:{&quot;isManuallyOverridden&quot;:true,&quot;citeprocText&quot;:&quot;(Rhode et al., 2001)&quot;,&quot;manualOverrideText&quot;:&quot;Rhode et al., 2001&quot;},&quot;citationTag&quot;:&quot;MENDELEY_CITATION_v3_eyJjaXRhdGlvbklEIjoiTUVOREVMRVlfQ0lUQVRJT05fNzE0NDg5NWQtNGNmZi00ZTQxLWJhOTYtOTdhNWQ0MTUwMGFjIiwicHJvcGVydGllcyI6eyJub3RlSW5kZXgiOjB9LCJpc0VkaXRlZCI6ZmFsc2UsIm1hbnVhbE92ZXJyaWRlIjp7ImlzTWFudWFsbHlPdmVycmlkZGVuIjp0cnVlLCJjaXRlcHJvY1RleHQiOiIoUmhvZGUgZXQgYWwuLCAyMDAxKSIsIm1hbnVhbE92ZXJyaWRlVGV4dCI6IlJob2RlIGV0IGFsLiwgMjAwMSJ9LCJjaXRhdGlvbkl0ZW1zIjpbeyJpZCI6IjBiOWNmYzE0LThkNzMtMzVkMC04YTFiLTEyYWI0MjJmZGIzOCIsIml0ZW1EYXRhIjp7InR5cGUiOiJhcnRpY2xlLWpvdXJuYWwiLCJpZCI6IjBiOWNmYzE0LThkNzMtMzVkMC04YTFiLTEyYWI0MjJmZGIzOCIsInRpdGxlIjoiVGhlIGltcGFjdCBvZiB1bHRyYXZpb2xldCByYWRpYXRpb24gb24gdGhlIHZlcnRpY2FsIGRpc3RyaWJ1dGlvbiBvZiB6b29wbGFua3RvbiBvZiB0aGUgZ2VudXMgRGFwaG5pYSIsImF1dGhvciI6W3siZmFtaWx5IjoiUmhvZGUiLCJnaXZlbiI6IlMuIEMuIiwicGFyc2UtbmFtZXMiOmZhbHNlLCJkcm9wcGluZy1wYXJ0aWNsZSI6IiIsIm5vbi1kcm9wcGluZy1wYXJ0aWNsZSI6IiJ9LHsiZmFtaWx5IjoiUGF3bG93c2tpIiwiZ2l2ZW4iOiJNLiIsInBhcnNlLW5hbWVzIjpmYWxzZSwiZHJvcHBpbmctcGFydGljbGUiOiIiLCJub24tZHJvcHBpbmctcGFydGljbGUiOiIifSx7ImZhbWlseSI6IlRvbGxyaWFuIiwiZ2l2ZW4iOiJSLiIsInBhcnNlLW5hbWVzIjpmYWxzZSwiZHJvcHBpbmctcGFydGljbGUiOiIiLCJub24tZHJvcHBpbmctcGFydGljbGUiOiIifV0sImNvbnRhaW5lci10aXRsZSI6Ik5hdHVyZSAyMDAxIDQxMjo2ODQyIiwiYWNjZXNzZWQiOnsiZGF0ZS1wYXJ0cyI6W1syMDI0LDEsMjRdXX0sIkRPSSI6IjEwLjEwMzgvMzUwODM1NjciLCJJU1NOIjoiMTQ3Ni00Njg3IiwiUE1JRCI6IjExNDUyMzA3IiwiVVJMIjoiaHR0cHM6Ly93d3cubmF0dXJlLmNvbS9hcnRpY2xlcy8zNTA4MzU2NyIsImlzc3VlZCI6eyJkYXRlLXBhcnRzIjpbWzIwMDEsNyw1XV19LCJwYWdlIjoiNjktNzIiLCJhYnN0cmFjdCI6IlRoZSB2ZXJ0aWNhbCBtaWdyYXRpb24gb2Ygem9vcGxhbmt0b24gaW50byBsb3dlciBhbmQgZGFya2VyIHdhdGVyIHN0cmF0YSBieSBkYXkgaXMgZ2VuZXJhbGx5IGV4cGxhaW5lZCBieSB0aGUgYXZvaWRhbmNlIG9mIHZpc3VhbGx5IG9yaWVudGluZyBwcmVkYXRvcnMsIG1haW5seSBmaXNoMSwyLDMsNDsgaG93ZXZlciwgaXQgaXMgdW5jbGVhciB3aHkgZGFpbHkgem9vcGxhbmt0b24gbWlncmF0aW9uIGhhcyBiZWVuIG1haW50YWluZWQgaW4gZmlzaGxlc3MgYXJlYXM1LiBJbiBhZGRpdGlvbiB0byBwcmVkYXRpb24sIHVsdHJhdmlvbGV0IHJhZGlhdGlvbuKAlGEgaGF6YXJkb3VzIGZhY3RvciBmb3Igem9vcGxhbmt0b24gaW4gdGhlIHN1cmZhY2UgbGF5ZXJzIG9mIG1hcmluZSBhbmQgZnJlc2h3YXRlciBlbnZpcm9ubWVudHM2LDcsOOKAlGhhcyBiZWVuIHN1c3BlY3RlZCBhcyBhIHBvc3NpYmxlIGNhdXNlIG9mIGRheXRpbWUgZG93bndhcmQgbWlncmF0aW9uOS4gSGVyZSB3ZSB0ZXN0IHRoaXMgaHlwb3RoZXNpcyBieSBzdHVkeWluZyBzZXZlcmFsIERhcGhuaWEgc3BlY2llcywgYm90aCBpbiBhIGNvbnRyb2xsZWQgbGFib3JhdG9yeSBzeXN0ZW0gYW5kIHVuZGVyIG5hdHVyYWwgc3VubGlnaHQgaW4gYW4gb3V0ZG9vciBzeXN0ZW0uIFdlIHNlbGVjdGVkIERhcGhuaWEgc3BlY2llcyB0aGF0IGRpZmZlcmVkIGluIHRoZWlyIHBpZ21lbnRhdGlvbiBhcyBib3RoIG1lbGFuaW4gYW5kIGNhcm90ZW5vaWRzIGhhdmUgYmVlbiBzaG93biB0byBwcm90ZWN0IERhcGhuaWEgZnJvbSB1bHRyYXZpb2xldCBsaWdodDEwLDExLiBBbGwgRGFwaG5pYSBzcGVjaWVzIGVzY2FwZWQgaW50byBzaWduaWZpY2FudGx5IGRlZXBlciB3YXRlciBsYXllcnMgdW5kZXIgdWx0cmF2aW9sZXQgcmFkaWF0aW9uLiBUaGUgZXh0ZW50IHRvIHdoaWNoIHRoZSBkYXBobmlkcyByZXNwb25kZWQgdG8gdGhpcyByYWRpYXRpb24gd2FzIGludmVyc2VseSBsaW5rZWQgdG8gdGhlaXIgcGlnbWVudGF0aW9uLCB3aGljaCByZWR1Y2VkIHVsdHJhdmlvbGV0IHRyYW5zbWlzc2lvbi4gVGhlc2UgcmVzdWx0cyBzdWdnZXN0IHRoYXQgdWx0cmF2aW9sZXQgYXZvaWRhbmNlIGlzIGFuIGFkZGl0aW9uYWwgZmFjdG9yIGluIGV4cGxhaW5pbmcgZGF5dGltZSBkb3dud2FyZCBtaWdyYXRpb24uIFN5bmVyZ2lzdGljIGJlbmVmaXRzIG1pZ2h0IGhhdmUgc2hhcGVkIHRoZSBldm9sdXRpb24gb2YgdGhpcyBjb21wbGV4IGJlaGF2aW91ci4iLCJwdWJsaXNoZXIiOiJOYXR1cmUgUHVibGlzaGluZyBHcm91cCIsImlzc3VlIjoiNjg0MiIsInZvbHVtZSI6IjQxMiIsImNvbnRhaW5lci10aXRsZS1zaG9ydCI6IiJ9LCJpc1RlbXBvcmFyeSI6ZmFsc2V9XX0=&quot;,&quot;citationItems&quot;:[{&quot;id&quot;:&quot;0b9cfc14-8d73-35d0-8a1b-12ab422fdb38&quot;,&quot;itemData&quot;:{&quot;type&quot;:&quot;article-journal&quot;,&quot;id&quot;:&quot;0b9cfc14-8d73-35d0-8a1b-12ab422fdb38&quot;,&quot;title&quot;:&quot;The impact of ultraviolet radiation on the vertical distribution of zooplankton of the genus Daphnia&quot;,&quot;author&quot;:[{&quot;family&quot;:&quot;Rhode&quot;,&quot;given&quot;:&quot;S. C.&quot;,&quot;parse-names&quot;:false,&quot;dropping-particle&quot;:&quot;&quot;,&quot;non-dropping-particle&quot;:&quot;&quot;},{&quot;family&quot;:&quot;Pawlowski&quot;,&quot;given&quot;:&quot;M.&quot;,&quot;parse-names&quot;:false,&quot;dropping-particle&quot;:&quot;&quot;,&quot;non-dropping-particle&quot;:&quot;&quot;},{&quot;family&quot;:&quot;Tollrian&quot;,&quot;given&quot;:&quot;R.&quot;,&quot;parse-names&quot;:false,&quot;dropping-particle&quot;:&quot;&quot;,&quot;non-dropping-particle&quot;:&quot;&quot;}],&quot;container-title&quot;:&quot;Nature 2001 412:6842&quot;,&quot;accessed&quot;:{&quot;date-parts&quot;:[[2024,1,24]]},&quot;DOI&quot;:&quot;10.1038/35083567&quot;,&quot;ISSN&quot;:&quot;1476-4687&quot;,&quot;PMID&quot;:&quot;11452307&quot;,&quot;URL&quot;:&quot;https://www.nature.com/articles/35083567&quot;,&quot;issued&quot;:{&quot;date-parts&quot;:[[2001,7,5]]},&quot;page&quot;:&quot;69-72&quot;,&quot;abstract&quot;:&quot;The vertical migration of zooplankton into lower and darker water strata by day is generally explained by the avoidance of visually orienting predators, mainly fish1,2,3,4; however, it is unclear why daily zooplankton migration has been maintained in fishless areas5. In addition to predation, ultraviolet radiation—a hazardous factor for zooplankton in the surface layers of marine and freshwater environments6,7,8—has been suspected as a possible cause of daytime downward migration9. Here we test this hypothesis by studying several Daphnia species, both in a controlled laboratory system and under natural sunlight in an outdoor system. We selected Daphnia species that differed in their pigmentation as both melanin and carotenoids have been shown to protect Daphnia from ultraviolet light10,11. All Daphnia species escaped into significantly deeper water layers under ultraviolet radiation. The extent to which the daphnids responded to this radiation was inversely linked to their pigmentation, which reduced ultraviolet transmission. These results suggest that ultraviolet avoidance is an additional factor in explaining daytime downward migration. Synergistic benefits might have shaped the evolution of this complex behaviour.&quot;,&quot;publisher&quot;:&quot;Nature Publishing Group&quot;,&quot;issue&quot;:&quot;6842&quot;,&quot;volume&quot;:&quot;412&quot;,&quot;container-title-short&quot;:&quot;&quot;},&quot;isTemporary&quot;:false}]},{&quot;citationID&quot;:&quot;MENDELEY_CITATION_59619599-6163-4ba3-9da4-3e9416dcbbe3&quot;,&quot;properties&quot;:{&quot;noteIndex&quot;:0},&quot;isEdited&quot;:false,&quot;manualOverride&quot;:{&quot;isManuallyOverridden&quot;:true,&quot;citeprocText&quot;:&quot;(Sims et al., 2006)&quot;,&quot;manualOverrideText&quot;:&quot;Sims et al., 2006&quot;},&quot;citationTag&quot;:&quot;MENDELEY_CITATION_v3_eyJjaXRhdGlvbklEIjoiTUVOREVMRVlfQ0lUQVRJT05fNTk2MTk1OTktNjE2My00YmEzLTlkYTQtM2U5NDE2ZGNiYmUzIiwicHJvcGVydGllcyI6eyJub3RlSW5kZXgiOjB9LCJpc0VkaXRlZCI6ZmFsc2UsIm1hbnVhbE92ZXJyaWRlIjp7ImlzTWFudWFsbHlPdmVycmlkZGVuIjp0cnVlLCJjaXRlcHJvY1RleHQiOiIoU2ltcyBldCBhbC4sIDIwMDYpIiwibWFudWFsT3ZlcnJpZGVUZXh0IjoiU2ltcyBldCBhbC4sIDIwMDYifSwiY2l0YXRpb25JdGVtcyI6W3siaWQiOiJiZTMyYjE2NS1jNjZiLTNiYmMtYWZiNi04NDU5YzIwZDkyZTUiLCJpdGVtRGF0YSI6eyJ0eXBlIjoiYXJ0aWNsZS1qb3VybmFsIiwiaWQiOiJiZTMyYjE2NS1jNjZiLTNiYmMtYWZiNi04NDU5YzIwZDkyZTUiLCJ0aXRsZSI6Ikh1bnQgV2FybSwgUmVzdCBDb29sOiBCaW9lbmVyZ2V0aWMgU3RyYXRlZ3kgVW5kZXJseWluZyBEaWVsIFZlcnRpY2FsIE1pZ3JhdGlvbiBvZiBhIiwiYXV0aG9yIjpbeyJmYW1pbHkiOiJTaW1zIiwiZ2l2ZW4iOiJEYXZpZCBXIiwicGFyc2UtbmFtZXMiOmZhbHNlLCJkcm9wcGluZy1wYXJ0aWNsZSI6IiIsIm5vbi1kcm9wcGluZy1wYXJ0aWNsZSI6IiJ9LHsiZmFtaWx5IjoiV2Vhcm1vdXRoIiwiZ2l2ZW4iOiJWaWN0b3JpYSBKIiwicGFyc2UtbmFtZXMiOmZhbHNlLCJkcm9wcGluZy1wYXJ0aWNsZSI6IiIsIm5vbi1kcm9wcGluZy1wYXJ0aWNsZSI6IiJ9LHsiZmFtaWx5IjoiU291dGhhbGwiLCJnaXZlbiI6IkVtaWx5IEoiLCJwYXJzZS1uYW1lcyI6ZmFsc2UsImRyb3BwaW5nLXBhcnRpY2xlIjoiIiwibm9uLWRyb3BwaW5nLXBhcnRpY2xlIjoiIn0seyJmYW1pbHkiOiJIaWxsIiwiZ2l2ZW4iOiJKYWNxdWVsaW5lIE0iLCJwYXJzZS1uYW1lcyI6ZmFsc2UsImRyb3BwaW5nLXBhcnRpY2xlIjoiIiwibm9uLWRyb3BwaW5nLXBhcnRpY2xlIjoiIn0seyJmYW1pbHkiOiJNb29yZSIsImdpdmVuIjoiUGlwcGEiLCJwYXJzZS1uYW1lcyI6ZmFsc2UsImRyb3BwaW5nLXBhcnRpY2xlIjoiIiwibm9uLWRyb3BwaW5nLXBhcnRpY2xlIjoiIn0seyJmYW1pbHkiOiJSYXdsaW5zb24iLCJnaXZlbiI6IkthdGUiLCJwYXJzZS1uYW1lcyI6ZmFsc2UsImRyb3BwaW5nLXBhcnRpY2xlIjoiIiwibm9uLWRyb3BwaW5nLXBhcnRpY2xlIjoiIn0seyJmYW1pbHkiOiJIdXRjaGluc29uIiwiZ2l2ZW4iOiJOZWlsIiwicGFyc2UtbmFtZXMiOmZhbHNlLCJkcm9wcGluZy1wYXJ0aWNsZSI6IiIsIm5vbi1kcm9wcGluZy1wYXJ0aWNsZSI6IiJ9LHsiZmFtaWx5IjoiQnVkZCIsImdpdmVuIjoiR2VvcmdpbmEgQyIsInBhcnNlLW5hbWVzIjpmYWxzZSwiZHJvcHBpbmctcGFydGljbGUiOiIiLCJub24tZHJvcHBpbmctcGFydGljbGUiOiIifSx7ImZhbWlseSI6IlJpZ2h0b24iLCJnaXZlbiI6IkRhdmlkIiwicGFyc2UtbmFtZXMiOmZhbHNlLCJkcm9wcGluZy1wYXJ0aWNsZSI6IiIsIm5vbi1kcm9wcGluZy1wYXJ0aWNsZSI6IiJ9LHsiZmFtaWx5IjoiTWV0Y2FsZmUiLCJnaXZlbiI6Ikp1bGlhbiBEIiwicGFyc2UtbmFtZXMiOmZhbHNlLCJkcm9wcGluZy1wYXJ0aWNsZSI6IiIsIm5vbi1kcm9wcGluZy1wYXJ0aWNsZSI6IiJ9LHsiZmFtaWx5IjoiTmFzaCIsImdpdmVuIjoiSm9uIFAiLCJwYXJzZS1uYW1lcyI6ZmFsc2UsImRyb3BwaW5nLXBhcnRpY2xlIjoiIiwibm9uLWRyb3BwaW5nLXBhcnRpY2xlIjoiIn0seyJmYW1pbHkiOiJNb3JyaXR0IiwiZ2l2ZW4iOiJEYXZpZCIsInBhcnNlLW5hbWVzIjpmYWxzZSwiZHJvcHBpbmctcGFydGljbGUiOiIiLCJub24tZHJvcHBpbmctcGFydGljbGUiOiIifV0sImNvbnRhaW5lci10aXRsZSI6IlNvdXJjZTogSm91cm5hbCBvZiBBbmltYWwgRWNvbG9neSIsImFjY2Vzc2VkIjp7ImRhdGUtcGFydHMiOltbMjAxOSwyLDE3XV19LCJET0kiOiIxMC4xMTExL2ouMTM2NS0yNjU2LjIwMDUuMDEwMzMueCIsIlVSTCI6Imh0dHBzOi8vd3d3LmpzdG9yLm9yZy9zdGFibGUvMzUwNTQ3OT9zZXE9MSZjaWQ9cGRmLXJlZmVyZW5jZSNyZWZlcmVuY2VzX3RhYl9jb250ZW50cyIsImlzc3VlZCI6eyJkYXRlLXBhcnRzIjpbWzIwMDZdXX0sInBhZ2UiOiIxNzYtMTkwIiwiaXNzdWUiOiIxIiwidm9sdW1lIjoiNzUiLCJjb250YWluZXItdGl0bGUtc2hvcnQiOiIifSwiaXNUZW1wb3JhcnkiOmZhbHNlfV19&quot;,&quot;citationItems&quot;:[{&quot;id&quot;:&quot;be32b165-c66b-3bbc-afb6-8459c20d92e5&quot;,&quot;itemData&quot;:{&quot;type&quot;:&quot;article-journal&quot;,&quot;id&quot;:&quot;be32b165-c66b-3bbc-afb6-8459c20d92e5&quot;,&quot;title&quot;:&quot;Hunt Warm, Rest Cool: Bioenergetic Strategy Underlying Diel Vertical Migration of a&quot;,&quot;author&quot;:[{&quot;family&quot;:&quot;Sims&quot;,&quot;given&quot;:&quot;David W&quot;,&quot;parse-names&quot;:false,&quot;dropping-particle&quot;:&quot;&quot;,&quot;non-dropping-particle&quot;:&quot;&quot;},{&quot;family&quot;:&quot;Wearmouth&quot;,&quot;given&quot;:&quot;Victoria J&quot;,&quot;parse-names&quot;:false,&quot;dropping-particle&quot;:&quot;&quot;,&quot;non-dropping-particle&quot;:&quot;&quot;},{&quot;family&quot;:&quot;Southall&quot;,&quot;given&quot;:&quot;Emily J&quot;,&quot;parse-names&quot;:false,&quot;dropping-particle&quot;:&quot;&quot;,&quot;non-dropping-particle&quot;:&quot;&quot;},{&quot;family&quot;:&quot;Hill&quot;,&quot;given&quot;:&quot;Jacqueline M&quot;,&quot;parse-names&quot;:false,&quot;dropping-particle&quot;:&quot;&quot;,&quot;non-dropping-particle&quot;:&quot;&quot;},{&quot;family&quot;:&quot;Moore&quot;,&quot;given&quot;:&quot;Pippa&quot;,&quot;parse-names&quot;:false,&quot;dropping-particle&quot;:&quot;&quot;,&quot;non-dropping-particle&quot;:&quot;&quot;},{&quot;family&quot;:&quot;Rawlinson&quot;,&quot;given&quot;:&quot;Kate&quot;,&quot;parse-names&quot;:false,&quot;dropping-particle&quot;:&quot;&quot;,&quot;non-dropping-particle&quot;:&quot;&quot;},{&quot;family&quot;:&quot;Hutchinson&quot;,&quot;given&quot;:&quot;Neil&quot;,&quot;parse-names&quot;:false,&quot;dropping-particle&quot;:&quot;&quot;,&quot;non-dropping-particle&quot;:&quot;&quot;},{&quot;family&quot;:&quot;Budd&quot;,&quot;given&quot;:&quot;Georgina C&quot;,&quot;parse-names&quot;:false,&quot;dropping-particle&quot;:&quot;&quot;,&quot;non-dropping-particle&quot;:&quot;&quot;},{&quot;family&quot;:&quot;Righton&quot;,&quot;given&quot;:&quot;David&quot;,&quot;parse-names&quot;:false,&quot;dropping-particle&quot;:&quot;&quot;,&quot;non-dropping-particle&quot;:&quot;&quot;},{&quot;family&quot;:&quot;Metcalfe&quot;,&quot;given&quot;:&quot;Julian D&quot;,&quot;parse-names&quot;:false,&quot;dropping-particle&quot;:&quot;&quot;,&quot;non-dropping-particle&quot;:&quot;&quot;},{&quot;family&quot;:&quot;Nash&quot;,&quot;given&quot;:&quot;Jon P&quot;,&quot;parse-names&quot;:false,&quot;dropping-particle&quot;:&quot;&quot;,&quot;non-dropping-particle&quot;:&quot;&quot;},{&quot;family&quot;:&quot;Morritt&quot;,&quot;given&quot;:&quot;David&quot;,&quot;parse-names&quot;:false,&quot;dropping-particle&quot;:&quot;&quot;,&quot;non-dropping-particle&quot;:&quot;&quot;}],&quot;container-title&quot;:&quot;Source: Journal of Animal Ecology&quot;,&quot;accessed&quot;:{&quot;date-parts&quot;:[[2019,2,17]]},&quot;DOI&quot;:&quot;10.1111/j.1365-2656.2005.01033.x&quot;,&quot;URL&quot;:&quot;https://www.jstor.org/stable/3505479?seq=1&amp;cid=pdf-reference#references_tab_contents&quot;,&quot;issued&quot;:{&quot;date-parts&quot;:[[2006]]},&quot;page&quot;:&quot;176-190&quot;,&quot;issue&quot;:&quot;1&quot;,&quot;volume&quot;:&quot;75&quot;,&quot;container-title-short&quot;:&quot;&quot;},&quot;isTemporary&quot;:false}]},{&quot;citationID&quot;:&quot;MENDELEY_CITATION_c8690509-3489-4d55-8090-4f8a356ee6ac&quot;,&quot;properties&quot;:{&quot;noteIndex&quot;:0},&quot;isEdited&quot;:false,&quot;manualOverride&quot;:{&quot;isManuallyOverridden&quot;:false,&quot;citeprocText&quot;:&quot;(Houston et al., 1993; Krause et al., 1998; Orrock et al., 2013)&quot;,&quot;manualOverrideText&quot;:&quot;&quot;},&quot;citationTag&quot;:&quot;MENDELEY_CITATION_v3_eyJjaXRhdGlvbklEIjoiTUVOREVMRVlfQ0lUQVRJT05fYzg2OTA1MDktMzQ4OS00ZDU1LTgwOTAtNGY4YTM1NmVlNmFjIiwicHJvcGVydGllcyI6eyJub3RlSW5kZXgiOjB9LCJpc0VkaXRlZCI6ZmFsc2UsIm1hbnVhbE92ZXJyaWRlIjp7ImlzTWFudWFsbHlPdmVycmlkZGVuIjpmYWxzZSwiY2l0ZXByb2NUZXh0IjoiKEhvdXN0b24gZXQgYWwuLCAxOTkzOyBLcmF1c2UgZXQgYWwuLCAxOTk4OyBPcnJvY2sgZXQgYWwuLCAyMDEzKSIsIm1hbnVhbE92ZXJyaWRlVGV4dCI6IiJ9LCJjaXRhdGlvbkl0ZW1zIjpbeyJpZCI6IjMzN2VlODJmLWMyNjAtMzczOC1iOWQxLTNhMDM1ZjYyYmZlOSIsIml0ZW1EYXRhIjp7InR5cGUiOiJhcnRpY2xlLWpvdXJuYWwiLCJpZCI6IjMzN2VlODJmLWMyNjAtMzczOC1iOWQxLTNhMDM1ZjYyYmZlOSIsInRpdGxlIjoiVGhlIGNvc3Qgb2Ygc2FmZXR5OiBSZWZ1Z2VzIGluY3JlYXNlIHRoZSBpbXBhY3Qgb2YgcHJlZGF0aW9uIHJpc2sgaW4gYXF1YXRpYyBzeXN0ZW1zIiwiYXV0aG9yIjpbeyJmYW1pbHkiOiJPcnJvY2siLCJnaXZlbiI6IkpvaG4gTCIsInBhcnNlLW5hbWVzIjpmYWxzZSwiZHJvcHBpbmctcGFydGljbGUiOiIiLCJub24tZHJvcHBpbmctcGFydGljbGUiOiIifSx7ImZhbWlseSI6IlByZWlzc2VyIiwiZ2l2ZW4iOiJFdmFuIEwiLCJwYXJzZS1uYW1lcyI6ZmFsc2UsImRyb3BwaW5nLXBhcnRpY2xlIjoiIiwibm9uLWRyb3BwaW5nLXBhcnRpY2xlIjoiIn0seyJmYW1pbHkiOiJHcmFib3dza2kiLCJnaXZlbiI6IkpvbmF0aGFuIEgiLCJwYXJzZS1uYW1lcyI6ZmFsc2UsImRyb3BwaW5nLXBhcnRpY2xlIjoiIiwibm9uLWRyb3BwaW5nLXBhcnRpY2xlIjoiIn0seyJmYW1pbHkiOiJUcnVzc2VsbCIsImdpdmVuIjoiR2VvZmZyZXkgQyIsInBhcnNlLW5hbWVzIjpmYWxzZSwiZHJvcHBpbmctcGFydGljbGUiOiIiLCJub24tZHJvcHBpbmctcGFydGljbGUiOiIifV0sImNvbnRhaW5lci10aXRsZSI6IkVjb2xvZ3kiLCJjb250YWluZXItdGl0bGUtc2hvcnQiOiJFY29sb2d5IiwiYWNjZXNzZWQiOnsiZGF0ZS1wYXJ0cyI6W1syMDI0LDEsMjZdXX0sIkRPSSI6IjEwLjE4OTAvMTItMDUwMi4xIiwiVVJMIjoiaHR0cHM6Ly9lc2Fqb3VybmFscy5vbmxpbmVsaWJyYXJ5LndpbGV5LmNvbS9kb2kvMTAuMTg5MC8xMi0wNTAyLjEiLCJpc3N1ZWQiOnsiZGF0ZS1wYXJ0cyI6W1syMDEzXV19LCJwYWdlIjoiNTczLTU3OSIsImFic3RyYWN0IjoiQWx0aG91Z2ggdXNlIG9mIHJlZnVnZSBoYWJpdGF0cyBieSBwcmV5IGNhbiByZWR1Y2UgdGhlaXIgcmlzayBvZiBwcmVkYXRpb24sIHJlZnVnZSB1c2UgbWF5IGFsc28gaW52b2x2ZSBjb3N0cyBzdWNoIGFzIGluY3JlYXNlZCB3aXRoaW4tcmVmdWdlIGNvbXBldGl0aW9uIGZvciByZXNvdXJjZXMuIERlc3BpdGUgdGhlIHViaXF1aXR5IG9mIHJlZnVnZSB1c2UgYnkgcHJleSwgaXQgaXMgdW5rbm93biB3aGV0aGVyIHByZWRhdG9yLWluZHVjZWQgdXNlIG9mIHJlZnVnZXMgaGFzIHdpZGVzcHJlYWQsIG5lZ2F0aXZlIG5vbmNvbnN1bXB0aXZlIGVmZmVjdHMgb24gcHJleSBncm93dGgsIHN1cnZpdmFsLCBhbmQgZmVjdW5kaXR5LiBXZSBwZXJmb3JtZWQgYSBtZXRhLWFuYWx5c2lzIG9mIDIwNCBzdHVkaWVzIG9mIGFxdWF0aWMgdGF4YSBjb250YWluaW5nIGRhdGEgb24gMjcxIGRpc3RpbmN0IHByZWRhdG9yLXByZXkgcGFpcnMgYW5kIGZvdW5kIHN0cm9uZyBldmlkZW5jZSB0aGF0IHRoZSBuZWdhdGl2ZSBlZmZlY3Qgb2YgcHJlZGF0aW9uIHJpc2sgb24gcHJleSBhY3Rpdml0eSwgZ3Jvd3RoLCBhbmQgZmVjdW5kaXR5IGluY3JlYXNlcyB3aGVuIHByZXkgaGF2ZSBhY2Nlc3MgdG8gcmVmdWdlIGhhYml0YXRzLiBNb3Jlb3ZlciwgdGhlIGVmZmVjdCBvZiByZWZ1Z2UgaGFiaXRhdHMgb24gZ3Jvd3RoIGFuZCBhY3Rpdml0eSBkZXBlbmRzIHVwb24gd2hldGhlciB0aGUgcmVmdWdlIHByb3ZpZGVzIHBhcnRpYWwgb3IgdG90YWwgcHJvdGVjdGlvbiBmcm9tIHByZWRhdG9ycy4gVGhlc2UgcmVzdWx0cyBzdWdnZXN0IHRoYXQgcHJleSBjaG9vc2luZyB3aGV0aGVyIHRvIHVzZSByZWZ1Z2VzIGZhY2UgYSB0cmFkZS1vZmYgYmV0d2VlbiBsb3dlcmluZyB0aGUgaW1tZWRpYXRlIHJpc2sgb2YgYmVpbmcgY29uc3VtZWQgYW5kIGluY3JlYXNlZCBub25jb25zdW1wdGl2ZSBjb3N0cyBvZiByZWZ1Z2UgdXNlLiBPdXIgcmVzdWx0cyBzdWdnZXN0IHRoYXQgY2hhbmdlcyBpbiBub25jb25zdW1wdGl2ZSBlZmZlY3RzIGluIHRoZSBwcmVzZW5jZSBvZiByZWZ1Z2UgaGFiaXRhdHMgbWF5IGFsdGVyIHByZXkgcG9wdWxhdGlvbiBkeW5hbWljcywgY29leGlzdGVuY2UsIGFuZCBtZXRhcG9wdWxhdGlvbiBkeW5hbWljcy4gTW9yZW92ZXIsIG91ciByZXN1bHRzIHJldmVhbCBrZXkgcHJhZ21hdGljIGNvbnNpZGVyYXRpb25zOiB0aGUgbWFnbml0dWRlIGFuZCBkaXJlY3Rpb24gb2Ygbm9uY29uc3VtcHRpdmUgZWZmZWN0cyBtYXkgZGVwZW5kIG9uIHRoZSBwcmVzZW5jZSBvZiByZWZ1Z2UgaGFiaXRhdCBhbmQgd2hldGhlciB0aGUgcmVmdWdlIHByb3ZpZGVzIHBhcnRpYWwgb3IgdG90YWwgcHJvdGVjdGlvbiBmcm9tIHByZWRhdG9ycy4iLCJpc3N1ZSI6IjMiLCJ2b2x1bWUiOiI5NCJ9LCJpc1RlbXBvcmFyeSI6ZmFsc2V9LHsiaWQiOiIzZGRiZTZjZC0yNWY1LTMxYWMtOWZmNy1jZDI0ZDdiYTQ4ZmQiLCJpdGVtRGF0YSI6eyJ0eXBlIjoiYXJ0aWNsZS1qb3VybmFsIiwiaWQiOiIzZGRiZTZjZC0yNWY1LTMxYWMtOWZmNy1jZDI0ZDdiYTQ4ZmQiLCJ0aXRsZSI6IkdlbmVyYWwgcmVzdWx0cyBjb25jZXJuaW5nIHRoZSB0cmFkZS1vZmYgYmV0d2VlbiBnYWluaW5nIGVuZXJneSBhbmQgYXZvaWRpbmcgcHJlZGF0aW9uIiwiYXV0aG9yIjpbeyJmYW1pbHkiOiJIb3VzdG9uIiwiZ2l2ZW4iOiJBbGFzZGFpciBJIiwicGFyc2UtbmFtZXMiOmZhbHNlLCJkcm9wcGluZy1wYXJ0aWNsZSI6IiIsIm5vbi1kcm9wcGluZy1wYXJ0aWNsZSI6IiJ9LHsiZmFtaWx5IjoiTWNuYW1hcmEiLCJnaXZlbiI6IkpvaG4gTSIsInBhcnNlLW5hbWVzIjpmYWxzZSwiZHJvcHBpbmctcGFydGljbGUiOiIiLCJub24tZHJvcHBpbmctcGFydGljbGUiOiIifSx7ImZhbWlseSI6Ikh1dGNoaW5zb24iLCJnaXZlbiI6IkpvaG4gTSBDIiwicGFyc2UtbmFtZXMiOmZhbHNlLCJkcm9wcGluZy1wYXJ0aWNsZSI6IiIsIm5vbi1kcm9wcGluZy1wYXJ0aWNsZSI6IiJ9XSwiY29udGFpbmVyLXRpdGxlIjoiUGhpbG9zb3BoaWNhbCBUcmFuc2FjdGlvbnMgb2YgdGhlIFJveWFsIFNvY2lldHkgb2YgTG9uZG9uLiBTZXJpZXMgQjogQmlvbG9naWNhbCBTY2llbmNlcyIsImNvbnRhaW5lci10aXRsZS1zaG9ydCI6IlBoaWxvcyBUcmFucyBSIFNvYyBMb25kIEIgQmlvbCBTY2kiLCJhY2Nlc3NlZCI6eyJkYXRlLXBhcnRzIjpbWzIwMjQsMSwyNF1dfSwiRE9JIjoiMTAuMTA5OC9SU1RCLjE5OTMuMDEyMyIsIklTU04iOiIwOTYyLTg0MzYiLCJVUkwiOiJodHRwczovL3JveWFsc29jaWV0eXB1Ymxpc2hpbmcub3JnL2RvaS8xMC4xMDk4L3JzdGIuMTk5My4wMTIzIiwiaXNzdWVkIjp7ImRhdGUtcGFydHMiOltbMTk5Myw5LDI5XV19LCJwYWdlIjoiMzc1LTM5NyIsImFic3RyYWN0IjoiV2hlbiBhbmltYWxzIGNhbiBjaG9vc2UgZnJvbSBhIHJhbmdlIG9mIGZlZWRpbmcgb3B0aW9ucywgb2Z0ZW4gdGhvc2Ugb3B0aW9ucyB3aXRoIGEgaGlnaGVyIGVuZXJnZXRpYyBnYWluIGNhcnJ5IGEgaGlnaGVyIHJpc2sgb2YgcHJlZGF0aW9uLiBUaGlzIHBhcGVyIGFuYWx5c2VzIHRoZSBvcHRpbWFsIHRyYWRlLW9mZiBiZXR3ZWVuIGZvb2QgYW4uLi4iLCJwdWJsaXNoZXIiOiJcblRoZSBSb3lhbCBTb2NpZXR5XG5Mb25kb25cbiIsImlzc3VlIjoiMTI5OCIsInZvbHVtZSI6IjM0MSJ9LCJpc1RlbXBvcmFyeSI6ZmFsc2V9LHsiaWQiOiI0MDIxZTM5OC01NmEyLTM2NGQtYTIyNC0zM2RkZDIyNDUyMmYiLCJpdGVtRGF0YSI6eyJ0eXBlIjoiYXJ0aWNsZS1qb3VybmFsIiwiaWQiOiI0MDIxZTM5OC01NmEyLTM2NGQtYTIyNC0zM2RkZDIyNDUyMmYiLCJ0aXRsZSI6IlJlZnVnZSB1c2UgYnkgZmlzaCBhcyBhIGZ1bmN0aW9uIG9mIGJvZHkgbGVuZ3RoLXJlbGF0ZWQgbWV0YWJvbGljIGV4cGVuZGl0dXJlIGFuZCBwcmVkYXRpb24gcmlza3MiLCJhdXRob3IiOlt7ImZhbWlseSI6IktyYXVzZSIsImdpdmVuIjoiSmVucyIsInBhcnNlLW5hbWVzIjpmYWxzZSwiZHJvcHBpbmctcGFydGljbGUiOiIiLCJub24tZHJvcHBpbmctcGFydGljbGUiOiIifSx7ImZhbWlseSI6IkxvYWRlciIsImdpdmVuIjoiU2ltb24gUCIsInBhcnNlLW5hbWVzIjpmYWxzZSwiZHJvcHBpbmctcGFydGljbGUiOiIiLCJub24tZHJvcHBpbmctcGFydGljbGUiOiIifSx7ImZhbWlseSI6Ik1jZGVybW90dCIsImdpdmVuIjoiSm9obiIsInBhcnNlLW5hbWVzIjpmYWxzZSwiZHJvcHBpbmctcGFydGljbGUiOiIiLCJub24tZHJvcHBpbmctcGFydGljbGUiOiIifSx7ImZhbWlseSI6IlJ1eHRvbiIsImdpdmVuIjoiR3JhZW1lIEQiLCJwYXJzZS1uYW1lcyI6ZmFsc2UsImRyb3BwaW5nLXBhcnRpY2xlIjoiIiwibm9uLWRyb3BwaW5nLXBhcnRpY2xlIjoiIn1dLCJjb250YWluZXItdGl0bGUiOiJQcm9jZWVkaW5ncyBvZiB0aGUgUm95YWwgU29jaWV0eSBvZiBMb25kb24uIFNlcmllcyBCOiBCaW9sb2dpY2FsIFNjaWVuY2VzIiwiY29udGFpbmVyLXRpdGxlLXNob3J0IjoiUHJvYyBSIFNvYyBMb25kIEIgQmlvbCBTY2kiLCJhY2Nlc3NlZCI6eyJkYXRlLXBhcnRzIjpbWzIwMjMsOCwxNl1dfSwiVVJMIjoiaHR0cHM6Ly9yb3lhbHNvY2lldHlwdWJsaXNoaW5nLm9yZy8iLCJpc3N1ZWQiOnsiZGF0ZS1wYXJ0cyI6W1sxOTk4XV19LCJwYWdlIjoiMjM3My0yMzc5IiwiYWJzdHJhY3QiOiJUaGVvcnkgcHJlZGljdHMgdGhhdCBzdGF5aW5nIGluIGEgcmVmdWdlIGhhcyBiZW5lwqJ0cyBpbiB0ZXJtcyBvZiBwcmVkYXRvciBhdm9pZGFuY2UgYW5kIGNvc3RzIGluIHRlcm1zIG9mIGxvc3QgZmVlZGluZyBvcHBvcnR1bml0aWVzLiBJbiB0aGlzIHN0dWR5LCB3ZSBpbnZlc3RpZ2F0ZWQgaG93IHRoZSByZWxhdGl2ZSBpbXBvcnRhbmNlIG9mIHRoZXNlIGNvc3RzIGFuZCBiZW5lwqJ0cyBjaGFuZ2VzIHdpdGggaW5jcmVhc2luZyBib2R5IGxlbmd0aC4gVGhpcyBpcyBvZiBwYXJ0aWN1bGFyIGludGVyZXN0IGluIGFuaW1hbHMgc3VjaCBhcyDConNoLCB3aGljaCBzaG93IGNvbnRpbnVvdXMgZ3Jvd3RoIHRocm91Z2hvdXQgdGhlaXIgbGl2ZXMuIE91ciByZXN1bHRzIHN1Z2dlc3QgdGhhdCBsYXJnZXIgwqJzaCBhcmUgc3ViamVjdCB0byBsb3dlciBwcmVkYXRpb24gcmlza3MgYW5kIGFyZSBsZXNzIGHCoWVjdGVkIGJ5IGZvb2QgZGVwcml2YXRpb24gdGhhbiBzbWFsbCDConNoLCB3aXRoIMKic2ggZGVjcmVhc2luZyB0aGVpciByZXNwb25zZXMgdG8gZm9vZC1kZXByaXZhdGlvbiB0cmVhdG1lbnRzIG1vcmUgc3Ryb25nbHkgd2l0aCBpbmNyZWFzaW5nIGJvZHkgbGVuZ3RoIHRoYW4gdG8gcHJlZGEtdGlvbiB0cmVhdG1lbnRzLiBUaGlzIG1heSBleHBsYWluIG91ciBvYnNlcnZhdGlvbiB0aGF0IGxhcmdlIMKic2ggZW1lcmdlZCBsYXRlciBmcm9tIGEgcmVmdWdlIHRoYW4gc21hbGwgb25lcyBhbmQgc3BlbnQgc2hvcnRlciB0aW1lcyBvdXRzaWRlIHRoZSByZWZ1Z2UuIFRoZSBrZXkgcm9sZSBvZiBkacKhZXJlbnRpYWwgcmVzcG9uc2VzIHRvIGZvb2QgZGVwcml2YXRpb24gd2FzIGZ1cnRoZXIgaWxsdXN0cmF0ZWQgYnkgdGhlIMKibmRpbmcgdGhhdCB0aGUgcmVsYXRpdmUgd2VpZ2h0IGxvc3Mgb2YgaW5kaXZpZHVhbCDConNoIHdhcyBzdHJvbmdseSBjb3JyZWxhdGVkIHdpdGggYSByZWR1Y3Rpb24gaW4gaGlkaW5nIHRpbWUgZXZlbiBpbiB0aGUgYWJzZW5jZSBvZiBib2R5IGxlbmd0aCBkacKhZXJlbmNlcy4gVGhlIGltcG9ydGFuY2Ugb2YgaW50ZXItaW5kaXZpZHVhbCBkacKhZXJlbmNlcyBpbiBtZXRhYm9saWMgcmF0ZXMgZm9yIHRoZSBkZWNpc2lvbi1tYWtpbmcgYmVoYXZpb3VyIG9mIGFuaW1hbHMgaXMgZGlzY3Vzc2VkLiIsImlzc3VlIjoiMTQxMyIsInZvbHVtZSI6IjI2NSJ9LCJpc1RlbXBvcmFyeSI6ZmFsc2V9XX0=&quot;,&quot;citationItems&quot;:[{&quot;id&quot;:&quot;337ee82f-c260-3738-b9d1-3a035f62bfe9&quot;,&quot;itemData&quot;:{&quot;type&quot;:&quot;article-journal&quot;,&quot;id&quot;:&quot;337ee82f-c260-3738-b9d1-3a035f62bfe9&quot;,&quot;title&quot;:&quot;The cost of safety: Refuges increase the impact of predation risk in aquatic systems&quot;,&quot;author&quot;:[{&quot;family&quot;:&quot;Orrock&quot;,&quot;given&quot;:&quot;John L&quot;,&quot;parse-names&quot;:false,&quot;dropping-particle&quot;:&quot;&quot;,&quot;non-dropping-particle&quot;:&quot;&quot;},{&quot;family&quot;:&quot;Preisser&quot;,&quot;given&quot;:&quot;Evan L&quot;,&quot;parse-names&quot;:false,&quot;dropping-particle&quot;:&quot;&quot;,&quot;non-dropping-particle&quot;:&quot;&quot;},{&quot;family&quot;:&quot;Grabowski&quot;,&quot;given&quot;:&quot;Jonathan H&quot;,&quot;parse-names&quot;:false,&quot;dropping-particle&quot;:&quot;&quot;,&quot;non-dropping-particle&quot;:&quot;&quot;},{&quot;family&quot;:&quot;Trussell&quot;,&quot;given&quot;:&quot;Geoffrey C&quot;,&quot;parse-names&quot;:false,&quot;dropping-particle&quot;:&quot;&quot;,&quot;non-dropping-particle&quot;:&quot;&quot;}],&quot;container-title&quot;:&quot;Ecology&quot;,&quot;container-title-short&quot;:&quot;Ecology&quot;,&quot;accessed&quot;:{&quot;date-parts&quot;:[[2024,1,26]]},&quot;DOI&quot;:&quot;10.1890/12-0502.1&quot;,&quot;URL&quot;:&quot;https://esajournals.onlinelibrary.wiley.com/doi/10.1890/12-0502.1&quot;,&quot;issued&quot;:{&quot;date-parts&quot;:[[2013]]},&quot;page&quot;:&quot;573-579&quot;,&quot;abstract&quot;:&quot;Although use of refuge habitats by prey can reduce their risk of predation, refuge use may also involve costs such as increased within-refuge competition for resources. Despite the ubiquity of refuge use by prey, it is unknown whether predator-induced use of refuges has widespread, negative nonconsumptive effects on prey growth, survival, and fecundity. We performed a meta-analysis of 204 studies of aquatic taxa containing data on 271 distinct predator-prey pairs and found strong evidence that the negative effect of predation risk on prey activity, growth, and fecundity increases when prey have access to refuge habitats. Moreover, the effect of refuge habitats on growth and activity depends upon whether the refuge provides partial or total protection from predators. These results suggest that prey choosing whether to use refuges face a trade-off between lowering the immediate risk of being consumed and increased nonconsumptive costs of refuge use. Our results suggest that changes in nonconsumptive effects in the presence of refuge habitats may alter prey population dynamics, coexistence, and metapopulation dynamics. Moreover, our results reveal key pragmatic considerations: the magnitude and direction of nonconsumptive effects may depend on the presence of refuge habitat and whether the refuge provides partial or total protection from predators.&quot;,&quot;issue&quot;:&quot;3&quot;,&quot;volume&quot;:&quot;94&quot;},&quot;isTemporary&quot;:false},{&quot;id&quot;:&quot;3ddbe6cd-25f5-31ac-9ff7-cd24d7ba48fd&quot;,&quot;itemData&quot;:{&quot;type&quot;:&quot;article-journal&quot;,&quot;id&quot;:&quot;3ddbe6cd-25f5-31ac-9ff7-cd24d7ba48fd&quot;,&quot;title&quot;:&quot;General results concerning the trade-off between gaining energy and avoiding predation&quot;,&quot;author&quot;:[{&quot;family&quot;:&quot;Houston&quot;,&quot;given&quot;:&quot;Alasdair I&quot;,&quot;parse-names&quot;:false,&quot;dropping-particle&quot;:&quot;&quot;,&quot;non-dropping-particle&quot;:&quot;&quot;},{&quot;family&quot;:&quot;Mcnamara&quot;,&quot;given&quot;:&quot;John M&quot;,&quot;parse-names&quot;:false,&quot;dropping-particle&quot;:&quot;&quot;,&quot;non-dropping-particle&quot;:&quot;&quot;},{&quot;family&quot;:&quot;Hutchinson&quot;,&quot;given&quot;:&quot;John M C&quot;,&quot;parse-names&quot;:false,&quot;dropping-particle&quot;:&quot;&quot;,&quot;non-dropping-particle&quot;:&quot;&quot;}],&quot;container-title&quot;:&quot;Philosophical Transactions of the Royal Society of London. Series B: Biological Sciences&quot;,&quot;container-title-short&quot;:&quot;Philos Trans R Soc Lond B Biol Sci&quot;,&quot;accessed&quot;:{&quot;date-parts&quot;:[[2024,1,24]]},&quot;DOI&quot;:&quot;10.1098/RSTB.1993.0123&quot;,&quot;ISSN&quot;:&quot;0962-8436&quot;,&quot;URL&quot;:&quot;https://royalsocietypublishing.org/doi/10.1098/rstb.1993.0123&quot;,&quot;issued&quot;:{&quot;date-parts&quot;:[[1993,9,29]]},&quot;page&quot;:&quot;375-397&quot;,&quot;abstract&quot;:&quot;When animals can choose from a range of feeding options, often those options with a higher energetic gain carry a higher risk of predation. This paper analyses the optimal trade-off between food an...&quot;,&quot;publisher&quot;:&quot;\nThe Royal Society\nLondon\n&quot;,&quot;issue&quot;:&quot;1298&quot;,&quot;volume&quot;:&quot;341&quot;},&quot;isTemporary&quot;:false},{&quot;id&quot;:&quot;4021e398-56a2-364d-a224-33ddd224522f&quot;,&quot;itemData&quot;:{&quot;type&quot;:&quot;article-journal&quot;,&quot;id&quot;:&quot;4021e398-56a2-364d-a224-33ddd224522f&quot;,&quot;title&quot;:&quot;Refuge use by fish as a function of body length-related metabolic expenditure and predation risks&quot;,&quot;author&quot;:[{&quot;family&quot;:&quot;Krause&quot;,&quot;given&quot;:&quot;Jens&quot;,&quot;parse-names&quot;:false,&quot;dropping-particle&quot;:&quot;&quot;,&quot;non-dropping-particle&quot;:&quot;&quot;},{&quot;family&quot;:&quot;Loader&quot;,&quot;given&quot;:&quot;Simon P&quot;,&quot;parse-names&quot;:false,&quot;dropping-particle&quot;:&quot;&quot;,&quot;non-dropping-particle&quot;:&quot;&quot;},{&quot;family&quot;:&quot;Mcdermott&quot;,&quot;given&quot;:&quot;John&quot;,&quot;parse-names&quot;:false,&quot;dropping-particle&quot;:&quot;&quot;,&quot;non-dropping-particle&quot;:&quot;&quot;},{&quot;family&quot;:&quot;Ruxton&quot;,&quot;given&quot;:&quot;Graeme D&quot;,&quot;parse-names&quot;:false,&quot;dropping-particle&quot;:&quot;&quot;,&quot;non-dropping-particle&quot;:&quot;&quot;}],&quot;container-title&quot;:&quot;Proceedings of the Royal Society of London. Series B: Biological Sciences&quot;,&quot;container-title-short&quot;:&quot;Proc R Soc Lond B Biol Sci&quot;,&quot;accessed&quot;:{&quot;date-parts&quot;:[[2023,8,16]]},&quot;URL&quot;:&quot;https://royalsocietypublishing.org/&quot;,&quot;issued&quot;:{&quot;date-parts&quot;:[[1998]]},&quot;page&quot;:&quot;2373-2379&quot;,&quot;abstract&quot;:&quot;Theory predicts that staying in a refuge has bene¢ts in terms of predator avoidance and costs in terms of lost feeding opportunities. In this study, we investigated how the relative importance of these costs and bene¢ts changes with increasing body length. This is of particular interest in animals such as ¢sh, which show continuous growth throughout their lives. Our results suggest that larger ¢sh are subject to lower predation risks and are less a¡ected by food deprivation than small ¢sh, with ¢sh decreasing their responses to food-deprivation treatments more strongly with increasing body length than to preda-tion treatments. This may explain our observation that large ¢sh emerged later from a refuge than small ones and spent shorter times outside the refuge. The key role of di¡erential responses to food deprivation was further illustrated by the ¢nding that the relative weight loss of individual ¢sh was strongly correlated with a reduction in hiding time even in the absence of body length di¡erences. The importance of inter-individual di¡erences in metabolic rates for the decision-making behaviour of animals is discussed.&quot;,&quot;issue&quot;:&quot;1413&quot;,&quot;volume&quot;:&quot;265&quot;},&quot;isTemporary&quot;:false}]},{&quot;citationID&quot;:&quot;MENDELEY_CITATION_f0dec42a-2c2d-40b4-b125-a9a9a9723808&quot;,&quot;properties&quot;:{&quot;noteIndex&quot;:0},&quot;isEdited&quot;:false,&quot;manualOverride&quot;:{&quot;isManuallyOverridden&quot;:false,&quot;citeprocText&quot;:&quot;(Brewitt et al., 2017; Moss, 1985)&quot;,&quot;manualOverrideText&quot;:&quot;&quot;},&quot;citationTag&quot;:&quot;MENDELEY_CITATION_v3_eyJjaXRhdGlvbklEIjoiTUVOREVMRVlfQ0lUQVRJT05fZjBkZWM0MmEtMmMyZC00MGI0LWIxMjUtYTlhOWE5NzIzODA4IiwicHJvcGVydGllcyI6eyJub3RlSW5kZXgiOjB9LCJpc0VkaXRlZCI6ZmFsc2UsIm1hbnVhbE92ZXJyaWRlIjp7ImlzTWFudWFsbHlPdmVycmlkZGVuIjpmYWxzZSwiY2l0ZXByb2NUZXh0IjoiKEJyZXdpdHQgZXQgYWwuLCAyMDE3OyBNb3NzLCAxOTg1KSIsIm1hbnVhbE92ZXJyaWRlVGV4dCI6IiJ9LCJjaXRhdGlvbkl0ZW1zIjpbeyJpZCI6IjU0MWUyZTljLWFhOGQtMzQ4NC1iMTM0LTQwZTkwYmVkMjI2NiIsIml0ZW1EYXRhIjp7InR5cGUiOiJhcnRpY2xlLWpvdXJuYWwiLCJpZCI6IjU0MWUyZTljLWFhOGQtMzQ4NC1iMTM0LTQwZTkwYmVkMjI2NiIsInRpdGxlIjoiU3VtbWVyIHNlbGVjdGlvbiBvZiB0aGVybWFsIHJlZnVnZXMgYnkgc3RyaXBlZCBiYXNzIGluIEFsYWJhbWEgcmVzZXJ2b2lycyBhbmQgdGFpbHdhdGVycyIsImF1dGhvciI6W3siZmFtaWx5IjoiTW9zcyIsImdpdmVuIjoiSmVycnkgTCIsInBhcnNlLW5hbWVzIjpmYWxzZSwiZHJvcHBpbmctcGFydGljbGUiOiIiLCJub24tZHJvcHBpbmctcGFydGljbGUiOiIifV0sImNvbnRhaW5lci10aXRsZSI6IlRyYW5zYWN0aW9ucyBvZiB0aGUgQW1lcmljYW4gRmlzaGVyaWVzIFNvY2lldHkiLCJjb250YWluZXItdGl0bGUtc2hvcnQiOiJUcmFucyBBbSBGaXNoIFNvYyIsImFjY2Vzc2VkIjp7ImRhdGUtcGFydHMiOltbMjAyNCwxLDI0XV19LCJET0kiOiIxMC4xNTc3LzE1NDgtODY1OSgxOTg1KTExNDw3NzpTU09UUkI+Mi4wLkNPOzIiLCJVUkwiOiJodHRwczovL2Fmc3B1YnMub25saW5lbGlicmFyeS53aWxleS5jb20vZG9pLzEwLjE1NzcvMTU0OC04NjU5IiwiaXNzdWVkIjp7ImRhdGUtcGFydHMiOltbMTk4NV1dfSwicGFnZSI6Ijc3LTgzIiwiYWJzdHJhY3QiOiJBZHVsdCBhbmQgc3ViYWR1bHQgc3RyaXBlZCBiYXNzIE1vcm9uZSBzYXhhdGlsaXMgYmVnYW4gY29uY2VudHJhdGluZyBpbiB0d28gc21hbGwgc3ByaW5nLWZlZCB0cmlidXRhcmllcyBvZiB0aGUgQWxhYmFtYSBSaXZlciBpbiBlYXJseSBKdW5lIGFzIGFtYmllbnQgcml2ZXIgdGVtcGVyYXR1cmVzIGFwcHJvYWNoZWQgMjcgQy4gRmlzaCBjb2xsZWN0ZWQgZnJvbSBzdW1tZXIgcmVmdWdlcyBoYWQgbG93ZXIgY29uZGl0aW9uIGZhY3RvcnMgdGhhbiB0aG9zZSBjb2xsZWN0ZWQgZHVyaW5nIEFwcmlsIHRocm91Z2ggTWF5LiBTaXggc3dpcGVkIGJhc3MgKDIuNy01Ljkga2cpIGVxdWlwcGVkIHdpdGggdWx0cmFzb25pYyBhbmQgcmFkaW90ZWxlbWV0cnkgdHJhbnNtaXR0ZXJzIHRlbmRlZCB0byBzZWVrIGNvb2wtd2F0ZXIgcmVmdWdlcyAoMjItMjYgQykgaW4gcmVzZXJ2b2lycyBkdXJpbmcgc3VtbWVyLCBidXQgdGhleSB0b2xlcmF0ZWQgdGVtcGVyYXR1cmVzIDUtNiBDIGhpZ2hlciBkdXJpbmcgZXhjdXJzaW9ucyBvZiBzZXZlcmFsIGhvdXJzIGZyb20gb3IgYmV0d2VlbiByZWZ1Z2VzLiBSZWNlbnQgc3R1ZGllcyBoYXZlIGluZGljYXRlZCB0aGF0IHN0cmlwZWQgYmFzcyBNb3JvbmUgc2F4YXRpbGlzIG1heSByZWFjdCB0byB0aGUgc3VtbWVyIHRlbXBlcmF0dXJlcyBmb3VuZCBpbiBtYW55IHNvdXRoZXJuIHJlc2Vydm9pcnMgd2l0aCBjaGFuZ2VzIGluIGJlaGF2aW9yLCBtb3ZlbWVudCwgYW5kIGhhYml0YXQgcHJlZmVyZW5jZSAoRHVkbGV5IGV0IGFsLiAxOTc3OyBDb3V0YW50IGFuZCBDYXItcm9sbCAxOTgwKS4gU3VtbWVyIGRpZS1vZmZzIG9mIGFkdWx0IHN0cmlwZWQgYmFzcyBpbiByZXNlcnZvaXJzIGhhdmUgYmVlbiByZXBvcnRlZCBpbmZvcm1hbGx5IGJ5IG1hbmFnZXJzIGluIEtlbnR1Y2t5LCBUZW5uZXNzZWUsIFNvdXRoIENhcm8tbGluYSwgTWlzc2lzc2lwcGksIGFuZCBMb3Vpc2lhbmEgKHNlZSBhbHNvIE1hdC10aGV3cyAxOTg1LCB0aGlzIGlzc3VlKS4gSXQgaXMgc3VzcGVjdGVkIHRoYXQgdGhlc2UgbW9ydGFsaXRpZXMgbWF5IHJlc3VsdCBmcm9tIGNvbWJpbmF0aW9ucyBvZiBoaWdoIHdhdGVyIHRlbXBlcmF0dXJlcyBhbmQgbG93IGRpc3NvbHZlZC1veHlnZW4gY29uY2VudHJhdGlvbnMgaW4gc3RyYXRpZmllZCByZXNlcnZvaXJzIHRoYXQgZ3JlYXRseSBjb25zdHJpY3QgdGhlIGFtb3VudCBvZiBoYWJpdGF0IHN1aXRhYmxlIGZvciBzdHJpcGVkIGJhc3MuIEFsdGhvdWdoIGNvbnNwaWN1b3VzIGRpZS1vZmZzIG9mIHN0cmlwZWQgYmFzcyBoYXZlIG5vdCBiZWVuIGRvY3VtZW50ZWQgaW4gQWxhYmFtYSwgdGhlaXIgb2NjdXJyZW5jZSBlbHNld2hlcmUgaGFzIGdlbmVyYXRlZCBjb25jZXJuIGFib3V0IHRoZSBzdXJ2aXZhbCBvZiB0aGlzIHNwZWNpZXMgaW4gZXV0cm9waGljLCBzaGFsbG93IEFsYWJhbWEgcmVzZXJ2b2lycyB3aGVyZSB0aGV5IGhhdmUgYmVlbiBzdG9ja2VkLiBMb3cgaGFydmVzdCByYXRlcyBvZiBsYXJnZXIgZmlzaCBieSBhbi1nbGVycywgc2FtcGxpbmcgZGlmZmljdWx0aWVzIGJ5IGFnZW5jeSBwZXJzb25uZWwsIGFuZCByZWxhdGl2ZWx5IHBvb3IgY29uZGl0aW9uIG9mIGFkdWx0cyBpbiBzdW1tZXIgaW5kaWNhdGVzIHRoYXQgc3RyaXBlZCBiYXNzIG1heSBiZSB1bmRlciBzdHJlc3MgaW4gdGhlc2UgcmVzZXJ2b2lycy4gVGhpcyBwcm9tcHRlZCBhIHN0dWR5IG9mIHRoZSBpbXBvcnRhbmNlIG9mIHRoZXJtYWwgcmVmdWdlcyB0byBzdHJpcGVkIGJhc3MgaW4gQWxhYmFtYSBpbXBvdW5kbWVudHMsIHRoZSBzdWJqZWN0IG9mIHRoaXMgcGFwZXIuIFN0cmlwZWQgYmFzcyBwb3B1bGF0aW9ucyBleGlzdGVkIGluIEFsYWJhbWEgcml2ZXJzIGJlZm9yZSBkYW0gY29uc3RydWN0aW9uIGJlZ2FuLiBUaGV5IGNvbnNpc3RlZCBvZmFuYWRyb21vdXMgc3RvY2tzIHRoYXQgbWFkZSB1cHN0cmVhbSBzcGF3bmluZyBydW5zIGZyb20gTWFyY2ggdGhyb3VnaCBNYXkuIFRoZSByZXNlcnZvaXJzIGNyZWF0ZWQgZmlzaGVyaWVzIGZvciBzdHJpcGVkIGJhc3M7IGhvd2V2ZXIgLCBwb3B1bGF0aW9ucyBkZWNsaW5lZCBiZWNhdXNlIHN0b2NrcyB3ZXJlIG92ZXJmaXNoZWQgYW5kIHVwc3RyZWFtIHNwYXduaW5nIG1pZ3JhdGlvbnMgd2VyZSBibG9ja2VkIGJ5IGRhbXMuIFN0cmlwZWQgYmFzcyBubyBsb25nZXIgcmVwcm9kdWNlIGluIG1haW5zdHJlYW0gcmVzZXJ2b2lycy4gQmVjYXVzZSBmaXNoaW5nIGRlbWFuZCBmb3IgdGhpcyBzcGVjaWVzIHJlbWFpbnMgaGlnaCBhbmQgYmVjYXVzZSBzdHJpcGVkIGJhc3MgaGVscCB0byBjb250cm9sIGdpenphcmQgc2hhZCBEb3Jvc29tYSBjZXBlZGlhbnVtIGluIHJlc2Vydm9pcnMsIHRoZSBBbGEtYmFtYSBHYW1lIGFuZCBGaXNoIERpdmlzaW9uIHN0b2NrIDYtOC13ZWVrLW9sZCBzdHJpcGVkIGJhc3MgaW50byB0aGUgc3RhdGUncyBwdWJsaWMgd2F0ZXJzIGVhY2ggeWVhci4gVGhlIG9iamVjdGl2ZXMgb2YgdGhpcyBzdHVkeSB3ZXJlICgxKSB0byBkZXRlcm1pbmUgaWYgc3RyaXBlZCBiYXNzIGluIEFsYWJhbWEgdXNlIHRoZXJtYWwgcmVmdWdlcyA7ICgyKSB0byBkb2N1bWVudCBjaGFuZ2VzIGluIGNvbmRpdGlvbiBvZiBzdHJpcGVkIGJhc3MgZm91bmQgaW4gcmVmdWdlczsgKDMpIHRvIGRldGVybWluZSB0aGUgbG9jYXRpb24gYW5kIG1vdmVtZW50IHBhdHRlcm5zIG9mIHN0cmlwZWQgYmFzcyBlcXVpcHBlZCB3aXRoIHRyYW5zbWl0dGVycyBkdXJpbmcgc3VtbWVyOyBhbmQgKDQpIHRvIGRldGVybWluZSB3YXRlciBxdWFsaXR5IG9mIHRoZXJtYWwgcmVmdWdlcyB3aXRoIHN0cmlwZWQgYmFzcyBjb25jZW50cmF0aW9ucy4gU3R1ZHkgU2l0ZXMgTGFrZSBKb3JkYW4gaXMgYSBuYXJyb3csIDIsNzkyIGhlY3RhcmUgcmVzZXJ2b2lyIG9uIHRoZSBDb29zYSBSaXZlciBpbiBjZW50cmFsIEFsYWJhbWEgKEZpZy4gMSkuIEl0IHJlYWNoZXMgZGVwdGhzIG9mIDI4IG0gbmVhciBKb3JkYW4gRGFtIGFuZCBpcyBoaWdobHkgZXV0cm9waGljLiBJdHMgc3VtbWVyIHN0cmF0LWlmaWNhdGlvbiBwYXR0ZXJuIGlzIHNvbWV3aGF0IGF0eXBpY2FsIGJlY2F1c2Ugb2YgdXBzdHJlYW0gaHlkcm9lbGVjdHJpYyBnZW5lcmF0aW9uLiBEdXJpbmcgd2FybSBzdW1tZXIgcGVyaW9kcywgd2F0ZXIgdGVtcGVyYXR1cmUgbWF5IHZhcnkgb25seSAxLTMgQyBmcm9tIHN1cmZhY2UgdG8gYm90dG9tLCBidXQgZGlzc29sdmVkIG94eWdlbiBjb25jZW50cmF0aW9ucyBkcm9wIHJhcGlkbHkgZnJvbSBuZWFyIHNhdHVyYXRpb24gaW4gdGhlIHVwcGVyIDQgbSB0byBsZXNzIHRoYW4gMyBtZy9saXRlciBhdCBhIGRlcHRoIG9mIDYtOCBtLiBTdHJpcGVkIGJhc3Mgd2VyZSBmaXJzdCBpbnRyb2R1Y2VkIGludG8gdGhpcyByZXNlcnZvaXIgaW4gMTk2OSBhbmQgYWdlLTAganV2ZW5pbGVzIGhhdmUgYmVlbiBzdG9ja2VkIGFubnVhbGx5IHNpbmNlIHRoZW4gYXQgdGhlIHJhdGUgb2YgMTggZmlzaC9oZWN0YXJlLiBNaWxsZXJzIEZlcnJ5IFJlc2Vydm9pciBpcyBhIG5hcnJvdywgZXV0cm9waGljIDgsOTAzIGhlY3RhcmUgaW1wb3VuZG1lbnQgYmV0d2VlbiBDbGFpYm9ybmUgYW5kIEpvbmVzIEJsdWZmIHJlc2Vydm9pcnMgaW4gc291dGgtY2VudHJhbCBBbGEtYmFtYSAoRmlnLiAxKS4gRGlzY2hhcmdlcyBmcm9tIGh5ZHJvZWxlY3RyaWMgb3AtNzciLCJpc3N1ZSI6IjEiLCJ2b2x1bWUiOiIxMTQifSwiaXNUZW1wb3JhcnkiOmZhbHNlfSx7ImlkIjoiODMwZTcwOTYtZjg5ZS0zNTgwLWEyOGItNzZjOGFiODBkNmY2IiwiaXRlbURhdGEiOnsidHlwZSI6ImFydGljbGUtam91cm5hbCIsImlkIjoiODMwZTcwOTYtZjg5ZS0zNTgwLWEyOGItNzZjOGFiODBkNmY2IiwidGl0bGUiOiJIb3QgZWF0cyBhbmQgY29vbCBjcmVla3M6IEp1dmVuaWxlIHBhY2lmaWMgU2FsbW9uaWRzIHVzZSBtYWluc3RlbSBwcmV5IHdoaWxlIGluIHRoZXJtYWwgcmVmdWdlcyIsImF1dGhvciI6W3siZmFtaWx5IjoiQnJld2l0dCIsImdpdmVuIjoiS2ltYmVybHkgUyIsInBhcnNlLW5hbWVzIjpmYWxzZSwiZHJvcHBpbmctcGFydGljbGUiOiIiLCJub24tZHJvcHBpbmctcGFydGljbGUiOiIifSx7ImZhbWlseSI6IkRhbm5lciIsImdpdmVuIjoiRXJpYyBNIiwicGFyc2UtbmFtZXMiOmZhbHNlLCJkcm9wcGluZy1wYXJ0aWNsZSI6IiIsIm5vbi1kcm9wcGluZy1wYXJ0aWNsZSI6IiJ9LHsiZmFtaWx5IjoiTW9vcmUiLCJnaXZlbiI6IkpvbmF0aGFuIFciLCJwYXJzZS1uYW1lcyI6ZmFsc2UsImRyb3BwaW5nLXBhcnRpY2xlIjoiIiwibm9uLWRyb3BwaW5nLXBhcnRpY2xlIjoiIn1dLCJjb250YWluZXItdGl0bGUiOiJDYW5hZGlhbiBKb3VybmFsIG9mIEZpc2hlcmllcyBhbmQgQXF1YXRpYyBTY2llbmNlcyIsImFjY2Vzc2VkIjp7ImRhdGUtcGFydHMiOltbMjAyMiwxMCwyNV1dfSwiRE9JIjoiMTAuMTEzOS9jamZhcy0yMDE2LTAzOTUiLCJJU1NOIjoiMTIwNTc1MzMiLCJVUkwiOiJ3d3cubnJjcmVzZWFyY2hwcmVzcy5jb20vY2pmYXMiLCJpc3N1ZWQiOnsiZGF0ZS1wYXJ0cyI6W1syMDE3XV19LCJwYWdlIjoiMTU4OC0xNjAyIiwiYWJzdHJhY3QiOiJUaGVybWFsIHJlZnVnZXMgZm9ybSBpbXBvcnRhbnQgaGFiaXRhdCBmb3IgY29sZC13YXRlciBmaXNoZXMgaW4gdGhlIGZhY2Ugb2YgcmlzaW5nIHRlbXBlcmF0dXJlcy4gQXMgZmlzaCBiZWNvbWUgY29uY2VudHJhdGVkIGluIHJlZnVnZXMsIGZvb2QgcmVzb3VyY2VzIG1heSBiZWNvbWUgZGVwbGV0ZWQuIEluIHRoaXMgc3R1ZHksIHdlIHVzZWQgaW52ZXJ0ZWJyYXRlIGRyaWZ0IHNhbXBsaW5nIGFuZCBmaXNoIGRlbnNpdHkgc3VydmV5cyB0byBxdWFudGlmeSBwb3RlbnRpYWwgaW4tcmVmdWdlIGZvb2QgbGltaXRhdGlvbiwgdGVtcGVyYXR1cmUtc2Vuc2l0aXZlIHJhZGlvLXRhZ2dpbmcgc3R1ZGllcyB0byBxdWFudGlmeSB0aGVybWFsIGhhYml0YXQgdXNlLCBhbmQgaXNvdG9waWMgYW5hbHlzZXMgdG8gZGV0ZXJtaW5lIGRpZXQgc291cmNlcyBmb3IganV2ZW5pbGUgUGFjaWZpYyBzYWxtb25pZHMgdXNpbmcgdGhlcm1hbCByZWZ1Z2VzIGluIENhbGlmb3JuaWHigJlzIEtsYW1hdGggUml2ZXIuIEp1dmVuaWxlIHNhbG1vbmlkcyB1c2luZyByZWZ1Z2VzIGZvcm1lZCBieSB0cmlidXRhcnkganVuY3Rpb25zIHdpdGggdGhlIG1haW5zdGVtIHJpdmVyIG9idGFpbmVkIHRoZSBtYWpvcml0eSAocmFuZ2UgPSA0NyUtOTclKSBvZiB0aGVpciBkaWV0IGZyb20gbWFpbnN0ZW0gcHJleSBzb3VyY2VzLiBNZWFuIHN0ZWVsaGVhZCAoT25jb3JoeW5jaHVzIG15a2lzcykgYm9keSB0ZW1wZXJhdHVyZXMgd2VyZSBzaWduaWZpY2FudGx5IGNvb2xlciAofjMuNSDCsEMpIHRoYW4gZGlldC1pbmZlcnJlZCBmb3JhZ2luZyB0ZW1wZXJhdHVyZXMuIFRodXMsIHdoaWxlIGZpc2ggc2VlayBjb29sZXIgaGFiaXRhdCBmb3IgcGh5c2lvbG9naWNhbCBiZW5lZml0cywgdGhleSByZWx5IHByaW1hcmlseSBvbiBtYWluc3RlbSBwcmV5LiBNb3Jlb3ZlciwgY29uc2lzdGVudGx5IGhpZ2ggZGVuc2l0aWVzIG9mIGZpc2ggaW4gcmVmdWdlcyAobWVhbiA9IDMuNSBmaXNowrdt4oiSMikgY291bGQgbGVhZCB0byBkZW5zaXR5LWRlcGVuZGVudCBmb29kIGxpbWl0YXRpb24uIFRodXMsIG1vYmlsZSBjb25zdW1lcnMgbGlrZSBmaXNoIGNhbiBleHBsb2l0IGV4aXN0aW5nIGhldGVyb2dlbmVpdHkgYXNzb2NpYXRlZCB3aXRoIGNvbGR3YXRlciByZWZ1Z2VzIGJ5IGdhaW5pbmcgdGhlcm1hbCBiZW5lZml0cyBmcm9tIGEgZm9vZC1saW1pdGVkIGNvbGQtd2F0ZXIgaGFiaXRhdCB3aGlsZSBkZXJpdmluZyB0aGUgbWFqb3JpdHkgb2YgdGhlaXIgcHJleSBmcm9tIHRoZSB3YXJtIG1haW5zdGVtIHJpdmVyLiIsImlzc3VlIjoiMTAiLCJ2b2x1bWUiOiI3NCIsImNvbnRhaW5lci10aXRsZS1zaG9ydCI6IiJ9LCJpc1RlbXBvcmFyeSI6ZmFsc2V9XX0=&quot;,&quot;citationItems&quot;:[{&quot;id&quot;:&quot;541e2e9c-aa8d-3484-b134-40e90bed2266&quot;,&quot;itemData&quot;:{&quot;type&quot;:&quot;article-journal&quot;,&quot;id&quot;:&quot;541e2e9c-aa8d-3484-b134-40e90bed2266&quot;,&quot;title&quot;:&quot;Summer selection of thermal refuges by striped bass in Alabama reservoirs and tailwaters&quot;,&quot;author&quot;:[{&quot;family&quot;:&quot;Moss&quot;,&quot;given&quot;:&quot;Jerry L&quot;,&quot;parse-names&quot;:false,&quot;dropping-particle&quot;:&quot;&quot;,&quot;non-dropping-particle&quot;:&quot;&quot;}],&quot;container-title&quot;:&quot;Transactions of the American Fisheries Society&quot;,&quot;container-title-short&quot;:&quot;Trans Am Fish Soc&quot;,&quot;accessed&quot;:{&quot;date-parts&quot;:[[2024,1,24]]},&quot;DOI&quot;:&quot;10.1577/1548-8659(1985)114&lt;77:SSOTRB&gt;2.0.CO;2&quot;,&quot;URL&quot;:&quot;https://afspubs.onlinelibrary.wiley.com/doi/10.1577/1548-8659&quot;,&quot;issued&quot;:{&quot;date-parts&quot;:[[1985]]},&quot;page&quot;:&quot;77-83&quot;,&quot;abstract&quot;:&quot;Adult and subadult striped bass Morone saxatilis began concentrating in two small spring-fed tributaries of the Alabama River in early June as ambient river temperatures approached 27 C. Fish collected from summer refuges had lower condition factors than those collected during April through May. Six swiped bass (2.7-5.9 kg) equipped with ultrasonic and radiotelemetry transmitters tended to seek cool-water refuges (22-26 C) in reservoirs during summer, but they tolerated temperatures 5-6 C higher during excursions of several hours from or between refuges. Recent studies have indicated that striped bass Morone saxatilis may react to the summer temperatures found in many southern reservoirs with changes in behavior, movement, and habitat preference (Dudley et al. 1977; Coutant and Car-roll 1980). Summer die-offs of adult striped bass in reservoirs have been reported informally by managers in Kentucky, Tennessee, South Caro-lina, Mississippi, and Louisiana (see also Mat-thews 1985, this issue). It is suspected that these mortalities may result from combinations of high water temperatures and low dissolved-oxygen concentrations in stratified reservoirs that greatly constrict the amount of habitat suitable for striped bass. Although conspicuous die-offs of striped bass have not been documented in Alabama, their occurrence elsewhere has generated concern about the survival of this species in eutrophic, shallow Alabama reservoirs where they have been stocked. Low harvest rates of larger fish by an-glers, sampling difficulties by agency personnel, and relatively poor condition of adults in summer indicates that striped bass may be under stress in these reservoirs. This prompted a study of the importance of thermal refuges to striped bass in Alabama impoundments, the subject of this paper. Striped bass populations existed in Alabama rivers before dam construction began. They consisted ofanadromous stocks that made upstream spawning runs from March through May. The reservoirs created fisheries for striped bass; however , populations declined because stocks were overfished and upstream spawning migrations were blocked by dams. Striped bass no longer reproduce in mainstream reservoirs. Because fishing demand for this species remains high and because striped bass help to control gizzard shad Dorosoma cepedianum in reservoirs, the Ala-bama Game and Fish Division stock 6-8-week-old striped bass into the state's public waters each year. The objectives of this study were (1) to determine if striped bass in Alabama use thermal refuges ; (2) to document changes in condition of striped bass found in refuges; (3) to determine the location and movement patterns of striped bass equipped with transmitters during summer; and (4) to determine water quality of thermal refuges with striped bass concentrations. Study Sites Lake Jordan is a narrow, 2,792 hectare reservoir on the Coosa River in central Alabama (Fig. 1). It reaches depths of 28 m near Jordan Dam and is highly eutrophic. Its summer strat-ification pattern is somewhat atypical because of upstream hydroelectric generation. During warm summer periods, water temperature may vary only 1-3 C from surface to bottom, but dissolved oxygen concentrations drop rapidly from near saturation in the upper 4 m to less than 3 mg/liter at a depth of 6-8 m. Striped bass were first introduced into this reservoir in 1969 and age-0 juveniles have been stocked annually since then at the rate of 18 fish/hectare. Millers Ferry Reservoir is a narrow, eutrophic 8,903 hectare impoundment between Claiborne and Jones Bluff reservoirs in south-central Ala-bama (Fig. 1). Discharges from hydroelectric op-77&quot;,&quot;issue&quot;:&quot;1&quot;,&quot;volume&quot;:&quot;114&quot;},&quot;isTemporary&quot;:false},{&quot;id&quot;:&quot;830e7096-f89e-3580-a28b-76c8ab80d6f6&quot;,&quot;itemData&quot;:{&quot;type&quot;:&quot;article-journal&quot;,&quot;id&quot;:&quot;830e7096-f89e-3580-a28b-76c8ab80d6f6&quot;,&quot;title&quot;:&quot;Hot eats and cool creeks: Juvenile pacific Salmonids use mainstem prey while in thermal refuges&quot;,&quot;author&quot;:[{&quot;family&quot;:&quot;Brewitt&quot;,&quot;given&quot;:&quot;Kimberly S&quot;,&quot;parse-names&quot;:false,&quot;dropping-particle&quot;:&quot;&quot;,&quot;non-dropping-particle&quot;:&quot;&quot;},{&quot;family&quot;:&quot;Danner&quot;,&quot;given&quot;:&quot;Eric M&quot;,&quot;parse-names&quot;:false,&quot;dropping-particle&quot;:&quot;&quot;,&quot;non-dropping-particle&quot;:&quot;&quot;},{&quot;family&quot;:&quot;Moore&quot;,&quot;given&quot;:&quot;Jonathan W&quot;,&quot;parse-names&quot;:false,&quot;dropping-particle&quot;:&quot;&quot;,&quot;non-dropping-particle&quot;:&quot;&quot;}],&quot;container-title&quot;:&quot;Canadian Journal of Fisheries and Aquatic Sciences&quot;,&quot;accessed&quot;:{&quot;date-parts&quot;:[[2022,10,25]]},&quot;DOI&quot;:&quot;10.1139/cjfas-2016-0395&quot;,&quot;ISSN&quot;:&quot;12057533&quot;,&quot;URL&quot;:&quot;www.nrcresearchpress.com/cjfas&quot;,&quot;issued&quot;:{&quot;date-parts&quot;:[[2017]]},&quot;page&quot;:&quot;1588-1602&quot;,&quot;abstract&quot;:&quot;Thermal refuges form important habitat for cold-water fishes in the face of rising temperatures. As fish become concentrated in refuges, food resources may become depleted. In this study, we used invertebrate drift sampling and fish density surveys to quantify potential in-refuge food limitation, temperature-sensitive radio-tagging studies to quantify thermal habitat use, and isotopic analyses to determine diet sources for juvenile Pacific salmonids using thermal refuges in California’s Klamath River. Juvenile salmonids using refuges formed by tributary junctions with the mainstem river obtained the majority (range = 47%-97%) of their diet from mainstem prey sources. Mean steelhead (Oncorhynchus mykiss) body temperatures were significantly cooler (~3.5 °C) than diet-inferred foraging temperatures. Thus, while fish seek cooler habitat for physiological benefits, they rely primarily on mainstem prey. Moreover, consistently high densities of fish in refuges (mean = 3.5 fish·m−2) could lead to density-dependent food limitation. Thus, mobile consumers like fish can exploit existing heterogeneity associated with coldwater refuges by gaining thermal benefits from a food-limited cold-water habitat while deriving the majority of their prey from the warm mainstem river.&quot;,&quot;issue&quot;:&quot;10&quot;,&quot;volume&quot;:&quot;74&quot;,&quot;container-title-short&quot;:&quot;&quot;},&quot;isTemporary&quot;:false}]},{&quot;citationID&quot;:&quot;MENDELEY_CITATION_1eb918d8-5b3c-45a8-bb62-7abba77f095c&quot;,&quot;properties&quot;:{&quot;noteIndex&quot;:0},&quot;isEdited&quot;:false,&quot;manualOverride&quot;:{&quot;isManuallyOverridden&quot;:false,&quot;citeprocText&quot;:&quot;(Logan et al., 2023)&quot;,&quot;manualOverrideText&quot;:&quot;&quot;},&quot;citationTag&quot;:&quot;MENDELEY_CITATION_v3_eyJjaXRhdGlvbklEIjoiTUVOREVMRVlfQ0lUQVRJT05fMWViOTE4ZDgtNWIzYy00NWE4LWJiNjItN2FiYmE3N2YwOTVjIiwicHJvcGVydGllcyI6eyJub3RlSW5kZXgiOjB9LCJpc0VkaXRlZCI6ZmFsc2UsIm1hbnVhbE92ZXJyaWRlIjp7ImlzTWFudWFsbHlPdmVycmlkZGVuIjpmYWxzZSwiY2l0ZXByb2NUZXh0IjoiKExvZ2FuIGV0IGFsLiwgMjAyMykiLCJtYW51YWxPdmVycmlkZVRleHQiOiIifSwiY2l0YXRpb25JdGVtcyI6W3siaWQiOiIxMTU3ZTQ1ZC1hZTdmLTMyMjEtOWIwYy01ZDZhZWJiNDk2MjUiLCJpdGVtRGF0YSI6eyJ0eXBlIjoiYXJ0aWNsZS1qb3VybmFsIiwiaWQiOiIxMTU3ZTQ1ZC1hZTdmLTMyMjEtOWIwYy01ZDZhZWJiNDk2MjUiLCJ0aXRsZSI6IlBhdHJvbGxpbmcgdGhlIGJvcmRlcjogQmlsbGZpc2ggZXhwbG9pdCB0aGUgaHlwb3hpYyBib3VuZGFyeSBjcmVhdGVkIGJ5IHRoZSB3b3JsZCdzIGxhcmdlc3Qgb3h5Z2VuIG1pbmltdW0gem9uZSIsImF1dGhvciI6W3siZmFtaWx5IjoiTG9nYW4iLCJnaXZlbiI6IlJ5YW4gSy4iLCJwYXJzZS1uYW1lcyI6ZmFsc2UsImRyb3BwaW5nLXBhcnRpY2xlIjoiIiwibm9uLWRyb3BwaW5nLXBhcnRpY2xlIjoiIn0seyJmYW1pbHkiOiJWYXVkbyIsImdpdmVuIjoiSmVyZW15IEouIiwicGFyc2UtbmFtZXMiOmZhbHNlLCJkcm9wcGluZy1wYXJ0aWNsZSI6IiIsIm5vbi1kcm9wcGluZy1wYXJ0aWNsZSI6IiJ9LHsiZmFtaWx5IjoiV2V0aGVyYmVlIiwiZ2l2ZW4iOiJCcmFkbGV5IE0uIiwicGFyc2UtbmFtZXMiOmZhbHNlLCJkcm9wcGluZy1wYXJ0aWNsZSI6IiIsIm5vbi1kcm9wcGluZy1wYXJ0aWNsZSI6IiJ9LHsiZmFtaWx5IjoiU2hpdmppIiwiZ2l2ZW4iOiJNYWhtb29kIFMuIiwicGFyc2UtbmFtZXMiOmZhbHNlLCJkcm9wcGluZy1wYXJ0aWNsZSI6IiIsIm5vbi1kcm9wcGluZy1wYXJ0aWNsZSI6IiJ9XSwiY29udGFpbmVyLXRpdGxlIjoiSm91cm5hbCBvZiBBbmltYWwgRWNvbG9neSIsImFjY2Vzc2VkIjp7ImRhdGUtcGFydHMiOltbMjAyMyw4LDddXX0sIkRPSSI6IjEwLjExMTEvMTM2NS0yNjU2LjEzOTQwIiwiSVNTTiI6IjEzNjUtMjY1NiIsIlVSTCI6Imh0dHBzOi8vb25saW5lbGlicmFyeS53aWxleS5jb20vZG9pL2Z1bGwvMTAuMTExMS8xMzY1LTI2NTYuMTM5NDAiLCJpc3N1ZWQiOnsiZGF0ZS1wYXJ0cyI6W1syMDIzLDgsMV1dfSwicGFnZSI6IjE2NTgtMTY3MSIsImFic3RyYWN0IjoiUGVsYWdpYyBwcmVkYXRvcnMgbXVzdCBjb250ZW5kIHdpdGggbG93IHByZXkgZGVuc2l0aWVzIHRoYXQgYXJlIGlycmVndWxhcmx5IGRpc3RyaWJ1dGVkIGFuZCBkeW5hbWljIGluIHNwYWNlIGFuZCB0aW1lLiBCYXNlZCBvbiBzYXRlbGxpdGUgaW1hZ2VyeSBhbmQgdGVsZW1ldHJ5IGRhdGEsIG1hbnkgcGVsYWdpYyBwcmVkYXRvcnMgd2lsbCBjb25jZW50cmF0ZSBob3Jpem9udGFsIG1vdmVtZW50cyBvbiBlcGhlbWVyYWwgc3VyZmFjZSBmcm9udHPigJRncmFkaWVudHMgYmV0d2VlbiB3YXRlciBtYXNzZXPigJRiZWNhdXNlIG9mIGVuaGFuY2VkIGxvY2FsIHByb2R1Y3Rpdml0eSBhbmQgaW5jcmVhc2VkIGZvcmFnZSBmaXNoIGRlbnNpdGllcy4gVmVydGljYWwgZnJvbnRzIChlLmcuIHRoZXJtb2NsaW5lcywgb3h5Y2xpbmVzKSBjYW4gYmUgc3BhdGlhbGx5IGFuZCB0ZW1wb3JhbGx5IHBlcnNpc3RlbnQsIGFuZCBhZ2dyZWdhdGUgbG93ZXIgdHJvcGhpYyBsZXZlbCBhbmQgZGllbCB2ZXJ0aWNhbGx5IG1pZ3JhdGluZyBvcmdhbmlzbXMgZHVlIHRvIHNoYXJwIGNoYW5nZXMgaW4gdGVtcGVyYXR1cmUsIHdhdGVyIGRlbnNpdHkgb3IgYXZhaWxhYmxlIG94eWdlbi4gVGh1cywgdmVydGljYWwgZnJvbnRzIHJlcHJlc2VudCBhIHN0YWJsZSBhbmQgcG90ZW50aWFsbHkgZW5lcmd5IHJpY2ggaGFiaXRhdCBmZWF0dXJlIGZvciBkaXZpbmcgcGVsYWdpYyBwcmVkYXRvcnMgYnV0IHJlbWFpbiBsaXR0bGUgZXhwbG9yZWQgaW4gdGhlaXIgY2FwYWNpdHkgdG8gZW5oYW5jZSBmb3JhZ2luZyBvcHBvcnR1bml0aWVzLiBIZXJlLCB3ZSB1c2UgYSBub3ZlbCBzdWl0ZSBvZiBoaWdoLXJlc29sdXRpb24gYmlvbG9nZ2luZyBkYXRhLCBpbmNsdWRpbmcgaW4gc2l0dSBkZXJpdmVkIG94eWdlbiBzYXR1cmF0aW9uIGFuZCB2aWRlbywgdG8gZG9jdW1lbnQgaG93IHR3byB0b3AgcHJlZGF0b3JzIGluIHRoZSBwZWxhZ2ljIGVjb3N5c3RlbSBleHBsb2l0IHRoZSB2ZXJ0aWNhbCBmcm9udHMgY3JlYXRlZCBieSB0aGUgb3h5Z2VuIG1pbmltdW0gem9uZSBvZiB0aGUgZWFzdGVybiB0cm9waWNhbCBQYWNpZmljLiBQcmV5IHNlYXJjaCBiZWhhdmlvdXIgd2FzIGRlcGVuZGVudCBvbiBkaXZlIHNoYXBlLCBhbmQgc2lnbmlmaWNhbnRseSBpbmNyZWFzZWQgbmVhciB0aGUgdGhlcm1vY2xpbmUgYW5kIGh5cG94aWMgYm91bmRhcnkgZm9yIGJsdWUgbWFybGluIE1ha2FpcmEgbmlncmljYW5zIGFuZCBzYWlsZmlzaCBJc3Rpb3Bob3J1cyBwbGF0eXB0ZXJ1cywgcmVzcGVjdGl2ZWx5LiBGdXJ0aGVyLCB3ZSBpZGVudGlmeSBhIGJlaGF2aW91ciBub3QgeWV0IHJlcG9ydGVkIGZvciBwZWxhZ2ljIHByZWRhdG9ycywgd2hlcmVieSB0aGUgcHJlZGF0b3IgcmVwZWF0ZWRseSBkaXZlcyBiZWxvdyB0aGUgdGhlcm1vY2xpbmUgYW5kIGh5cG94aWMgYm91bmRhcnkgKGFuZCBieSBleHRlbnNpb24sIGJlbG93IHRoZSBwcmV5KS4gV2UgaHlwb3RoZXNpemUgdGhpcyBiZWhhdmlvdXIgaXMgdXNlZCB0byBhbWJ1c2ggcHJleSBjb25jZW50cmF0ZWQgYXQgdGhlIGJvdW5kYXJpZXMgZnJvbSBiZWxvdy4gV2UgZGVzY3JpYmUgaG93IGhhYml0YXQgZnJvbnRzIGNyZWF0ZWQgYnkgbG93IG94eWdlbiBlbnZpcm9ubWVudHMgY2FuIGluZmx1ZW5jZSBwZWxhZ2ljIGVjb3N5c3RlbXMsIHdoaWNoIHdpbGwgYmVjb21lIGluY3JlYXNpbmdseSBpbXBvcnRhbnQgdG8gdW5kZXJzdGFuZCBpbiB0aGUgY29udGV4dCBvZiBnbG9iYWwgY2hhbmdlIGFuZCBleHBhbmRpbmcgb3h5Z2VuIG1pbmltdW0gem9uZXMuIFdlIGFudGljaXBhdGUgdGhhdCBvdXIgZmluZGluZ3MgYXJlIHNoYXJlZCBhbW9uZyBtYW55IHBlbGFnaWMgcHJlZGF0b3JzIHdoZXJlIHN0cm9uZyB2ZXJ0aWNhbCBmcm9udHMgb2NjdXIsIGFuZCBhZGRpdGlvbmFsIGhpZ2gtcmVzb2x1dGlvbiB0YWdnaW5nIGlzIHdhcnJhbnRlZCB0byBjb25maXJtIHRoaXMuIiwicHVibGlzaGVyIjoiSm9obiBXaWxleSAmIFNvbnMsIEx0ZCIsImlzc3VlIjoiOCIsInZvbHVtZSI6IjkyIiwiY29udGFpbmVyLXRpdGxlLXNob3J0IjoiIn0sImlzVGVtcG9yYXJ5IjpmYWxzZX1dfQ==&quot;,&quot;citationItems&quot;:[{&quot;id&quot;:&quot;1157e45d-ae7f-3221-9b0c-5d6aebb49625&quot;,&quot;itemData&quot;:{&quot;type&quot;:&quot;article-journal&quot;,&quot;id&quot;:&quot;1157e45d-ae7f-3221-9b0c-5d6aebb49625&quot;,&quot;title&quot;:&quot;Patrolling the border: Billfish exploit the hypoxic boundary created by the world's largest oxygen minimum zone&quot;,&quot;author&quot;:[{&quot;family&quot;:&quot;Logan&quot;,&quot;given&quot;:&quot;Ryan K.&quot;,&quot;parse-names&quot;:false,&quot;dropping-particle&quot;:&quot;&quot;,&quot;non-dropping-particle&quot;:&quot;&quot;},{&quot;family&quot;:&quot;Vaudo&quot;,&quot;given&quot;:&quot;Jeremy J.&quot;,&quot;parse-names&quot;:false,&quot;dropping-particle&quot;:&quot;&quot;,&quot;non-dropping-particle&quot;:&quot;&quot;},{&quot;family&quot;:&quot;Wetherbee&quot;,&quot;given&quot;:&quot;Bradley M.&quot;,&quot;parse-names&quot;:false,&quot;dropping-particle&quot;:&quot;&quot;,&quot;non-dropping-particle&quot;:&quot;&quot;},{&quot;family&quot;:&quot;Shivji&quot;,&quot;given&quot;:&quot;Mahmood S.&quot;,&quot;parse-names&quot;:false,&quot;dropping-particle&quot;:&quot;&quot;,&quot;non-dropping-particle&quot;:&quot;&quot;}],&quot;container-title&quot;:&quot;Journal of Animal Ecology&quot;,&quot;accessed&quot;:{&quot;date-parts&quot;:[[2023,8,7]]},&quot;DOI&quot;:&quot;10.1111/1365-2656.13940&quot;,&quot;ISSN&quot;:&quot;1365-2656&quot;,&quot;URL&quot;:&quot;https://onlinelibrary.wiley.com/doi/full/10.1111/1365-2656.13940&quot;,&quot;issued&quot;:{&quot;date-parts&quot;:[[2023,8,1]]},&quot;page&quot;:&quot;1658-1671&quot;,&quot;abstract&quot;:&quot;Pelagic predators must contend with low prey densities that are irregularly distributed and dynamic in space and time. Based on satellite imagery and telemetry data, many pelagic predators will concentrate horizontal movements on ephemeral surface fronts—gradients between water masses—because of enhanced local productivity and increased forage fish densities. Vertical fronts (e.g. thermoclines, oxyclines) can be spatially and temporally persistent, and aggregate lower trophic level and diel vertically migrating organisms due to sharp changes in temperature, water density or available oxygen. Thus, vertical fronts represent a stable and potentially energy rich habitat feature for diving pelagic predators but remain little explored in their capacity to enhance foraging opportunities. Here, we use a novel suite of high-resolution biologging data, including in situ derived oxygen saturation and video, to document how two top predators in the pelagic ecosystem exploit the vertical fronts created by the oxygen minimum zone of the eastern tropical Pacific. Prey search behaviour was dependent on dive shape, and significantly increased near the thermocline and hypoxic boundary for blue marlin Makaira nigricans and sailfish Istiophorus platypterus, respectively. Further, we identify a behaviour not yet reported for pelagic predators, whereby the predator repeatedly dives below the thermocline and hypoxic boundary (and by extension, below the prey). We hypothesize this behaviour is used to ambush prey concentrated at the boundaries from below. We describe how habitat fronts created by low oxygen environments can influence pelagic ecosystems, which will become increasingly important to understand in the context of global change and expanding oxygen minimum zones. We anticipate that our findings are shared among many pelagic predators where strong vertical fronts occur, and additional high-resolution tagging is warranted to confirm this.&quot;,&quot;publisher&quot;:&quot;John Wiley &amp; Sons, Ltd&quot;,&quot;issue&quot;:&quot;8&quot;,&quot;volume&quot;:&quot;92&quot;,&quot;container-title-short&quot;:&quot;&quot;},&quot;isTemporary&quot;:false}]},{&quot;citationID&quot;:&quot;MENDELEY_CITATION_eb0ebd6e-5bdf-42ca-a5f1-9bac17ba313e&quot;,&quot;properties&quot;:{&quot;noteIndex&quot;:0},&quot;isEdited&quot;:false,&quot;manualOverride&quot;:{&quot;isManuallyOverridden&quot;:false,&quot;citeprocText&quot;:&quot;(Brill et al., 1999; Logan et al., 2023)&quot;,&quot;manualOverrideText&quot;:&quot;&quot;},&quot;citationTag&quot;:&quot;MENDELEY_CITATION_v3_eyJjaXRhdGlvbklEIjoiTUVOREVMRVlfQ0lUQVRJT05fZWIwZWJkNmUtNWJkZi00MmNhLWE1ZjEtOWJhYzE3YmEzMTNlIiwicHJvcGVydGllcyI6eyJub3RlSW5kZXgiOjB9LCJpc0VkaXRlZCI6ZmFsc2UsIm1hbnVhbE92ZXJyaWRlIjp7ImlzTWFudWFsbHlPdmVycmlkZGVuIjpmYWxzZSwiY2l0ZXByb2NUZXh0IjoiKEJyaWxsIGV0IGFsLiwgMTk5OTsgTG9nYW4gZXQgYWwuLCAyMDIzKSIsIm1hbnVhbE92ZXJyaWRlVGV4dCI6IiJ9LCJjaXRhdGlvbkl0ZW1zIjpbeyJpZCI6IjExNTdlNDVkLWFlN2YtMzIyMS05YjBjLTVkNmFlYmI0OTYyNSIsIml0ZW1EYXRhIjp7InR5cGUiOiJhcnRpY2xlLWpvdXJuYWwiLCJpZCI6IjExNTdlNDVkLWFlN2YtMzIyMS05YjBjLTVkNmFlYmI0OTYyNSIsInRpdGxlIjoiUGF0cm9sbGluZyB0aGUgYm9yZGVyOiBCaWxsZmlzaCBleHBsb2l0IHRoZSBoeXBveGljIGJvdW5kYXJ5IGNyZWF0ZWQgYnkgdGhlIHdvcmxkJ3MgbGFyZ2VzdCBveHlnZW4gbWluaW11bSB6b25lIiwiYXV0aG9yIjpbeyJmYW1pbHkiOiJMb2dhbiIsImdpdmVuIjoiUnlhbiBLLiIsInBhcnNlLW5hbWVzIjpmYWxzZSwiZHJvcHBpbmctcGFydGljbGUiOiIiLCJub24tZHJvcHBpbmctcGFydGljbGUiOiIifSx7ImZhbWlseSI6IlZhdWRvIiwiZ2l2ZW4iOiJKZXJlbXkgSi4iLCJwYXJzZS1uYW1lcyI6ZmFsc2UsImRyb3BwaW5nLXBhcnRpY2xlIjoiIiwibm9uLWRyb3BwaW5nLXBhcnRpY2xlIjoiIn0seyJmYW1pbHkiOiJXZXRoZXJiZWUiLCJnaXZlbiI6IkJyYWRsZXkgTS4iLCJwYXJzZS1uYW1lcyI6ZmFsc2UsImRyb3BwaW5nLXBhcnRpY2xlIjoiIiwibm9uLWRyb3BwaW5nLXBhcnRpY2xlIjoiIn0seyJmYW1pbHkiOiJTaGl2amkiLCJnaXZlbiI6Ik1haG1vb2QgUy4iLCJwYXJzZS1uYW1lcyI6ZmFsc2UsImRyb3BwaW5nLXBhcnRpY2xlIjoiIiwibm9uLWRyb3BwaW5nLXBhcnRpY2xlIjoiIn1dLCJjb250YWluZXItdGl0bGUiOiJKb3VybmFsIG9mIEFuaW1hbCBFY29sb2d5IiwiYWNjZXNzZWQiOnsiZGF0ZS1wYXJ0cyI6W1syMDIzLDgsN11dfSwiRE9JIjoiMTAuMTExMS8xMzY1LTI2NTYuMTM5NDAiLCJJU1NOIjoiMTM2NS0yNjU2IiwiVVJMIjoiaHR0cHM6Ly9vbmxpbmVsaWJyYXJ5LndpbGV5LmNvbS9kb2kvZnVsbC8xMC4xMTExLzEzNjUtMjY1Ni4xMzk0MCIsImlzc3VlZCI6eyJkYXRlLXBhcnRzIjpbWzIwMjMsOCwxXV19LCJwYWdlIjoiMTY1OC0xNjcxIiwiYWJzdHJhY3QiOiJQZWxhZ2ljIHByZWRhdG9ycyBtdXN0IGNvbnRlbmQgd2l0aCBsb3cgcHJleSBkZW5zaXRpZXMgdGhhdCBhcmUgaXJyZWd1bGFybHkgZGlzdHJpYnV0ZWQgYW5kIGR5bmFtaWMgaW4gc3BhY2UgYW5kIHRpbWUuIEJhc2VkIG9uIHNhdGVsbGl0ZSBpbWFnZXJ5IGFuZCB0ZWxlbWV0cnkgZGF0YSwgbWFueSBwZWxhZ2ljIHByZWRhdG9ycyB3aWxsIGNvbmNlbnRyYXRlIGhvcml6b250YWwgbW92ZW1lbnRzIG9uIGVwaGVtZXJhbCBzdXJmYWNlIGZyb250c+KAlGdyYWRpZW50cyBiZXR3ZWVuIHdhdGVyIG1hc3Nlc+KAlGJlY2F1c2Ugb2YgZW5oYW5jZWQgbG9jYWwgcHJvZHVjdGl2aXR5IGFuZCBpbmNyZWFzZWQgZm9yYWdlIGZpc2ggZGVuc2l0aWVzLiBWZXJ0aWNhbCBmcm9udHMgKGUuZy4gdGhlcm1vY2xpbmVzLCBveHljbGluZXMpIGNhbiBiZSBzcGF0aWFsbHkgYW5kIHRlbXBvcmFsbHkgcGVyc2lzdGVudCwgYW5kIGFnZ3JlZ2F0ZSBsb3dlciB0cm9waGljIGxldmVsIGFuZCBkaWVsIHZlcnRpY2FsbHkgbWlncmF0aW5nIG9yZ2FuaXNtcyBkdWUgdG8gc2hhcnAgY2hhbmdlcyBpbiB0ZW1wZXJhdHVyZSwgd2F0ZXIgZGVuc2l0eSBvciBhdmFpbGFibGUgb3h5Z2VuLiBUaHVzLCB2ZXJ0aWNhbCBmcm9udHMgcmVwcmVzZW50IGEgc3RhYmxlIGFuZCBwb3RlbnRpYWxseSBlbmVyZ3kgcmljaCBoYWJpdGF0IGZlYXR1cmUgZm9yIGRpdmluZyBwZWxhZ2ljIHByZWRhdG9ycyBidXQgcmVtYWluIGxpdHRsZSBleHBsb3JlZCBpbiB0aGVpciBjYXBhY2l0eSB0byBlbmhhbmNlIGZvcmFnaW5nIG9wcG9ydHVuaXRpZXMuIEhlcmUsIHdlIHVzZSBhIG5vdmVsIHN1aXRlIG9mIGhpZ2gtcmVzb2x1dGlvbiBiaW9sb2dnaW5nIGRhdGEsIGluY2x1ZGluZyBpbiBzaXR1IGRlcml2ZWQgb3h5Z2VuIHNhdHVyYXRpb24gYW5kIHZpZGVvLCB0byBkb2N1bWVudCBob3cgdHdvIHRvcCBwcmVkYXRvcnMgaW4gdGhlIHBlbGFnaWMgZWNvc3lzdGVtIGV4cGxvaXQgdGhlIHZlcnRpY2FsIGZyb250cyBjcmVhdGVkIGJ5IHRoZSBveHlnZW4gbWluaW11bSB6b25lIG9mIHRoZSBlYXN0ZXJuIHRyb3BpY2FsIFBhY2lmaWMuIFByZXkgc2VhcmNoIGJlaGF2aW91ciB3YXMgZGVwZW5kZW50IG9uIGRpdmUgc2hhcGUsIGFuZCBzaWduaWZpY2FudGx5IGluY3JlYXNlZCBuZWFyIHRoZSB0aGVybW9jbGluZSBhbmQgaHlwb3hpYyBib3VuZGFyeSBmb3IgYmx1ZSBtYXJsaW4gTWFrYWlyYSBuaWdyaWNhbnMgYW5kIHNhaWxmaXNoIElzdGlvcGhvcnVzIHBsYXR5cHRlcnVzLCByZXNwZWN0aXZlbHkuIEZ1cnRoZXIsIHdlIGlkZW50aWZ5IGEgYmVoYXZpb3VyIG5vdCB5ZXQgcmVwb3J0ZWQgZm9yIHBlbGFnaWMgcHJlZGF0b3JzLCB3aGVyZWJ5IHRoZSBwcmVkYXRvciByZXBlYXRlZGx5IGRpdmVzIGJlbG93IHRoZSB0aGVybW9jbGluZSBhbmQgaHlwb3hpYyBib3VuZGFyeSAoYW5kIGJ5IGV4dGVuc2lvbiwgYmVsb3cgdGhlIHByZXkpLiBXZSBoeXBvdGhlc2l6ZSB0aGlzIGJlaGF2aW91ciBpcyB1c2VkIHRvIGFtYnVzaCBwcmV5IGNvbmNlbnRyYXRlZCBhdCB0aGUgYm91bmRhcmllcyBmcm9tIGJlbG93LiBXZSBkZXNjcmliZSBob3cgaGFiaXRhdCBmcm9udHMgY3JlYXRlZCBieSBsb3cgb3h5Z2VuIGVudmlyb25tZW50cyBjYW4gaW5mbHVlbmNlIHBlbGFnaWMgZWNvc3lzdGVtcywgd2hpY2ggd2lsbCBiZWNvbWUgaW5jcmVhc2luZ2x5IGltcG9ydGFudCB0byB1bmRlcnN0YW5kIGluIHRoZSBjb250ZXh0IG9mIGdsb2JhbCBjaGFuZ2UgYW5kIGV4cGFuZGluZyBveHlnZW4gbWluaW11bSB6b25lcy4gV2UgYW50aWNpcGF0ZSB0aGF0IG91ciBmaW5kaW5ncyBhcmUgc2hhcmVkIGFtb25nIG1hbnkgcGVsYWdpYyBwcmVkYXRvcnMgd2hlcmUgc3Ryb25nIHZlcnRpY2FsIGZyb250cyBvY2N1ciwgYW5kIGFkZGl0aW9uYWwgaGlnaC1yZXNvbHV0aW9uIHRhZ2dpbmcgaXMgd2FycmFudGVkIHRvIGNvbmZpcm0gdGhpcy4iLCJwdWJsaXNoZXIiOiJKb2huIFdpbGV5ICYgU29ucywgTHRkIiwiaXNzdWUiOiI4Iiwidm9sdW1lIjoiOTIiLCJjb250YWluZXItdGl0bGUtc2hvcnQiOiIifSwiaXNUZW1wb3JhcnkiOmZhbHNlfSx7ImlkIjoiNzAyMGY5NGYtMTE2Yi0zZTFiLTgxZTMtODE1OTI5MGE0N2ZhIiwiaXRlbURhdGEiOnsidHlwZSI6ImFydGljbGUtam91cm5hbCIsImlkIjoiNzAyMGY5NGYtMTE2Yi0zZTFiLTgxZTMtODE1OTI5MGE0N2ZhIiwidGl0bGUiOiJIb3Jpem9udGFsIG1vdmVtZW50cyBhbmQgZGVwdGggZGlzdHJpYnV0aW9uIG9mIGxhcmdlIGFkdWx0IHllbGxvd2ZpbiB0dW5hIChUaHVubnVzIGFsYmFjYXJlcykgbmVhciB0aGUgSGF3YWlpYW4gSXNsYW5kcywgcmVjb3JkZWQgdXNpbmcgdWx0cmFzb25pYyB0ZWxlbWV0cnk6IEltcGxpY2F0aW9ucyBmb3IgdGhlIHBoeXNpb2xvZ2ljYWwgZWNvbG9neSBvZiBwZWxhZ2ljIGZpc2hlcyIsImF1dGhvciI6W3siZmFtaWx5IjoiQnJpbGwiLCJnaXZlbiI6IlIuIFcuIiwicGFyc2UtbmFtZXMiOmZhbHNlLCJkcm9wcGluZy1wYXJ0aWNsZSI6IiIsIm5vbi1kcm9wcGluZy1wYXJ0aWNsZSI6IiJ9LHsiZmFtaWx5IjoiQmxvY2siLCJnaXZlbiI6IkIuIEEuIiwicGFyc2UtbmFtZXMiOmZhbHNlLCJkcm9wcGluZy1wYXJ0aWNsZSI6IiIsIm5vbi1kcm9wcGluZy1wYXJ0aWNsZSI6IiJ9LHsiZmFtaWx5IjoiQm9nZ3MiLCJnaXZlbiI6IkMuIEguIiwicGFyc2UtbmFtZXMiOmZhbHNlLCJkcm9wcGluZy1wYXJ0aWNsZSI6IiIsIm5vbi1kcm9wcGluZy1wYXJ0aWNsZSI6IiJ9LHsiZmFtaWx5IjoiQmlnZWxvdyIsImdpdmVuIjoiSy4gQS4iLCJwYXJzZS1uYW1lcyI6ZmFsc2UsImRyb3BwaW5nLXBhcnRpY2xlIjoiIiwibm9uLWRyb3BwaW5nLXBhcnRpY2xlIjoiIn0seyJmYW1pbHkiOiJGcmV1bmQiLCJnaXZlbiI6IkUuIiwicGFyc2UtbmFtZXMiOmZhbHNlLCJkcm9wcGluZy1wYXJ0aWNsZSI6IlYuIiwibm9uLWRyb3BwaW5nLXBhcnRpY2xlIjoiIn0seyJmYW1pbHkiOiJNYXJjaW5layIsImdpdmVuIjoiRC4gSi4iLCJwYXJzZS1uYW1lcyI6ZmFsc2UsImRyb3BwaW5nLXBhcnRpY2xlIjoiIiwibm9uLWRyb3BwaW5nLXBhcnRpY2xlIjoiIn1dLCJjb250YWluZXItdGl0bGUiOiJNYXJpbmUgQmlvbG9neSIsImNvbnRhaW5lci10aXRsZS1zaG9ydCI6Ik1hciBCaW9sIiwiYWNjZXNzZWQiOnsiZGF0ZS1wYXJ0cyI6W1syMDI0LDEsMjRdXX0sIkRPSSI6IjEwLjEwMDcvUzAwMjI3MDA1MDQ3OC9NRVRSSUNTIiwiSVNTTiI6IjAwMjUzMTYyIiwiVVJMIjoiaHR0cHM6Ly9saW5rLnNwcmluZ2VyLmNvbS9hcnRpY2xlLzEwLjEwMDcvczAwMjI3MDA1MDQ3OCIsImlzc3VlZCI6eyJkYXRlLXBhcnRzIjpbWzE5OTksNF1dfSwicGFnZSI6IjM5NS00MDgiLCJhYnN0cmFjdCI6IldlIG1lYXN1cmVkIHRoZSBob3Jpem9udGFsIGFuZCB2ZXJ0aWNhbCBtb3ZlbWVudHMgb2YgZml2ZSBhZHVsdCB5ZWxsb3dmaW4gdHVuYSAoVGh1bm51cyBhbGJhY2FyZXMsIGVzdGltYXRlZCBib2R5IG1hc3MgNjQgdG8gOTMga2cpIG5lYXIgdGhlIG1haW4gSGF3YWlpYW4gSXNsYW5kcywgd2hpbGUgc2ltdWx0YW5lb3VzbHkgZ2F0aGVyaW5nIGRhdGEgb24gb2NlYW5vZ3JhcGhpYyBjb25kaXRpb25zIGFuZCBjdXJyZW50cy4gRmlzaCBtb3ZlbWVudHMgd2VyZSByZWNvcmRlZCBieSBtZWFucyBvZiB1bHRyYXNvbmljIGRlcHRoLXNlbnNpdGl2ZSB0cmFuc21pdHRlcnMuIERlcHRoLXRlbXBlcmF0dXJlIGFuZCBkZXB0aC1veHlnZW4gcHJvZmlsZXMgd2VyZSBtZWFzdXJlZCB3aXRoIHZlcnRpY2FsIGNvbmR1Y3Rpdml0eS10ZW1wZXJhdHVyZS1kZXB0aCAoQ1REKSBjYXN0cywgYW5kIHRoZSBjdXJyZW50LXZlbG9jaXR5IGZpZWxkIHdhcyBzdXJ2ZXllZCB1c2luZyBhbiBhY291c3RpYyBEb3BwbGVyIGN1cnJlbnQgcHJvZmlsZXIgKEFEQ1ApLiBMYXJnZSBhZHVsdCB5ZWxsb3dmaW4gdHVuYSBzcGVudCDiiYM2MCB0byA4MCUgb2YgdGhlaXIgdGltZSBpbiBvciBpbW1lZGlhdGVseSBiZWxvdyB0aGUgcmVsYXRpdmVseSB1bmlmb3JtLXRlbXBlcmF0dXJlIHN1cmZhY2UtbGF5ZXIgKGkuZS4gYWJvdmUgMTAwIG0pLCBhIGJlaGF2aW9yIHBhdHRlcm4gc2ltaWxhciB0byB0aGF0IHByZXZpb3VzbHkgcmVwb3J0ZWQgZm9yIGp1dmVuaWxlIHllbGxvd2ZpbiB0dW5hLCBibHVlIG1hcmxpbiAoTWFrYWlyYSBuaWdyaWNhbnMpLCBhbmQgc3RyaXBlZCBtYXJsaW4gKFRldHJhcHR1ZnVzIGF1ZGF4KSB0cmFja2VkIGluIHRoZSBzYW1lIGFyZWEuIEluIGFsbCB0aHJlZSBzcGVjaWVzLCBtYXhpbXVtIHN3aW1taW5nIGRlcHRocyBhcHBlYXIgdG8gYmUgbGltaXRlZCBieSB3YXRlciB0ZW1wZXJhdHVyZXMgOCBDwrBjb2xkZXIgdGhhbiB0aGUgc3VyZmFjZS1sYXllciB3YXRlciB0ZW1wZXJhdHVyZS4gVGhlcmVmb3JlLCBuZWl0aGVyIGxhcmdlIGJvZHkgbWFzcywgbm9yIHRoZSBhYmlsaXR5IHRvIG1haW50YWluIGVsZXZhdGVkIHN3aW1taW5nLW11c2NsZSB0ZW1wZXJhdHVyZXMgZHVlIHRvIHRoZSBwcmVzZW5jZSBvZiB2YXNjdWxhciBjb3VudGVyY3VycmVudCBoZWF0IGV4Y2hhbmdlcnMgaW4gdHVuYXMsIGFwcGVhcnMgdG8gcGVybWl0IGdyZWF0ZXIgdmVydGljYWwgbW9iaWxpdHkgb3IgdGhlIGFiaWxpdHkgdG8gcmVtYWluIGZvciBleHRlbmRlZCBwZXJpb2RzIGJlbG93IHRoZSB0aGVybW9jbGluZS4gSW4gdGhvc2UgYXJlYXMgd2hlcmUgdGhlIGRlY3JlYXNlIGluIG94eWdlbiB3aXRoIGRlcHRoIGlzIG5vdCBsaW1pdGluZywgdGhlIHZlcnRpY2FsIG1vdmVtZW50cyBvZiB5ZWxsb3dmaW4gdHVuYSwgYmx1ZSBtYXJsaW4gYW5kIHN0cmlwZWQgbWFybGluIGFsbCBhcHBlYXIgdG8gYmUgcmVzdHJpY3RlZCBieSB0aGUgZWZmZWN0cyBvZiB3YXRlciB0ZW1wZXJhdHVyZSBvbiBjYXJkaWFjIG11c2NsZSBmdW5jdGlvbi4gTGlrZSBqdXZlbmlsZSB5ZWxsb3dmaW4gdHVuYSwgYnV0IHVubGlrZSBibHVlIG1hcmxpbiBhbmQgc3RyaXBlZCBtYXJsaW4sIGFkdWx0IHllbGxvd2ZpbiB0dW5hIHJlbWFpbmVkIHdpdGhpbiAxOC41IGttIG9mIHRoZSBjb2FzdCBhbmQgYmVjYW1lIGFzc29jaWF0ZWQgd2l0aCBmbG9hdGluZyBvYmplY3RzLCBpbmNsdWRpbmcgYW5jaG9yZWQgZmlzaC1hZ2dyZWdhdGluZyBkZXZpY2VzIChGQURzKSBhbmQgdGhlIHRyYWNraW5nIHZlc3NlbC4gTGlrZSBqdXZlbmlsZSB5ZWxsb3dmaW4gdHVuYSwgbGFyZ2UgYWR1bHQgeWVsbG93ZmluIHJlcGVhdGVkbHkgcmUtdmlzaXQgdGhlIHNhbWUgRkFELCBhbmQgYXBwZWFyIGFibGUgdG8gbmF2aWdhdGUgcHJlY2lzZWx5IGJldHdlZW4gRkFEcyB0aGF0IGFyZSB1cCB0byAxOCBrbSBhcGFydC4gVGhlIG1lZGlhbiBzcGVlZCBvdmVyIGdyb3VuZCByYW5nZWQgZnJvbSA3MiB0byAxNTQgY20gcy0xLiBOZWl0aGVyIHNwZWVkIG5vciBkaXJlY3Rpb24gd2FzIHN0cm9uZ2x5IGluZmx1ZW5jZWQgYnkgY3VycmVudHMuIiwicHVibGlzaGVyIjoiU3ByaW5nZXIiLCJpc3N1ZSI6IjMiLCJ2b2x1bWUiOiIxMzMifSwiaXNUZW1wb3JhcnkiOmZhbHNlfV19&quot;,&quot;citationItems&quot;:[{&quot;id&quot;:&quot;1157e45d-ae7f-3221-9b0c-5d6aebb49625&quot;,&quot;itemData&quot;:{&quot;type&quot;:&quot;article-journal&quot;,&quot;id&quot;:&quot;1157e45d-ae7f-3221-9b0c-5d6aebb49625&quot;,&quot;title&quot;:&quot;Patrolling the border: Billfish exploit the hypoxic boundary created by the world's largest oxygen minimum zone&quot;,&quot;author&quot;:[{&quot;family&quot;:&quot;Logan&quot;,&quot;given&quot;:&quot;Ryan K.&quot;,&quot;parse-names&quot;:false,&quot;dropping-particle&quot;:&quot;&quot;,&quot;non-dropping-particle&quot;:&quot;&quot;},{&quot;family&quot;:&quot;Vaudo&quot;,&quot;given&quot;:&quot;Jeremy J.&quot;,&quot;parse-names&quot;:false,&quot;dropping-particle&quot;:&quot;&quot;,&quot;non-dropping-particle&quot;:&quot;&quot;},{&quot;family&quot;:&quot;Wetherbee&quot;,&quot;given&quot;:&quot;Bradley M.&quot;,&quot;parse-names&quot;:false,&quot;dropping-particle&quot;:&quot;&quot;,&quot;non-dropping-particle&quot;:&quot;&quot;},{&quot;family&quot;:&quot;Shivji&quot;,&quot;given&quot;:&quot;Mahmood S.&quot;,&quot;parse-names&quot;:false,&quot;dropping-particle&quot;:&quot;&quot;,&quot;non-dropping-particle&quot;:&quot;&quot;}],&quot;container-title&quot;:&quot;Journal of Animal Ecology&quot;,&quot;accessed&quot;:{&quot;date-parts&quot;:[[2023,8,7]]},&quot;DOI&quot;:&quot;10.1111/1365-2656.13940&quot;,&quot;ISSN&quot;:&quot;1365-2656&quot;,&quot;URL&quot;:&quot;https://onlinelibrary.wiley.com/doi/full/10.1111/1365-2656.13940&quot;,&quot;issued&quot;:{&quot;date-parts&quot;:[[2023,8,1]]},&quot;page&quot;:&quot;1658-1671&quot;,&quot;abstract&quot;:&quot;Pelagic predators must contend with low prey densities that are irregularly distributed and dynamic in space and time. Based on satellite imagery and telemetry data, many pelagic predators will concentrate horizontal movements on ephemeral surface fronts—gradients between water masses—because of enhanced local productivity and increased forage fish densities. Vertical fronts (e.g. thermoclines, oxyclines) can be spatially and temporally persistent, and aggregate lower trophic level and diel vertically migrating organisms due to sharp changes in temperature, water density or available oxygen. Thus, vertical fronts represent a stable and potentially energy rich habitat feature for diving pelagic predators but remain little explored in their capacity to enhance foraging opportunities. Here, we use a novel suite of high-resolution biologging data, including in situ derived oxygen saturation and video, to document how two top predators in the pelagic ecosystem exploit the vertical fronts created by the oxygen minimum zone of the eastern tropical Pacific. Prey search behaviour was dependent on dive shape, and significantly increased near the thermocline and hypoxic boundary for blue marlin Makaira nigricans and sailfish Istiophorus platypterus, respectively. Further, we identify a behaviour not yet reported for pelagic predators, whereby the predator repeatedly dives below the thermocline and hypoxic boundary (and by extension, below the prey). We hypothesize this behaviour is used to ambush prey concentrated at the boundaries from below. We describe how habitat fronts created by low oxygen environments can influence pelagic ecosystems, which will become increasingly important to understand in the context of global change and expanding oxygen minimum zones. We anticipate that our findings are shared among many pelagic predators where strong vertical fronts occur, and additional high-resolution tagging is warranted to confirm this.&quot;,&quot;publisher&quot;:&quot;John Wiley &amp; Sons, Ltd&quot;,&quot;issue&quot;:&quot;8&quot;,&quot;volume&quot;:&quot;92&quot;,&quot;container-title-short&quot;:&quot;&quot;},&quot;isTemporary&quot;:false},{&quot;id&quot;:&quot;7020f94f-116b-3e1b-81e3-8159290a47fa&quot;,&quot;itemData&quot;:{&quot;type&quot;:&quot;article-journal&quot;,&quot;id&quot;:&quot;7020f94f-116b-3e1b-81e3-8159290a47fa&quot;,&quot;title&quot;:&quot;Horizontal movements and depth distribution of large adult yellowfin tuna (Thunnus albacares) near the Hawaiian Islands, recorded using ultrasonic telemetry: Implications for the physiological ecology of pelagic fishes&quot;,&quot;author&quot;:[{&quot;family&quot;:&quot;Brill&quot;,&quot;given&quot;:&quot;R. W.&quot;,&quot;parse-names&quot;:false,&quot;dropping-particle&quot;:&quot;&quot;,&quot;non-dropping-particle&quot;:&quot;&quot;},{&quot;family&quot;:&quot;Block&quot;,&quot;given&quot;:&quot;B. A.&quot;,&quot;parse-names&quot;:false,&quot;dropping-particle&quot;:&quot;&quot;,&quot;non-dropping-particle&quot;:&quot;&quot;},{&quot;family&quot;:&quot;Boggs&quot;,&quot;given&quot;:&quot;C. H.&quot;,&quot;parse-names&quot;:false,&quot;dropping-particle&quot;:&quot;&quot;,&quot;non-dropping-particle&quot;:&quot;&quot;},{&quot;family&quot;:&quot;Bigelow&quot;,&quot;given&quot;:&quot;K. A.&quot;,&quot;parse-names&quot;:false,&quot;dropping-particle&quot;:&quot;&quot;,&quot;non-dropping-particle&quot;:&quot;&quot;},{&quot;family&quot;:&quot;Freund&quot;,&quot;given&quot;:&quot;E.&quot;,&quot;parse-names&quot;:false,&quot;dropping-particle&quot;:&quot;V.&quot;,&quot;non-dropping-particle&quot;:&quot;&quot;},{&quot;family&quot;:&quot;Marcinek&quot;,&quot;given&quot;:&quot;D. J.&quot;,&quot;parse-names&quot;:false,&quot;dropping-particle&quot;:&quot;&quot;,&quot;non-dropping-particle&quot;:&quot;&quot;}],&quot;container-title&quot;:&quot;Marine Biology&quot;,&quot;container-title-short&quot;:&quot;Mar Biol&quot;,&quot;accessed&quot;:{&quot;date-parts&quot;:[[2024,1,24]]},&quot;DOI&quot;:&quot;10.1007/S002270050478/METRICS&quot;,&quot;ISSN&quot;:&quot;00253162&quot;,&quot;URL&quot;:&quot;https://link.springer.com/article/10.1007/s002270050478&quot;,&quot;issued&quot;:{&quot;date-parts&quot;:[[1999,4]]},&quot;page&quot;:&quot;395-408&quot;,&quot;abstract&quot;:&quot;We measured the horizontal and vertical movements of five adult yellowfin tuna (Thunnus albacares, estimated body mass 64 to 93 kg) near the main Hawaiian Islands, while simultaneously gathering data on oceanographic conditions and currents. Fish movements were recorded by means of ultrasonic depth-sensitive transmitters. Depth-temperature and depth-oxygen profiles were measured with vertical conductivity-temperature-depth (CTD) casts, and the current-velocity field was surveyed using an acoustic Doppler current profiler (ADCP). Large adult yellowfin tuna spent ≃60 to 80% of their time in or immediately below the relatively uniform-temperature surface-layer (i.e. above 100 m), a behavior pattern similar to that previously reported for juvenile yellowfin tuna, blue marlin (Makaira nigricans), and striped marlin (Tetraptufus audax) tracked in the same area. In all three species, maximum swimming depths appear to be limited by water temperatures 8 C°colder than the surface-layer water temperature. Therefore, neither large body mass, nor the ability to maintain elevated swimming-muscle temperatures due to the presence of vascular countercurrent heat exchangers in tunas, appears to permit greater vertical mobility or the ability to remain for extended periods below the thermocline. In those areas where the decrease in oxygen with depth is not limiting, the vertical movements of yellowfin tuna, blue marlin and striped marlin all appear to be restricted by the effects of water temperature on cardiac muscle function. Like juvenile yellowfin tuna, but unlike blue marlin and striped marlin, adult yellowfin tuna remained within 18.5 km of the coast and became associated with floating objects, including anchored fish-aggregating devices (FADs) and the tracking vessel. Like juvenile yellowfin tuna, large adult yellowfin repeatedly re-visit the same FAD, and appear able to navigate precisely between FADs that are up to 18 km apart. The median speed over ground ranged from 72 to 154 cm s-1. Neither speed nor direction was strongly influenced by currents.&quot;,&quot;publisher&quot;:&quot;Springer&quot;,&quot;issue&quot;:&quot;3&quot;,&quot;volume&quot;:&quot;133&quot;},&quot;isTemporary&quot;:false}]},{&quot;citationID&quot;:&quot;MENDELEY_CITATION_438c9a9c-2b41-4689-9539-8414e30d4360&quot;,&quot;properties&quot;:{&quot;noteIndex&quot;:0},&quot;isEdited&quot;:false,&quot;manualOverride&quot;:{&quot;isManuallyOverridden&quot;:false,&quot;citeprocText&quot;:&quot;(Coutant, 1985)&quot;,&quot;manualOverrideText&quot;:&quot;&quot;},&quot;citationTag&quot;:&quot;MENDELEY_CITATION_v3_eyJjaXRhdGlvbklEIjoiTUVOREVMRVlfQ0lUQVRJT05fNDM4YzlhOWMtMmI0MS00Njg5LTk1MzktODQxNGUzMGQ0MzYwIiwicHJvcGVydGllcyI6eyJub3RlSW5kZXgiOjB9LCJpc0VkaXRlZCI6ZmFsc2UsIm1hbnVhbE92ZXJyaWRlIjp7ImlzTWFudWFsbHlPdmVycmlkZGVuIjpmYWxzZSwiY2l0ZXByb2NUZXh0IjoiKENvdXRhbnQsIDE5ODUpIiwibWFudWFsT3ZlcnJpZGVUZXh0IjoiIn0sImNpdGF0aW9uSXRlbXMiOlt7ImlkIjoiOGRjNGU3YmEtZDNiZS0zYTIyLTg4OWEtZTgyNGI5MTdhOTc2IiwiaXRlbURhdGEiOnsidHlwZSI6ImFydGljbGUtam91cm5hbCIsImlkIjoiOGRjNGU3YmEtZDNiZS0zYTIyLTg4OWEtZTgyNGI5MTdhOTc2IiwidGl0bGUiOiJTdHJpcGVkIEJhc3MsIFRlbXBlcmF0dXJlLCBhbmQgRGlzc29sdmVkIE94eWdlbjogQSBTcGVjdWxhdGl2ZSBIeXBvdGhlc2lzIGZvciBFbnZpcm9ubWVudGFsIFJpc2siLCJhdXRob3IiOlt7ImZhbWlseSI6IkNvdXRhbnQiLCJnaXZlbiI6IkNoYXJsZXMgQy4iLCJwYXJzZS1uYW1lcyI6ZmFsc2UsImRyb3BwaW5nLXBhcnRpY2xlIjoiIiwibm9uLWRyb3BwaW5nLXBhcnRpY2xlIjoiIn1dLCJjb250YWluZXItdGl0bGUiOiJUcmFuc2FjdGlvbnMgb2YgdGhlIEFtZXJpY2FuIEZpc2hlcmllcyBTb2NpZXR5IiwiYWNjZXNzZWQiOnsiZGF0ZS1wYXJ0cyI6W1syMDE5LDEsMjVdXX0sIkRPSSI6IjEwLjE1NzcvMTU0OC04NjU5KDE5ODUpMTE0PDMxOlNCVEFETz4yLjAuQ087MiIsIklTU04iOiIwMDAyLTg0ODciLCJVUkwiOiJodHRwOi8vZG9pLndpbGV5LmNvbS8xMC4xNTc3LzE1NDgtODY1OSgxOTg1KTExNCUzQzMxOlNCVEFETyUzRTIuMC5DTzsyIiwiaXNzdWVkIjp7ImRhdGUtcGFydHMiOltbMTk4NSwxLDFdXX0sInBhZ2UiOiIzMS02MSIsImFic3RyYWN0IjoiU3RyaXBlZCBiYXNzIE1vcm9uZSBzYXhhdGlsaXMgaGFzIGEgcGFyYWRveGljYWwgcmVjb3JkIG9mIGRpc3RyaWJ1dGlvbiBhbmQgYWJ1bmRhbmNlLCBpbmNsdWRpbmcgcG9wdWxhdGlvbiBkZWNsaW5lcyBpbiBjb2FzdGFsIHdhdGVycyBhbmQgdmFyaWFibGUgc3VjY2VzcyBvZiBmcmVzaHdhdGVyIGludHJvZHVjdGlvbnMuIFRoaXMgcmVjb3JkIGlzIGFuYWx5emVkIGZvciBjb25zaXN0ZW5jeSB3aXRoIGEgaHlwb3RoZXNpcyB0aGF0IHN0cmlwZWQgYmFzcyBhcmUgXCJzcXVlZXplZFwiIGJldHdlZW4gdGhlaXIgdGhlcm1hbCBhbmQgZGlzc29sdmVkIG94eWdlbiBwcmVmZXJlbmNlcyBvciByZXF1aXJlbWVudHMuIEEgY29tbW9uYWxpdHkgYW1vbmcgZGl2ZXJzZSBmaWVsZCBhbmQgbGFiLSBvcmF0b3J5IG9ic2VydmF0aW9ucyBzdXBwb3J0cyBhbiBpbmhlcmVudCB0aGVybWFsIG5pY2hlIGZvciB0aGUgc3BlY2llcyB0aGF0IGNoYW5nZXMgdG8gbG93ZXIgdGVtcGVyYXR1cmVzIGFzIGZpc2ggYWdlLiBUaGlzIHNoaWZ0IGNhbiBjYXVzZSBsb2NhbCBjb25kaXRpb25zLCBlc3BlY2lhbGx5IHdhcm0gc3VyZmFjZSBzdHJhdGEgYW5kIGRlb3h5Z2VuYXRlZCBkZWVwIHdhdGVyLCB0byBiZSBpbmNvbXBhdGlibGUgd2l0aCB0aGUgc3VjY2VzcyBvZiBsYXJnZSBmaXNoLiBDcm93ZGluZyBkdWUgdG8gdGVtcGVyYXR1cmUgcHJlZmVyZW5jZXMgYWxvbmUgb3IgY291cGxlZCB3aXRoIGF2b2lkYW5jZSBvZiBsb3cgb3h5Z2VuIGNvbmNlbnRyYXRpb25zIGNhbiBsZWFkIHRvIHBhdGhvbG9neSBhbmQgb3ZlcmZpc2hpbmcsIHdoaWNoIG1heSBjb250cmlidXRlIHRvIHBvcHVsYXRpb24gZGVjbGluZXMuIFRocm91Z2ggYSBtaXh0dXJlIG9mIGV2aWRlbmNlIGFuZCBjb25qZWN0dXJlLCB0aGUgdGhlcm1hbCBuaWNoZS1kaXNzb2x2ZWQgb3h5Z2VuIGh5cG90aGVzaXMgaXMgcHJvcG9zZWQgYXMgYSB1bmlmaWVkIHBlcnNwZWN0aXZlIG9mIHRoZSBoYWJpdGF0IHJlcXVpcmVtZW50cyBvZiB0aGUgc3BlY2llcyB0aGF0IGNhbiBhaWQgaW4gaXRzIHN0dWR5IGFuZCBtYW5hZ2VtZW50LiIsInB1Ymxpc2hlciI6IkpvaG4gV2lsZXkgJiBTb25zLCBMdGQiLCJpc3N1ZSI6IjEiLCJ2b2x1bWUiOiIxMTQiLCJjb250YWluZXItdGl0bGUtc2hvcnQiOiJUcmFucyBBbSBGaXNoIFNvYyJ9LCJpc1RlbXBvcmFyeSI6ZmFsc2V9XX0=&quot;,&quot;citationItems&quot;:[{&quot;id&quot;:&quot;8dc4e7ba-d3be-3a22-889a-e824b917a976&quot;,&quot;itemData&quot;:{&quot;type&quot;:&quot;article-journal&quot;,&quot;id&quot;:&quot;8dc4e7ba-d3be-3a22-889a-e824b917a976&quot;,&quot;title&quot;:&quot;Striped Bass, Temperature, and Dissolved Oxygen: A Speculative Hypothesis for Environmental Risk&quot;,&quot;author&quot;:[{&quot;family&quot;:&quot;Coutant&quot;,&quot;given&quot;:&quot;Charles C.&quot;,&quot;parse-names&quot;:false,&quot;dropping-particle&quot;:&quot;&quot;,&quot;non-dropping-particle&quot;:&quot;&quot;}],&quot;container-title&quot;:&quot;Transactions of the American Fisheries Society&quot;,&quot;accessed&quot;:{&quot;date-parts&quot;:[[2019,1,25]]},&quot;DOI&quot;:&quot;10.1577/1548-8659(1985)114&lt;31:SBTADO&gt;2.0.CO;2&quot;,&quot;ISSN&quot;:&quot;0002-8487&quot;,&quot;URL&quot;:&quot;http://doi.wiley.com/10.1577/1548-8659(1985)114%3C31:SBTADO%3E2.0.CO;2&quot;,&quot;issued&quot;:{&quot;date-parts&quot;:[[1985,1,1]]},&quot;page&quot;:&quot;31-61&quot;,&quot;abstract&quot;:&quot;Striped bass Morone saxatilis has a paradoxical record of distribution and abundance, including population declines in coastal waters and variable success of freshwater introductions. This record is analyzed for consistency with a hypothesis that striped bass are \&quot;squeezed\&quot; between their thermal and dissolved oxygen preferences or requirements. A commonality among diverse field and lab- oratory observations supports an inherent thermal niche for the species that changes to lower temperatures as fish age. This shift can cause local conditions, especially warm surface strata and deoxygenated deep water, to be incompatible with the success of large fish. Crowding due to temperature preferences alone or coupled with avoidance of low oxygen concentrations can lead to pathology and overfishing, which may contribute to population declines. Through a mixture of evidence and conjecture, the thermal niche-dissolved oxygen hypothesis is proposed as a unified perspective of the habitat requirements of the species that can aid in its study and management.&quot;,&quot;publisher&quot;:&quot;John Wiley &amp; Sons, Ltd&quot;,&quot;issue&quot;:&quot;1&quot;,&quot;volume&quot;:&quot;114&quot;,&quot;container-title-short&quot;:&quot;Trans Am Fish Soc&quot;},&quot;isTemporary&quot;:false}]},{&quot;citationID&quot;:&quot;MENDELEY_CITATION_025a47e2-a19c-4399-a86e-6d13c4996d49&quot;,&quot;properties&quot;:{&quot;noteIndex&quot;:0},&quot;isEdited&quot;:false,&quot;manualOverride&quot;:{&quot;isManuallyOverridden&quot;:false,&quot;citeprocText&quot;:&quot;(Ohman, 1990)&quot;,&quot;manualOverrideText&quot;:&quot;&quot;},&quot;citationTag&quot;:&quot;MENDELEY_CITATION_v3_eyJjaXRhdGlvbklEIjoiTUVOREVMRVlfQ0lUQVRJT05fMDI1YTQ3ZTItYTE5Yy00Mzk5LWE4NmUtNmQxM2M0OTk2ZDQ5IiwicHJvcGVydGllcyI6eyJub3RlSW5kZXgiOjB9LCJpc0VkaXRlZCI6ZmFsc2UsIm1hbnVhbE92ZXJyaWRlIjp7ImlzTWFudWFsbHlPdmVycmlkZGVuIjpmYWxzZSwiY2l0ZXByb2NUZXh0IjoiKE9obWFuLCAxOTkwKSIsIm1hbnVhbE92ZXJyaWRlVGV4dCI6IiJ9LCJjaXRhdGlvbkl0ZW1zIjpbeyJpZCI6ImYzZTA1ZWNkLTU1YTAtM2MxMS05YTgxLTBjOGExYjEzYTZiYSIsIml0ZW1EYXRhIjp7InR5cGUiOiJhcnRpY2xlLWpvdXJuYWwiLCJpZCI6ImYzZTA1ZWNkLTU1YTAtM2MxMS05YTgxLTBjOGExYjEzYTZiYSIsInRpdGxlIjoiVGhlIERlbW9ncmFwaGljIEJlbmVmaXRzIG9mIERpZWwgVmVydGljYWwgTWlncmF0aW9uIGJ5IFpvb3BsYW5rdG9uIiwiYXV0aG9yIjpbeyJmYW1pbHkiOiJPaG1hbiIsImdpdmVuIjoiTWFyayBELiIsInBhcnNlLW5hbWVzIjpmYWxzZSwiZHJvcHBpbmctcGFydGljbGUiOiIiLCJub24tZHJvcHBpbmctcGFydGljbGUiOiIifV0sImNvbnRhaW5lci10aXRsZSI6IkVjb2xvZ2ljYWwgTW9ub2dyYXBocyIsImNvbnRhaW5lci10aXRsZS1zaG9ydCI6IkVjb2wgTW9ub2dyIiwiYWNjZXNzZWQiOnsiZGF0ZS1wYXJ0cyI6W1syMDI0LDEsMjRdXX0sIkRPSSI6IjEwLjIzMDcvMTk0MzA1OCIsIklTU04iOiIxNTU3LTcwMTUiLCJVUkwiOiJodHRwczovL29ubGluZWxpYnJhcnkud2lsZXkuY29tL2RvaS9mdWxsLzEwLjIzMDcvMTk0MzA1OCIsImlzc3VlZCI6eyJkYXRlLXBhcnRzIjpbWzE5OTAsOSwxXV19LCJwYWdlIjoiMjU3LTI4MSIsImFic3RyYWN0IjoiVGhyZWUgdHlwZXMgb2YgZGllbCB2ZXJ0aWNhbCBtaWdyYXRpb24gYmVoYXZpb3Igd2VyZSBleHByZXNzZWQgd2l0aGluIGEgZmpvcmQgcG9wdWxhdGlvbiBvZiB0aGUgY2FsYW5vaWQgY29wZXBvZCBQc2V1ZG9jYWxhbnVzIG5ld21hbmk6ICgxKSByZXZlcnNlIG1pZ3JhdGlvbiAobm9jdHVybmFsIGRlc2NlbnQpLCAoMikgbm9ybWFsIG1pZ3JhdGlvbiAobm9jdHVybmFsIGFzY2VudCksIGFuZCAoMykgbm8gZGV0ZWN0YWJsZSBtaWdyYXRpb24uIFJldmVyc2UgbWlncmF0aW9uIGJ5IFAuIG5ld21hbmkgb2NjdXJyZWQgaW4gYWxsIHRocmVlIHN0dWR5IHllYXJzLCBidXQgb25seSBhdCBhIGRlZXAgKDE4NSBtKSBzdGF0aW9uIGF0IHRpbWVzIG9mIHllYXIgd2hlbiBub3JtYWxseSBtaWdyYXRpbmcgcHJlZGF0b3J5IFpvb3BsYW5rdG9uICh0aGUgY29wZXBvZCBFdWNoYWV0YSBlbG9uZ2F0YSwgdGhlIGNoYWV0b2duYXRoIFNhZ2l0dGEgZWxlZ2FucywgYW5kIHRoZSBvbW5pdm9yb3VzIGV1cGhhdXNpaWQgRXVwaGF1c2lhIHBhY2lmaWVkKSB3ZXJlIGFidW5kYW50LiBBIHByZWRhdG9yLWV4Y2x1c2lvbiBcIm5hdHVyYWwgZXhwZXJpbWVudFwiIHRlc3RlZCB0aGUgaHlwb3RoZXNpcyB0aGF0IHRoZSByZXZlcnNlIG1pZ3JhdGlvbiBpcyBhIHByZWRhdG9yIGF2b2lkYW5jZSBtZWNoYW5pc206IGF0IGEgc2hhbGxvdyAoNTUgbSkgc3RhdGlvbiB3aXRoaW4gdGhlIHNhbWUgZmpvcmQsIGxhcmdlIHByZWRhdG9yeSBab29wbGFua3RvbiB3ZXJlIGFic2VudCBvciByZWR1Y2VkIG1hcmtlZGx5IGluIGFidW5kYW5jZS4gSW4gY29uZGl0aW9ucyBvZiByZWR1Y2VkIG5vY3R1cm5hbCBwcmVkYXRpb24gYnkgcHJlZGF0b3J5IHpvb3BsYW5rdG9uLCBubyByZXZlcnNlIG1pZ3JhdGlvbiBieSBQLiBuZXdtYW5pIHdhcyBkZXRlY3RlZCBvbiBhbnkgb2YgMTEgY3J1aXNlcywgY29uc2lzdGVudCB3aXRoIHRoZSBoeXBvdGhlc2lzLiBJbnN0ZWFkLCBhdCB0aGUgc2hhbGxvdyBzdGF0aW9uLCB3aGVyZSBkaXVybmFsIHByZWRhdGlvbiBieSBwbGFua3Rpdm9yb3VzIGZpc2ggd2FzIG9mIGluY3JlYXNlZCBpbXBvcnRhbmNlLCBub3JtYWwgZGllbCB2ZXJ0aWNhbCBtaWdyYXRpb24gYnkgUC4gbmV3bWFuaSB3YXMgb2JzZXJ2ZWQgb24gc2V2ZXJhbCBvY2Nhc2lvbnMuIE5vIG1pZ3JhdGlvbiB3YXMgZGV0ZWN0YWJsZSBhdCBlaXRoZXIgdGhlIGRlZXAgc3RhdGlvbiBvciB0aGUgc2hhbGxvdyBzdGF0aW9uIGF0IHRpbWVzIG9mIHllYXIgb2YgbG93IGZlZWRpbmcgYWN0aXZpdHkgb2YgcHJlZGF0b3JzIGluIHN1cmZhY2Ugd2F0ZXJzLiBUaGUgcHJlZG9taW5hbnQgbWlncmF0aW9uIGJlaGF2aW9yIChyZXZlcnNlLCBub3JtYWwsIG9yIG5vIG1pZ3JhdGlvbikgdmFyaWVkIGRlcGVuZGluZyB3aGV0aGVyIHRoZSBwcmltYXJ5IHNvdXJjZSBvZiBtb3J0YWxpdHkgd2FzIHByZWRhdGlvbiBieSBub2N0dXJuYWxseSBmZWVkaW5nIFpvb3BsYW5rdG9uIG9yIHZpc3VhbGx5IGh1bnRpbmcgcGxhbmt0aXZvcm91cyBmaXNoLCBhbmQgYXBwZWFyZWQgdW5yZWxhdGVkIHRvIHJlc291cmNlIGRpc3RyaWJ1dGlvbnMgb3IgdGVtcGVyYXR1cmUgZ3JhZGllbnRzLiBUaGUgcmVsYXRpdmUgYWR2YW50YWdlIG9mIHRoZSB0aHJlZSBtaWdyYXRpb24gYmVoYXZpb3JzIGlzIGV4cGxvcmVkIHdpdGggdGhlb3JldGljYWwgbGlmZSB0YWJsZSBhbmFseXNlcy4gUmUtZXhhbWluYXRpb24gb2YgdGhlIGRlbW9ncmFwaGljIGFkdmFudGFnZSBoeXBvdGhlc2lzIHByb3Bvc2VkIGJ5IE1jTGFyZW4gKDE5NzQpIGlsbHVzdHJhdGVzIHRoYXQgdmVydGljYWwgbWlncmF0aW9uIGFjcm9zcyBhIHRoZXJtb2NsaW5lIGNhcnJpZXMgYSBmaXRuZXNzIGNvc3QsIG5vdCBhIGJlbmVmaXQuIFRoZSByZWFsaXplZCByYXRlIG9mIGluY3JlYXNlIG9mIGEgbWlncmFudCBwb3B1bGF0aW9uIG9mIFBzZXVkb2NhbGFudXMgaXMgZm91bmQgdG8gYmUgbG93ZXIgdGhhbiBhIG5vbm1pZ3JhbnQgcG9wdWxhdGlvbiBmb3IgYWxsIGNvbWJpbmF0aW9ucyBvZiBzdXJmYWNlIHRlbXBlcmF0dXJlcywgcG9zaXRpdmUgdGhlcm1hbCBzdHJhdGlmaWNhdGlvbiwgYW5kIHJhdGlvcyBvZiBtb3J0YWxpdHkgZm9yIGVhcmx5IGFuZCBsYXRlIGRldmVsb3BtZW50YWwgc3RhZ2VzLiBIb3dldmVyLCBhdm9pZGFuY2Ugb2YgcHJlZGF0b3JzIGJ5IHZlcnRpY2FsIG1pZ3JhbnRzIHJldmVyc2VzIHRoZSBvdXRjb21lIG9mIHRoaXMgYW5hbHlzaXMuIFByZWRhdG9yIGF2b2lkYW5jZSBieSBQc2V1ZG9jYWxhbnVzLCBhY2NvbXBhbmllZCBieSByZWR1Y2VkIG1vcnRhbGl0eSByYXRlcywgY29uZmVycyBhIGZpdG5lc3MgYWR2YW50YWdlIHVwb24gYSBwb3B1bGF0aW9uIHRoYXQgbWlncmF0ZXMgYWNyb3NzIGEgdGhlcm1vY2xpbmUuIFJlbWFya2FibHkgc21hbGwgcmVkdWN0aW9ucyBpbiBtb3J0YWxpdHkgcmF0ZXMgKGFzIGxpdHRsZSBhcyAxMiUpIGNvbmZlciB0aGlzIGFkdmFudGFnZSwgd2hldGhlciBtaWdyYW50cyBhdm9pZCBub252aXN1YWxseSBodW50aW5nIHByZWRhdG9yeSBab29wbGFua3RvbiBieSBuaWdodCBvciB2aXN1YWxseSBodW50aW5nIHBsYW5rdGl2b3JvdXMgZmlzaCBieSBkYXkuIFRoZSBiZWhhdmlvcmFsIHZhcmlhdGlvbiBkb2N1bWVudGVkIGhlcmUgY29uZmlybXMgdGhhdCBkaWVsIHZlcnRpY2FsIG1pZ3JhdGlvbiBpcyBkeW5hbWljIHJhdGhlciB0aGFuIGEgZml4ZWQsIGludmFyaWFudCBiZWhhdmlvcmFsIHRyYWl0IHdpdGhpbiBhIHBvcHVsYXRpb24uIEluIGVudmlyb25tZW50cyB3aGVyZSBwcmVkYXRpb24gcHJlc3N1cmUgYW5kIG90aGVyIGZhY3RvcnMgdmFyeSB0aHJvdWdoIHRpbWUsIHN0dWRpZXMgb2YgbGltaXRlZCBzY29wZSBhbmQgc2hvcnQgZHVyYXRpb24gYXJlIHVubGlrZWx5IHRvIGlsbHVtaW5hdGUgdGhlIHVsdGltYXRlIGNhdXNlcyBmb3IgZGllbCB2ZXJ0aWNhbCBtaWdyYXRpb24uIFRoZSBoZXJpdGFiaWxpdHkgb2YgdGhlIHZlcnRpY2FsIG1pZ3JhdGlvbiB0cmFpdCBpcyB1bmNsZWFyLiBUaGUgZGlmZmVyZW50IHBoZW5vdHlwaWMgcmVzcG9uc2VzIHJlZmxlY3RlZCB3aXRoaW4gdGhpcyBzaW5nbGUgcG9wdWxhdGlvbiBvZiBQLiBuZXdtYW5pIG1heSByZWZsZWN0IGFsdGVyZWQgYmVoYXZpb3Igb2YgaW5kaXZpZHVhbHMuIEFsdGVybmF0aXZlbHksIHRoaXMgYmVoYXZpb3JhbCB2YXJpYXRpb24gbWF5IHJlcHJlc2VudCBhIGJhbGFuY2VkIHBvbHltb3JwaGlzbSBtYWludGFpbmVkIGJ5IGRpZmZlcmVudGlhbCBtb3J0YWxpdHkgb2YgZ2Vub3R5cGVzIGV4cGVyaWVuY2luZyBzZWxlY3Rpb24gcHJlc3N1cmVzIHRoYXQgdmFyeSB0aHJvdWdoIHRpbWUuIiwicHVibGlzaGVyIjoiSm9obiBXaWxleSAmIFNvbnMsIEx0ZCIsImlzc3VlIjoiMyIsInZvbHVtZSI6IjYwIn0sImlzVGVtcG9yYXJ5IjpmYWxzZX1dfQ==&quot;,&quot;citationItems&quot;:[{&quot;id&quot;:&quot;f3e05ecd-55a0-3c11-9a81-0c8a1b13a6ba&quot;,&quot;itemData&quot;:{&quot;type&quot;:&quot;article-journal&quot;,&quot;id&quot;:&quot;f3e05ecd-55a0-3c11-9a81-0c8a1b13a6ba&quot;,&quot;title&quot;:&quot;The Demographic Benefits of Diel Vertical Migration by Zooplankton&quot;,&quot;author&quot;:[{&quot;family&quot;:&quot;Ohman&quot;,&quot;given&quot;:&quot;Mark D.&quot;,&quot;parse-names&quot;:false,&quot;dropping-particle&quot;:&quot;&quot;,&quot;non-dropping-particle&quot;:&quot;&quot;}],&quot;container-title&quot;:&quot;Ecological Monographs&quot;,&quot;container-title-short&quot;:&quot;Ecol Monogr&quot;,&quot;accessed&quot;:{&quot;date-parts&quot;:[[2024,1,24]]},&quot;DOI&quot;:&quot;10.2307/1943058&quot;,&quot;ISSN&quot;:&quot;1557-7015&quot;,&quot;URL&quot;:&quot;https://onlinelibrary.wiley.com/doi/full/10.2307/1943058&quot;,&quot;issued&quot;:{&quot;date-parts&quot;:[[1990,9,1]]},&quot;page&quot;:&quot;257-281&quot;,&quot;abstract&quot;:&quot;Three types of diel vertical migration behavior were expressed within a fjord population of the calanoid copepod Pseudocalanus newmani: (1) reverse migration (nocturnal descent), (2) normal migration (nocturnal ascent), and (3) no detectable migration. Reverse migration by P. newmani occurred in all three study years, but only at a deep (185 m) station at times of year when normally migrating predatory Zooplankton (the copepod Euchaeta elongata, the chaetognath Sagitta elegans, and the omnivorous euphausiid Euphausia pacified) were abundant. A predator-exclusion \&quot;natural experiment\&quot; tested the hypothesis that the reverse migration is a predator avoidance mechanism: at a shallow (55 m) station within the same fjord, large predatory Zooplankton were absent or reduced markedly in abundance. In conditions of reduced nocturnal predation by predatory zooplankton, no reverse migration by P. newmani was detected on any of 11 cruises, consistent with the hypothesis. Instead, at the shallow station, where diurnal predation by planktivorous fish was of increased importance, normal diel vertical migration by P. newmani was observed on several occasions. No migration was detectable at either the deep station or the shallow station at times of year of low feeding activity of predators in surface waters. The predominant migration behavior (reverse, normal, or no migration) varied depending whether the primary source of mortality was predation by nocturnally feeding Zooplankton or visually hunting planktivorous fish, and appeared unrelated to resource distributions or temperature gradients. The relative advantage of the three migration behaviors is explored with theoretical life table analyses. Re-examination of the demographic advantage hypothesis proposed by McLaren (1974) illustrates that vertical migration across a thermocline carries a fitness cost, not a benefit. The realized rate of increase of a migrant population of Pseudocalanus is found to be lower than a nonmigrant population for all combinations of surface temperatures, positive thermal stratification, and ratios of mortality for early and late developmental stages. However, avoidance of predators by vertical migrants reverses the outcome of this analysis. Predator avoidance by Pseudocalanus, accompanied by reduced mortality rates, confers a fitness advantage upon a population that migrates across a thermocline. Remarkably small reductions in mortality rates (as little as 12%) confer this advantage, whether migrants avoid nonvisually hunting predatory Zooplankton by night or visually hunting planktivorous fish by day. The behavioral variation documented here confirms that diel vertical migration is dynamic rather than a fixed, invariant behavioral trait within a population. In environments where predation pressure and other factors vary through time, studies of limited scope and short duration are unlikely to illuminate the ultimate causes for diel vertical migration. The heritability of the vertical migration trait is unclear. The different phenotypic responses reflected within this single population of P. newmani may reflect altered behavior of individuals. Alternatively, this behavioral variation may represent a balanced polymorphism maintained by differential mortality of genotypes experiencing selection pressures that vary through time.&quot;,&quot;publisher&quot;:&quot;John Wiley &amp; Sons, Ltd&quot;,&quot;issue&quot;:&quot;3&quot;,&quot;volume&quot;:&quot;60&quot;},&quot;isTemporary&quot;:false}]},{&quot;citationID&quot;:&quot;MENDELEY_CITATION_5015a69a-d30b-4458-a2d4-e19d9dbd3a11&quot;,&quot;properties&quot;:{&quot;noteIndex&quot;:0},&quot;isEdited&quot;:false,&quot;manualOverride&quot;:{&quot;isManuallyOverridden&quot;:false,&quot;citeprocText&quot;:&quot;(Clark &amp;#38; Levy, 1988; Scheuerell &amp;#38; Schindler, 2003; Wurtsbaugh &amp;#38; Neverman, 1988)&quot;,&quot;manualOverrideText&quot;:&quot;&quot;},&quot;citationTag&quot;:&quot;MENDELEY_CITATION_v3_eyJjaXRhdGlvbklEIjoiTUVOREVMRVlfQ0lUQVRJT05fNTAxNWE2OWEtZDMwYi00NDU4LWEyZDQtZTE5ZDlkYmQzYTExIiwicHJvcGVydGllcyI6eyJub3RlSW5kZXgiOjB9LCJpc0VkaXRlZCI6ZmFsc2UsIm1hbnVhbE92ZXJyaWRlIjp7ImlzTWFudWFsbHlPdmVycmlkZGVuIjpmYWxzZSwiY2l0ZXByb2NUZXh0IjoiKENsYXJrICYjMzg7IExldnksIDE5ODg7IFNjaGV1ZXJlbGwgJiMzODsgU2NoaW5kbGVyLCAyMDAzOyBXdXJ0c2JhdWdoICYjMzg7IE5ldmVybWFuLCAxOTg4KSIsIm1hbnVhbE92ZXJyaWRlVGV4dCI6IiJ9LCJjaXRhdGlvbkl0ZW1zIjpbeyJpZCI6ImRjM2VlMzdkLWJjODMtM2FhMi1iMTMzLTQ1OTBmNzIzOGYxMSIsIml0ZW1EYXRhIjp7InR5cGUiOiJhcnRpY2xlLWpvdXJuYWwiLCJpZCI6ImRjM2VlMzdkLWJjODMtM2FhMi1iMTMzLTQ1OTBmNzIzOGYxMSIsInRpdGxlIjoiRGllbCB2ZXJ0aWNhbCBtaWdyYXRpb25zIGJ5IGp1dmVuaWxlIHNvY2tleWUgc2FsbW9uIGFuZCB0aGUgYW50aXByZWRhdGlvbiB3aW5kb3ciLCJhdXRob3IiOlt7ImZhbWlseSI6IkNsYXJrIiwiZ2l2ZW4iOiJDb2xpbiBXIiwicGFyc2UtbmFtZXMiOmZhbHNlLCJkcm9wcGluZy1wYXJ0aWNsZSI6IiIsIm5vbi1kcm9wcGluZy1wYXJ0aWNsZSI6IiJ9LHsiZmFtaWx5IjoiTGV2eSIsImdpdmVuIjoiRGF2aWQgQSIsInBhcnNlLW5hbWVzIjpmYWxzZSwiZHJvcHBpbmctcGFydGljbGUiOiIiLCJub24tZHJvcHBpbmctcGFydGljbGUiOiIifV0sImNvbnRhaW5lci10aXRsZSI6Ik5hdCIsImFjY2Vzc2VkIjp7ImRhdGUtcGFydHMiOltbMjAyNCwxLDI0XV19LCJpc3N1ZWQiOnsiZGF0ZS1wYXJ0cyI6W1sxOTg4XV19LCJwYWdlIjoiMjcxLTI5MCIsImFic3RyYWN0IjoiVGhlcmUgYXJlIG1hbnkgdW5zb2x2ZWQgcHV6emxlcyBvZiBwZWxhZ2ljIG5hdHVyYWwgaGlzdG9yeSwgYnV0IG9uZSBzZWVtcyBwZXJoYXBzIG1vcmUgYmFmZmxpbmcgdGhhbiBhbnkgb3RoZXI6IHRoYXQgb2YgdmVydGljYWwgbWlncmF0aW9uLiAoU2lyIEFsaXN0ZXIgSGFyZHkgMTk1OCwgcC4gMTk5KSBEaWVsIHZlcnRpY2FsIG1pZ3JhdGlvbiBpcyBhIGNvbW1vbiBwaGVub21lbm9uIGFtb25nIGFxdWF0aWMgb3JnYW5pc21zIGJlbG9uZ2luZyB0byBudW1lcm91cyBwaHlsYSwgYW5kIG1hbnkgaHlwb3RoZXNlcyBoYXZlIGJlZW4gYWR2YW5jZWQgdG8gZXhwbGFpbiB0aGUgc2VsZWN0aXZlIGFkdmFudGFnZXMgb2Ygc3VjaCBiZWhhdmlvci4gSW4gdGhpcyBwYXBlciB3ZSBkaXNjdXNzIG9ic2VydmF0aW9ucyBvZiB0aGUgZGllbCB2ZXJ0aWNhbCBtaWdyYXRpb25zIG9manV2ZW5pbGUgc29ja2V5ZSBzYWxtb24gKE9uY29yaHluLWNodXMgbmVya2EpIGluIHNldmVyYWwgbGFrZXMgaW4gQnJpdGlzaCBDb2x1bWJpYS4gV2UgcmV2aWV3IGFuZCBjcml0aWNpemUgdGhlIHRocmVlIG1haW4gaHlwb3RoZXNlcyB0aGF0IGhhdmUgYmVlbiBwcm9wb3NlZCB0byBleHBsYWluIHRoZXNlIG1pZ3JhdGlvbnMuIE91ciBjb25jbHVzaW9uIGlzIHRoYXQgbm9uZSBvZiB0aGUgaHlwb3RoZXNlcywgdGFrZW4gYnkgaXRzZWxmLCBpcyBhZGVxdWF0ZSB0byBleHBsYWluIHRoZSBvYnNlcnZlZCBwYXR0ZXJucyBvZiB2ZXJ0aWNhbCBtaWdyYXRpb24gb2Ygc29ja2V5ZSBzYWxtb24gYnV0IHRoYXQgYSBqdWRpY2lvdXMgY29tYmluYXRpb24gb2YgaHlwb3RoZXNlcyBpcyByZXF1aXJlZC4gSnV2ZW5pbGUgc29ja2V5ZSBzYWxtb24gZmVlZCBvbiB6b29wbGFua3RvbiB0aGF0IHRoZXkgaGF2ZSBzaWdodGVkIGluIHRoZSB1cHBlciBsYXllcnMgb2YgdGhlIHdhdGVyIGNvbHVtbiBhbmQgYXJlIGluIHR1cm4gcHJleWVkIHVwb24gYnkgcGlzY2l2b3JlcyB0aGF0IHNlYXJjaCB2aXN1YWxseS4gV2UgZmlyc3QgZGVzY3JpYmUgdGhpcyBiZWhhdmlvciBpbiByZWxhdGlvbiB0byB0aHJlZSBtYWluIGh5cG90aGVzZXMgYW5kIHRoZW4gZGlzY3VzcyB0aGUgdHJhZGUtb2ZmIGJldHdlZW4gZm9vZCBpbnRha2UgYW5kIGV4cG9zdXJlIHRvIHByZWRhdGlvbiByaXNrLiBXZSBuZXh0IGRlc2NyaWJlIGEgc2ltcGxlIG1vZGVsIG9mIHRoZSBlZmZlY3Qgb2YgbGlnaHQgaW50ZW5zaXR5IG9uIGFxdWF0aWMgcHJlZGF0aW9uIHJhdGVzLiBXaGVuIGFwcGxpZWQgdG8gdGhlIHR3byBwcmVkYXRvci1wcmV5IHN5c3RlbXMsIHRoaXMgbW9kZWwgcHJlZGljdHMgdGhhdCB0aGUgcmF0aW8gb2YgbW9ydGFsaXR5IHJpc2sgdG8gZmVlZGluZyByYXRlIGZvciBqdXZlbmlsZSBzYWxtb24gcmVhY2hlcyBhIG1pbmltdW0gYXQgaW50ZXJtZWRpYXRlIGxldmVscyBvZiBsaWdodCBpbnRlbnNpdHksIHdoaWNoIG9jY3VyIGZvciBicmllZiBpbnRlcnZhbHMgYXQgZGF3biBhbmQgZHVzay4gV2UgcmVmZXIgdG8gdGhlc2UgaW50ZXJ2YWxzIGFzIFwiYW50aXByZWRhdGlvbiB3aW5kb3dzXCIgZm9yIHNhbG1vbiBmZWVkaW5nLiBCeSBtaWdyYXRpbmcgaW50byBuZWFyLXN1cmZhY2Ugd2F0ZXJzIHRvIGZlZWQgb25seSB3aXRoaW4gdGhlIHR3byBkYWlseSBhbnRpcHJlZGF0aW9uIHdpbmRvd3MsIGp1dmVuaWxlIHNvY2tleWUgc2FsbW9uIG9wdGltaXplIHRoZSB0cmFkZS1vZmYgYmV0d2VlbiBmb29kIGludGFrZSBhbmQgdGhlIHJpc2sgb2YgcHJlZGF0aW9uLiBXZSBkZXZlbG9wIGEgZHluYW1pYyBtb2RlbCBvZiB0aGUganV2ZW5pbGUgbGFrZS1yZXNpZGVudCBzdGFnZSBvZiBzb2NrZXllIHNhbG1vbiBsaWZlIGhpc3RvcnksIGZyb20gd2hpY2ggdGhlIG9wdGltYWwgdGltaW5nIG9mIHZlcnRpY2FsIG1pZ3JhdGlvbnMgY2FuIGJlIGRlZHVjZWQsIHByb3ZpZGVkIHRoYXQgdGhlIHZhbHVlcyBvZiB0aGUgbmVjZXNzYXJ5IHBhcmFtZXRlcnMgYXJlIGtub3duLiBGaSIsImlzc3VlIjoiMkFtIiwidm9sdW1lIjoiMTMxIiwiY29udGFpbmVyLXRpdGxlLXNob3J0IjoiIn0sImlzVGVtcG9yYXJ5IjpmYWxzZX0seyJpZCI6IjMzYTI4MWJiLTBmMzktM2RjNC1iYjRjLTU5ZTA1NzU4OWI3NiIsIml0ZW1EYXRhIjp7InR5cGUiOiJhcnRpY2xlLWpvdXJuYWwiLCJpZCI6IjMzYTI4MWJiLTBmMzktM2RjNC1iYjRjLTU5ZTA1NzU4OWI3NiIsInRpdGxlIjoiUG9zdC1mZWVkaW5nIHRoZXJtb3RheGlzIGFuZCBkYWlseSB2ZXJ0aWNhbCBtaWdyYXRpb24gaW4gYSBsYXJ2YWwgZmlzaCIsImF1dGhvciI6W3siZmFtaWx5IjoiV3VydHNiYXVnaCIsImdpdmVuIjoiV2F5bmUgQS4iLCJwYXJzZS1uYW1lcyI6ZmFsc2UsImRyb3BwaW5nLXBhcnRpY2xlIjoiIiwibm9uLWRyb3BwaW5nLXBhcnRpY2xlIjoiIn0seyJmYW1pbHkiOiJOZXZlcm1hbiIsImdpdmVuIjoiRGFyY3kiLCJwYXJzZS1uYW1lcyI6ZmFsc2UsImRyb3BwaW5nLXBhcnRpY2xlIjoiIiwibm9uLWRyb3BwaW5nLXBhcnRpY2xlIjoiIn1dLCJjb250YWluZXItdGl0bGUiOiJOYXR1cmUiLCJjb250YWluZXItdGl0bGUtc2hvcnQiOiJOYXR1cmUiLCJhY2Nlc3NlZCI6eyJkYXRlLXBhcnRzIjpbWzIwMTksNCwxNl1dfSwiRE9JIjoiMTAuMTAzOC8zMzM4NDZhMCIsIklTU04iOiIwMDI4MDgzNiIsIlVSTCI6Imh0dHBzOi8vd3d3LW5hdHVyZS1jb20uZXpwcm94eS5wcm94eS5saWJyYXJ5Lm9yZWdvbnN0YXRlLmVkdS9hcnRpY2xlcy8zMzM4NDZhMC5wZGYiLCJpc3N1ZWQiOnsiZGF0ZS1wYXJ0cyI6W1sxOTg4XV19LCJwYWdlIjoiODQ2LTg0OCIsImFic3RyYWN0IjoiTWFueSBhcXVhdGljIGFuaW1hbHMgbWFrZSBkYWlseSB2ZXJ0aWNhbCBtaWdyYXRpb25zLCB0eXBpY2FsbHkgYXNjZW5kaW5nIGludG8gd2FybSBzaGFsbG93IHN0cmF0YSBmb3IgdGhlIG5pZ2h0IGFuZCBkZXNjZW5kaW5nIHRvIGNvb2xlciwgZGVlcGVyIGxheWVycyBvZiBsYWtlcyBvciBvY2VhbnMgZm9yIHRoZSBkYXkuIEFsdGhvdWdoIHNvbWUgb3JnYW5pc21zIG1heSBtaWdyYXRlIHRvIGF2b2lkIHByZWRhdGlvbiByZXNlYXJjaGVycyBoYXZlIGFsc28gc3VnZ2VzdGVkIHRoYXQgZGFpbHkgbWlncmF0aW9uIGlzIGEgdGhlcm1vcmVndWxhdG9yeSBzdHJhdGVneSBhbGxvd2luZyBlY3RvdGhlcm1zIHRvIGxvd2VyIHRoZWlyIG1ldGFib2xpYyByYXRlcyBpbiBjb2xkLCBkZWVwIHdhdGVycywgdGh1cyBjb25zZXJ2aW5nIGVuZXJneS4gVGVzdHMgb2YgdGhpcyBoeXBvdGhlc2lzLCBob3dldmVyLCBoYXZlIGJlZW4gZXF1aXZvY2FsLiBIZXJlIHRoZSBhdXRob3JzIHN1Z2dlc3QgYW4gYWx0ZXJuYXRpdmUgaHlwb3RoZXNpczogdGhhdCBmaXNoIGFzY2VuZCBpbnRvIHdhcm1lciB3YXRlciBhZnRlciBmZWVkaW5nIHRvIHN0aW11bGF0ZSBkaWdlc3Rpb24sIHRoZXJlYnkgYWxsb3dpbmcgZ3JlYXRlciBmZWVkaW5nIGFuZCBncm93dGguIFRoZXkgdGVzdGVkIHRoaXMgaHlwb3RoZXNpcyB1c2luZyB0aGUgQmVhciBMYWtlIHNjdWxwaW4gKENvdHR1cyBleHRlbnN1cyApIHdoaWNoIGZlZWRzIG9uIHRoZSBiZWQgb2YgdGhlIGxha2UgZHVyaW5nIHRoZSBkYXksIGFuZCBhdCBuaWdodCBtaWdyYXRlcyBpbnRvIHRoZSB3YXRlciBjb2x1bW4gd2hlcmUgdGVtcGVyYXR1cmVzIGFyZSAxMCBkZWdyZWUgQyB3YXJtZXIuIiwicHVibGlzaGVyIjoiQ2FtYnJpZGdlIFVuaXZlcnNpdHkgUHJlc3MiLCJpc3N1ZSI6IjYxNzYiLCJ2b2x1bWUiOiIzMzMifSwiaXNUZW1wb3JhcnkiOmZhbHNlfSx7ImlkIjoiOGNlY2ZmNzgtOWE5NS0zMDMxLTk3NTEtZmNiMzUyNTE0OGEwIiwiaXRlbURhdGEiOnsidHlwZSI6ImFydGljbGUtam91cm5hbCIsImlkIjoiOGNlY2ZmNzgtOWE5NS0zMDMxLTk3NTEtZmNiMzUyNTE0OGEwIiwidGl0bGUiOiJEaWVsIHZlcnRpY2FsIG1pZ3JhdGlvbiBieSBqdXZlbmlsZSBzb2NrZXllIHNhbG1vbjogZW1waXJpY2FsIGV2aWRlbmNlIGZvciB0aGUgYW50aXByZWRhdGlvbiB3aW5kb3ciLCJhdXRob3IiOlt7ImZhbWlseSI6IlNjaGV1ZXJlbGwiLCJnaXZlbiI6Ik1hcmsgRCIsInBhcnNlLW5hbWVzIjpmYWxzZSwiZHJvcHBpbmctcGFydGljbGUiOiIiLCJub24tZHJvcHBpbmctcGFydGljbGUiOiIifSx7ImZhbWlseSI6IlNjaGluZGxlciIsImdpdmVuIjoiRGFuaWVsIEUiLCJwYXJzZS1uYW1lcyI6ZmFsc2UsImRyb3BwaW5nLXBhcnRpY2xlIjoiIiwibm9uLWRyb3BwaW5nLXBhcnRpY2xlIjoiIn1dLCJjb250YWluZXItdGl0bGUiOiJFY29sb2d5IiwiY29udGFpbmVyLXRpdGxlLXNob3J0IjoiRWNvbG9neSIsImFjY2Vzc2VkIjp7ImRhdGUtcGFydHMiOltbMjAyNCwxLDI0XV19LCJET0kiOiIxMC4xODkwLzAwMTItOTY1OCgyMDAzKTA4NFsxNzEzOkRWTUJKU10yLjAuQ087MiIsIlVSTCI6Imh0dHBzOi8vZXNham91cm5hbHMub25saW5lbGlicmFyeS53aWxleS5jb20vZG9pLzEwLjE4OTAvMDAxMi05NjU4IiwiaXNzdWVkIjp7ImRhdGUtcGFydHMiOltbMjAwM11dfSwicGFnZSI6IjE3MTMtMTcyMCIsImFic3RyYWN0IjoiRGllbCB2ZXJ0aWNhbCBtaWdyYXRpb24gKERWTSkgaXMgYSB3aWRlc3ByZWFkIHBoZW5vbWVub24gaW4gYXF1YXRpYyBvcmdhbmlzbXMgLCB5ZXQgdGhlIGFkYXB0aXZlIHNpZ25pZmljYW5jZSBvZiB0aGlzIGJlaGF2aW9yIGlzIHN0aWxsIHVuY2xlYXIuIEluIHBhcnRpY3VsYXIsIGRpZWwgdmVydGljYWwgbWlncmF0aW9uIGJ5IGp1dmVuaWxlIHNvY2tleWUgc2FsbW9uIChPbmNvcmh5bmNodXMgbmVya2EpIGhhcyByZWNlaXZlZCBjb25zaWRlcmFibGUgYXR0ZW50aW9uLiBXZSBzdHVkaWVkIGhvdyBjaGFuZ2VzIGluIHRoZSBsaWdodCBlbnZpcm9ubWVudCBhZmZlY3QganV2ZW5pbGUgc29ja2V5ZSBEVk0gaW4gQWxhc2thbiBsYWtlcyB0aHJvdWdoIGNoYW5nZXMgaW4gZm9yYWdpbmcgcmF0ZXMgYW5kIHByZWRhdGlvbiByaXNrLiBVc2luZyBoeS1kcm9hY291c3RpY3MgdG8gdHJhY2sgdGVtcG9yYWwgY2hhbmdlcyBpbiBmaXNoIGRpc3RyaWJ1dGlvbiwgd2UgZm91bmQgY2xlYXIgcGF0dGVybnMgb2YgRFZNIGFuZCBhIHN0cm9uZywgc2lnbmlmaWNhbnQgY29ycmVsYXRpb24gYmV0d2VlbiB0aGUgbWVhbiBkZXB0aCBvZiB0aGUgc29ja2V5ZSBhbmQgdGhlIGFtb3VudCBvZiBsaWdodCBhdCB0aGUgbGFrZSBzdXJmYWNlLiBIb3dldmVyLCB3ZSBjb3VsZCBub3QgZGV0ZWN0IGRpZWwgY2hhbmdlcyBpbiB0aGUgZGVwdGggZGlzdHJpYnV0aW9uIG9mIGZpc2ggbGFyZ2UgZW5vdWdoIHRvIGJlIHNvY2tleWUgcHJlZGF0b3JzLiBHaXZlbiBhIGxhY2sgb2YgZGllbCB2ZXJ0aWNhbCBtaWdyYXRpb24gaW4gdGhlIHpvb3BsYW5rdG9uIGNvbW11bml0eSwgaXQgYXBwZWFycyB0aGF0IGp1dmVuaWxlIHNvY2tleWUgd2VyZSBub3Qgc2ltcGx5IHRyYWNraW5nIHRoZWlyIGZvb2Qgc3VwcGx5LiBDYWxjdWxhdGlvbnMgb2YgdGhlIGluIHNpdHUgbGlnaHQgZXhwZXJpZW5jZWQgYnkgaW5kaXZpZHVhbCBqdXZlbmlsZSBzb2NrZXllIHN1Z2dlc3RlZCB0aGF0IHRoZXkgbWlncmF0ZSB0byBtYWludGFpbiBhIGNvbnN0YW50IGxpZ2h0IGVudmlyb25tZW50LiBUaGlzIGxpZ2h0IGVudmlyb25tZW50IGFsbG93ZWQgdGhlIHNvY2tleWUgdG8gZXhwbG9pdCBhbiBhbnRpcHJlZGF0aW9uIHdpbmRvdyB3aGVyZWJ5IHRoZXkgY291bGQgZm9yYWdlIG9uIHpvb3BsYW5rdG9uIHdoaWxlIHJlZHVjaW5nIHRoZSBvZGRzIG9mIHZpc3VhbCBkZXRlY3Rpb24gYnkgdGhlaXIgcHJlZGF0b3JzLiBGdXJ0aGVybW9yZSwgdGhpcyBhbnRpcHJlZGF0aW9uIHdpbmRvdyB3YXMgY29udGludW91cyBpbiBlYXJseSBzdW1tZXIsIGJ1dCB3YXMgc3BsaXQgaW50byB0d28gZGlzY3JldGUgdGltZSBwZXJpb2RzIGR1cmluZyB0aGUgY3JlcHVzY3VsYXIgaG91cnMgaW4gbGF0ZSBzdW1tZXIuIFRoZXNlIGRhdGEgc3VwcG9ydCB0aGUgaHlwb3RoZXNpcyB0aGF0IGNoYW5nZXMgaW4gaGFiaXRhdCB1c2UgYnkganV2ZW5pbGUgc29ja2V5ZSBzYWxtb24gcmVmbGVjdCBhIGR5bmFtaWMgc3RyYXRlZ3kgdG8gbWluaW1pemUgdGhlIHJhdGlvIG9mIHByZWRhdGlvbiByaXNrIHRvIGZvcmFnaW5nIGdhaW4gdGhhdCBjaGFuZ2VzIGRyYW1hdGljYWxseSBvdmVyIHRoZSBjb3Vyc2Ugb2YgZGllbCBjeWNsZXMgaW4gcGVsYWdpYyBlY29zeXN0ZW1zLiIsImlzc3VlIjoiNyIsInZvbHVtZSI6Ijg0In0sImlzVGVtcG9yYXJ5IjpmYWxzZX1dfQ==&quot;,&quot;citationItems&quot;:[{&quot;id&quot;:&quot;dc3ee37d-bc83-3aa2-b133-4590f7238f11&quot;,&quot;itemData&quot;:{&quot;type&quot;:&quot;article-journal&quot;,&quot;id&quot;:&quot;dc3ee37d-bc83-3aa2-b133-4590f7238f11&quot;,&quot;title&quot;:&quot;Diel vertical migrations by juvenile sockeye salmon and the antipredation window&quot;,&quot;author&quot;:[{&quot;family&quot;:&quot;Clark&quot;,&quot;given&quot;:&quot;Colin W&quot;,&quot;parse-names&quot;:false,&quot;dropping-particle&quot;:&quot;&quot;,&quot;non-dropping-particle&quot;:&quot;&quot;},{&quot;family&quot;:&quot;Levy&quot;,&quot;given&quot;:&quot;David A&quot;,&quot;parse-names&quot;:false,&quot;dropping-particle&quot;:&quot;&quot;,&quot;non-dropping-particle&quot;:&quot;&quot;}],&quot;container-title&quot;:&quot;Nat&quot;,&quot;accessed&quot;:{&quot;date-parts&quot;:[[2024,1,24]]},&quot;issued&quot;:{&quot;date-parts&quot;:[[1988]]},&quot;page&quot;:&quot;271-290&quot;,&quot;abstract&quot;:&quot;There are many unsolved puzzles of pelagic natural history, but one seems perhaps more baffling than any other: that of vertical migration. (Sir Alister Hardy 1958, p. 199) Diel vertical migration is a common phenomenon among aquatic organisms belonging to numerous phyla, and many hypotheses have been advanced to explain the selective advantages of such behavior. In this paper we discuss observations of the diel vertical migrations ofjuvenile sockeye salmon (Oncorhyn-chus nerka) in several lakes in British Columbia. We review and criticize the three main hypotheses that have been proposed to explain these migrations. Our conclusion is that none of the hypotheses, taken by itself, is adequate to explain the observed patterns of vertical migration of sockeye salmon but that a judicious combination of hypotheses is required. Juvenile sockeye salmon feed on zooplankton that they have sighted in the upper layers of the water column and are in turn preyed upon by piscivores that search visually. We first describe this behavior in relation to three main hypotheses and then discuss the trade-off between food intake and exposure to predation risk. We next describe a simple model of the effect of light intensity on aquatic predation rates. When applied to the two predator-prey systems, this model predicts that the ratio of mortality risk to feeding rate for juvenile salmon reaches a minimum at intermediate levels of light intensity, which occur for brief intervals at dawn and dusk. We refer to these intervals as \&quot;antipredation windows\&quot; for salmon feeding. By migrating into near-surface waters to feed only within the two daily antipredation windows, juvenile sockeye salmon optimize the trade-off between food intake and the risk of predation. We develop a dynamic model of the juvenile lake-resident stage of sockeye salmon life history, from which the optimal timing of vertical migrations can be deduced, provided that the values of the necessary parameters are known. Fi&quot;,&quot;issue&quot;:&quot;2Am&quot;,&quot;volume&quot;:&quot;131&quot;,&quot;container-title-short&quot;:&quot;&quot;},&quot;isTemporary&quot;:false},{&quot;id&quot;:&quot;33a281bb-0f39-3dc4-bb4c-59e057589b76&quot;,&quot;itemData&quot;:{&quot;type&quot;:&quot;article-journal&quot;,&quot;id&quot;:&quot;33a281bb-0f39-3dc4-bb4c-59e057589b76&quot;,&quot;title&quot;:&quot;Post-feeding thermotaxis and daily vertical migration in a larval fish&quot;,&quot;author&quot;:[{&quot;family&quot;:&quot;Wurtsbaugh&quot;,&quot;given&quot;:&quot;Wayne A.&quot;,&quot;parse-names&quot;:false,&quot;dropping-particle&quot;:&quot;&quot;,&quot;non-dropping-particle&quot;:&quot;&quot;},{&quot;family&quot;:&quot;Neverman&quot;,&quot;given&quot;:&quot;Darcy&quot;,&quot;parse-names&quot;:false,&quot;dropping-particle&quot;:&quot;&quot;,&quot;non-dropping-particle&quot;:&quot;&quot;}],&quot;container-title&quot;:&quot;Nature&quot;,&quot;container-title-short&quot;:&quot;Nature&quot;,&quot;accessed&quot;:{&quot;date-parts&quot;:[[2019,4,16]]},&quot;DOI&quot;:&quot;10.1038/333846a0&quot;,&quot;ISSN&quot;:&quot;00280836&quot;,&quot;URL&quot;:&quot;https://www-nature-com.ezproxy.proxy.library.oregonstate.edu/articles/333846a0.pdf&quot;,&quot;issued&quot;:{&quot;date-parts&quot;:[[1988]]},&quot;page&quot;:&quot;846-848&quot;,&quot;abstract&quot;:&quot;Many aquatic animals make daily vertical migrations, typically ascending into warm shallow strata for the night and descending to cooler, deeper layers of lakes or oceans for the day. Although some organisms may migrate to avoid predation researchers have also suggested that daily migration is a thermoregulatory strategy allowing ectotherms to lower their metabolic rates in cold, deep waters, thus conserving energy. Tests of this hypothesis, however, have been equivocal. Here the authors suggest an alternative hypothesis: that fish ascend into warmer water after feeding to stimulate digestion, thereby allowing greater feeding and growth. They tested this hypothesis using the Bear Lake sculpin (Cottus extensus ) which feeds on the bed of the lake during the day, and at night migrates into the water column where temperatures are 10 degree C warmer.&quot;,&quot;publisher&quot;:&quot;Cambridge University Press&quot;,&quot;issue&quot;:&quot;6176&quot;,&quot;volume&quot;:&quot;333&quot;},&quot;isTemporary&quot;:false},{&quot;id&quot;:&quot;8cecff78-9a95-3031-9751-fcb3525148a0&quot;,&quot;itemData&quot;:{&quot;type&quot;:&quot;article-journal&quot;,&quot;id&quot;:&quot;8cecff78-9a95-3031-9751-fcb3525148a0&quot;,&quot;title&quot;:&quot;Diel vertical migration by juvenile sockeye salmon: empirical evidence for the antipredation window&quot;,&quot;author&quot;:[{&quot;family&quot;:&quot;Scheuerell&quot;,&quot;given&quot;:&quot;Mark D&quot;,&quot;parse-names&quot;:false,&quot;dropping-particle&quot;:&quot;&quot;,&quot;non-dropping-particle&quot;:&quot;&quot;},{&quot;family&quot;:&quot;Schindler&quot;,&quot;given&quot;:&quot;Daniel E&quot;,&quot;parse-names&quot;:false,&quot;dropping-particle&quot;:&quot;&quot;,&quot;non-dropping-particle&quot;:&quot;&quot;}],&quot;container-title&quot;:&quot;Ecology&quot;,&quot;container-title-short&quot;:&quot;Ecology&quot;,&quot;accessed&quot;:{&quot;date-parts&quot;:[[2024,1,24]]},&quot;DOI&quot;:&quot;10.1890/0012-9658(2003)084[1713:DVMBJS]2.0.CO;2&quot;,&quot;URL&quot;:&quot;https://esajournals.onlinelibrary.wiley.com/doi/10.1890/0012-9658&quot;,&quot;issued&quot;:{&quot;date-parts&quot;:[[2003]]},&quot;page&quot;:&quot;1713-1720&quot;,&quot;abstract&quot;:&quot;Diel vertical migration (DVM) is a widespread phenomenon in aquatic organisms , yet the adaptive significance of this behavior is still unclear. In particular, diel vertical migration by juvenile sockeye salmon (Oncorhynchus nerka) has received considerable attention. We studied how changes in the light environment affect juvenile sockeye DVM in Alaskan lakes through changes in foraging rates and predation risk. Using hy-droacoustics to track temporal changes in fish distribution, we found clear patterns of DVM and a strong, significant correlation between the mean depth of the sockeye and the amount of light at the lake surface. However, we could not detect diel changes in the depth distribution of fish large enough to be sockeye predators. Given a lack of diel vertical migration in the zooplankton community, it appears that juvenile sockeye were not simply tracking their food supply. Calculations of the in situ light experienced by individual juvenile sockeye suggested that they migrate to maintain a constant light environment. This light environment allowed the sockeye to exploit an antipredation window whereby they could forage on zooplankton while reducing the odds of visual detection by their predators. Furthermore, this antipredation window was continuous in early summer, but was split into two discrete time periods during the crepuscular hours in late summer. These data support the hypothesis that changes in habitat use by juvenile sockeye salmon reflect a dynamic strategy to minimize the ratio of predation risk to foraging gain that changes dramatically over the course of diel cycles in pelagic ecosystems.&quot;,&quot;issue&quot;:&quot;7&quot;,&quot;volume&quot;:&quot;84&quot;},&quot;isTemporary&quot;:false}]},{&quot;citationID&quot;:&quot;MENDELEY_CITATION_f2d91cdf-7d80-4f74-8d64-03b28fafec73&quot;,&quot;properties&quot;:{&quot;noteIndex&quot;:0},&quot;isEdited&quot;:false,&quot;manualOverride&quot;:{&quot;isManuallyOverridden&quot;:false,&quot;citeprocText&quot;:&quot;(Eckmann et al., 2016; Thomas et al., 2023)&quot;,&quot;manualOverrideText&quot;:&quot;&quot;},&quot;citationTag&quot;:&quot;MENDELEY_CITATION_v3_eyJjaXRhdGlvbklEIjoiTUVOREVMRVlfQ0lUQVRJT05fZjJkOTFjZGYtN2Q4MC00Zjc0LThkNjQtMDNiMjhmYWZlYzczIiwicHJvcGVydGllcyI6eyJub3RlSW5kZXgiOjB9LCJpc0VkaXRlZCI6ZmFsc2UsIm1hbnVhbE92ZXJyaWRlIjp7ImlzTWFudWFsbHlPdmVycmlkZGVuIjpmYWxzZSwiY2l0ZXByb2NUZXh0IjoiKEVja21hbm4gZXQgYWwuLCAyMDE2OyBUaG9tYXMgZXQgYWwuLCAyMDIzKSIsIm1hbnVhbE92ZXJyaWRlVGV4dCI6IiJ9LCJjaXRhdGlvbkl0ZW1zIjpbeyJpZCI6ImNkMTFiMzY0LTAwY2ItMzllOC04Zjc0LTBiZGJlNDQzZDgxZCIsIml0ZW1EYXRhIjp7InR5cGUiOiJhcnRpY2xlLWpvdXJuYWwiLCJpZCI6ImNkMTFiMzY0LTAwY2ItMzllOC04Zjc0LTBiZGJlNDQzZDgxZCIsInRpdGxlIjoiQmlvZW5lcmdldGljIGV2YWx1YXRpb24gb2YgZGllbCB2ZXJ0aWNhbCBtaWdyYXRpb24gYnkgYnVsbCB0cm91dCAoU2FsdmVsaW51cyBjb25mbHVlbnR1cykgaW4gYSB0aGVybWFsbHkgc3RyYXRpZmllZCByZXNlcnZvaXIiLCJhdXRob3IiOlt7ImZhbWlseSI6IkVja21hbm4iLCJnaXZlbiI6Ik1hZGVsZWluZSIsInBhcnNlLW5hbWVzIjpmYWxzZSwiZHJvcHBpbmctcGFydGljbGUiOiIiLCJub24tZHJvcHBpbmctcGFydGljbGUiOiIifSx7ImZhbWlseSI6IkR1bmhhbSIsImdpdmVuIjoiSmFzb24iLCJwYXJzZS1uYW1lcyI6ZmFsc2UsImRyb3BwaW5nLXBhcnRpY2xlIjoiIiwibm9uLWRyb3BwaW5nLXBhcnRpY2xlIjoiIn0seyJmYW1pbHkiOiJDb25ub3IiLCJnaXZlbiI6IkVkd2FyZCBKLiIsInBhcnNlLW5hbWVzIjpmYWxzZSwiZHJvcHBpbmctcGFydGljbGUiOiIiLCJub24tZHJvcHBpbmctcGFydGljbGUiOiIifSx7ImZhbWlseSI6IldlbGNoIiwiZ2l2ZW4iOiJDYXJtZW4gQS4iLCJwYXJzZS1uYW1lcyI6ZmFsc2UsImRyb3BwaW5nLXBhcnRpY2xlIjoiIiwibm9uLWRyb3BwaW5nLXBhcnRpY2xlIjoiIn1dLCJjb250YWluZXItdGl0bGUiOiJFY29sb2d5IG9mIEZyZXNod2F0ZXIgRmlzaCIsImNvbnRhaW5lci10aXRsZS1zaG9ydCI6IkVjb2wgRnJlc2h3IEZpc2giLCJET0kiOiIxMC4xMTExL2VmZi4xMjMyMSIsIklTU04iOiIxNjAwMDYzMyIsImlzc3VlZCI6eyJkYXRlLXBhcnRzIjpbWzIwMTZdXX0sInBhZ2UiOiIzMC00MyIsImFic3RyYWN0IjoiTWFueSBzcGVjaWVzIGxpdmluZyBpbiBkZWVwZXIgbGVudGljIGVjb3N5c3RlbXMgZXhoaWJpdCBkYWlseSBtb3ZlbWVudHMgdGhhdCBjeWNsZSB0aHJvdWdoIHRoZSB3YXRlciBjb2x1bW4sIGdlbmVyYWxseSByZWZlcnJlZCB0byBhcyBkaWVsIHZlcnRpY2FsIG1pZ3JhdGlvbiAoRFZNKS4gSW4gdGhpcyBzdHVkeSwgd2UgYXBwbGllZCBiaW9lbmVyZ2V0aWNzIG1vZGVsbGluZyB0byBldmFsdWF0ZSBncm93dGggYXMgYSBoeXBvdGhlc2lzIHRvIGV4cGxhaW4gRFZNIGJ5IGJ1bGwgdHJvdXQgKFNhbHZlbGludXMgY29uZmx1ZW50dXMpIGluIGEgdGhlcm1hbGx5IHN0cmF0aWZpZWQgcmVzZXJ2b2lyIChSb3NzIExha2UsIFdBLCBVU0EpIGR1cmluZyB0aGUgcGVhayBvZiB0aGVybWFsIHN0cmF0aWZpY2F0aW9uIGluIEp1bHkgYW5kIEF1Z3VzdC4gQmlvZW5lcmdldGljcyBtb2RlbCBwYXJhbWV0ZXJzIHdlcmUgZGVyaXZlZCBmcm9tIG9ic2VydmVkIHZlcnRpY2FsIGRpc3RyaWJ1dGlvbnMgb2YgdGVtcGVyYXR1cmUsIHByZXkgYW5kIGJ1bGwgdHJvdXQuIEZpZWxkIHNhbXBsaW5nIGNvbmZpcm1lZCB0aGF0IGJ1bGwgdHJvdXQgcHJleSBhbG1vc3QgZXhjbHVzaXZlbHkgb24gcmVjZW50bHkgaW50cm9kdWNlZCByZWRzaWRlIHNoaW5lciAoUmljaGFyZHNvbml1cyBiYWx0ZWF0dXMpLiBNb2RlbCBwcmVkaWN0aW9ucyByZXZlYWxlZCB0aGF0IGRlZXBlciAoPjI1wqBtKSBEVk1zIGNvbW1vbmx5IGV4aGliaXRlZCBieSBidWxsIHRyb3V0IGR1cmluZyBwZWFrIHRoZXJtYWwgc3RyYXRpZmljYXRpb24gY2Fubm90IGJlIGV4cGxhaW5lZCBieSBtYXhpbWlzaW5nIGdyb3d0aC4gU3Vydml2YWwsIGFub3RoZXIgY29tbW9uIGV4cGxhbmF0aW9uIGZvciBEVk0sIG1heSBoYXZlIGluZmx1ZW5jZWQgYnVsbCB0cm91dCBkZXB0aCB1c2UsIGJ1dCBvYnNlcnZhdGlvbnMgc3VnZ2VzdCB0aGVyZSBtYXkgYmUgYWRkaXRpb25hbCBkcml2ZXJzIG9mIERWTS4gV2UgcHJvcG9zZSB0aGVzZSBkZWVwZXIgc3VtbWVydGltZSBleGN1cnNpb25zIG1heSBiZSBwYXJ0bHkgZXhwbGFpbmVkIGJ5IGFuIGFsdGVybmF0aXZlIGh5cG90aGVzaXM6IHRoZSBpbXBvcnRhbmNlIG9mIGNvbGRlciB3YXRlciBmb3IgZ2FtZXRvZ2VuZXNpcy4gSW4gUm9zcyBMYWtlLCByZWxpYW5jZSBvZiBidWxsIHRyb3V0IG9uIHdhcm0gd2F0ZXIgcHJleSAocmVkc2lkZSBzaGluZXIpIGZvciBjb25zdW1wdGlvbiBhbmQgZ3Jvd3RoIHBvc2VzIGEgcG90ZW50aWFsIHRyYWRlLW9mZiB3aXRoIHRoZSBuZWVkIGZvciBjb2xkZXIgd2F0ZXIgZm9yIGdhbWV0b2dlbmVzaXMuIiwiaXNzdWUiOiIxIiwidm9sdW1lIjoiMjcifSwiaXNUZW1wb3JhcnkiOmZhbHNlfSx7ImlkIjoiNGJjNDcyYzEtOTRmZi0zMDA5LTkwNDktOWU2YTEzOWQ2NDk1IiwiaXRlbURhdGEiOnsidHlwZSI6ImFydGljbGUtam91cm5hbCIsImlkIjoiNGJjNDcyYzEtOTRmZi0zMDA5LTkwNDktOWU2YTEzOWQ2NDk1IiwidGl0bGUiOiJTZWFzb25hbCBzaGlmdHMgaW4gZGllbCB2ZXJ0aWNhbCBtaWdyYXRpb25zIGJ5IGxha2UtZHdlbGxpbmcgY29hc3RhbCBjdXR0aHJvYXQgdHJvdXQsIE9uY29yaHluY2h1cyBjbGFya2lpIGNsYXJraWksIHJlZmxlY3QgdGhlcm1hbCByZWdpbWVzIGFuZCBwcmV5IGRpc3RyaWJ1dGlvbnMiLCJhdXRob3IiOlt7ImZhbWlseSI6IlRob21hcyIsImdpdmVuIjoiWmFjaGFyeSBSLiIsInBhcnNlLW5hbWVzIjpmYWxzZSwiZHJvcHBpbmctcGFydGljbGUiOiIiLCJub24tZHJvcHBpbmctcGFydGljbGUiOiIifSx7ImZhbWlseSI6IkJlYXVjaGFtcCIsImdpdmVuIjoiRGF2aWQgQS4iLCJwYXJzZS1uYW1lcyI6ZmFsc2UsImRyb3BwaW5nLXBhcnRpY2xlIjoiIiwibm9uLWRyb3BwaW5nLXBhcnRpY2xlIjoiIn0seyJmYW1pbHkiOiJDbGFyayIsImdpdmVuIjoiQ2FzZXkgUC4iLCJwYXJzZS1uYW1lcyI6ZmFsc2UsImRyb3BwaW5nLXBhcnRpY2xlIjoiIiwibm9uLWRyb3BwaW5nLXBhcnRpY2xlIjoiIn0seyJmYW1pbHkiOiJRdWlubiIsImdpdmVuIjoiVGhvbWFzIFAuIiwicGFyc2UtbmFtZXMiOmZhbHNlLCJkcm9wcGluZy1wYXJ0aWNsZSI6IiIsIm5vbi1kcm9wcGluZy1wYXJ0aWNsZSI6IiJ9XSwiY29udGFpbmVyLXRpdGxlIjoiRWNvbG9neSBvZiBGcmVzaHdhdGVyIEZpc2giLCJjb250YWluZXItdGl0bGUtc2hvcnQiOiJFY29sIEZyZXNodyBGaXNoIiwiYWNjZXNzZWQiOnsiZGF0ZS1wYXJ0cyI6W1syMDI0LDEsMjRdXX0sIkRPSSI6IjEwLjExMTEvRUZGLjEyNzI1IiwiSVNTTiI6IjE2MDAtMDYzMyIsIlVSTCI6Imh0dHBzOi8vb25saW5lbGlicmFyeS53aWxleS5jb20vZG9pL2Z1bGwvMTAuMTExMS9lZmYuMTI3MjUiLCJpc3N1ZWQiOnsiZGF0ZS1wYXJ0cyI6W1syMDIzLDEwLDFdXX0sInBhZ2UiOiI4NDItODUxIiwiYWJzdHJhY3QiOiJMYWtlcyBwcm92aWRlIGltcG9ydGFudCBoYWJpdGF0IGZvciBzYWxtb25pZHMgdGhhdCBtYXkgdXNlIHRoZW0gYXMgYSBwcmltYXJ5IGZlZWRpbmcgYXJlYSBiZXR3ZWVuIHBlcmlvZHMgb2YgcmVwcm9kdWN0aW9uLiBUaGUgc2Vhc29uYWwgY2hhbmdlcyBpbiB2ZXJ0aWNhbCB0aGVybWFsIHN0cnVjdHVyZSBpbiBsYWtlcyBjYW4gYWZmZWN0IHRoZSBkaXN0cmlidXRpb24gb2Ygc2FsbW9uaWRzIG9uIHNlYXNvbmFsIGFuZCBkaWVsIHRpbWUgc2NhbGVzIGFzIHRoZXkgc2VhcmNoIGZvciwgY29uc3VtZSwgYW5kIGRpZ2VzdCBwcmV5IHRoYXQgYWxzbyBleHBsb2l0cyB0aGUgd2F0ZXIgY29sdW1uJ3MgZGlzdHJpYnV0aW9uIG9mIGZvb2QsIHRlbXBlcmF0dXJlIGFuZCBsaWdodC4gT3VyIGdvYWwgd2FzIHRvIGFuYWx5c2UgdGhlIHZlcnRpY2FsIGRpc3RyaWJ1dGlvbiBvZiB3aWxkLCBuYXRpdmUgY29hc3RhbCBjdXR0aHJvYXQgdHJvdXQgKE9uY29yaHluY2h1cyBjbGFya2lpIGNsYXJraWkpIGluIExha2UgV2FzaGluZ3RvbiBvbiBkYWlseSBhbmQgc2Vhc29uYWwgdGltZSBzY2FsZXMuIFRoaXMgbGFrZSBpcyBzdHJhdGlmaWVkIGluIHRoZSBzdW1tZXIgYW5kIGlzb3RoZXJtYWwgaW4gd2ludGVyLCBhbGxvd2luZyB1cyB0byBjb21wYXJlIHZlcnRpY2FsIG1vdmVtZW50cyBiZXR3ZWVuIHBlcmlvZHMgd2l0aCBhbmQgd2l0aG91dCB0aGVybWFsIHN0cnVjdHVyZSBpbiB3YXRlciA1MCBtIGRlZXAuIFdlIHByZWRpY3RlZCB0aGF0IHRyb3V0IHdvdWxkIGJlIGRlZXBlciBpbiB0aGUgd2F0ZXIgY29sdW1uIGR1cmluZyBzdHJhdGlmaWVkIG1vbnRocyBhbmQgc2hhbGxvd2VyIGR1cmluZyBpc290aGVybWFsIG1vbnRocywgYW5kIHNoYWxsb3dlciBhdCBuaWdodCB0aGFuIGluIHRoZSBkYXkuIE92ZXJhbGwsIHRoZSB0cm91dCBzaG93ZWQgdGhlc2UgcGF0dGVybnMgaW4gdGhlIGRlcHRocyBhbmQgdGVtcGVyYXR1cmVzIHRoZXkgb2NjdXBpZWQsIHRlbmRpbmcgdG8gYmUgd2l0aGluIG9yIGJlbG93IHRoZSB0aGVybW9jbGluZSBpbiB0aGUgc3VtbWVyIGJ1dCBub3QgaW4gdGhlIGNvb2xlc3Qgd2F0ZXIgYXZhaWxhYmxlLCBhbmQgY2xvc2VyIHRvIHRoZSBzdXJmYWNlIHdoZW4gdGhlIGxha2Ugd2FzIGlzb3RoZXJtYWwuIFRoZSB0cm91dCB3ZXJlIGFsc28gY2xvc2VyIHRvIHRoZSBzdXJmYWNlIGF0IG5pZ2h0IGFuZCBkZWVwZXIgZHVyaW5nIHRoZSBkYXkuIFRoZSB2ZXJ0aWNhbCByYW5nZSBvZiB0aGVzZSBkaWVsIG1vdmVtZW50cyBzaGlmdGVkIHdpdGggdGhlIHNlYXNvbnPigJNkZWVwZXN0IGluIE9jdG9iZXIsIGFzIHRoZSB0aGVybW9jbGluZSBkZWVwZW5lZCBhbmQgd2Vha2VuZWQsIGFuZCBzaGFsbG93ZXN0IGluIEphbnVhcnkgd2hlbiB0aGUgbGFrZSB3YXMgaXNvdGhlcm1hbC4gVGhlc2Ugc2Vhc29uYWwgYW5kIGRpZWwgdmVydGljYWwgZGlzdHJpYnV0aW9uIHBhdHRlcm5zIGJ5IHRoZSB0cm91dCBvcHRpbWlzZSBtZXRhYm9saXNtIGZvciBncm93dGgsIGFuZCBmYWNpbGl0YXRlIGZlZWRpbmcgb24gcGxhbmt0aXZvcm91cyBmaXNoZXMgdGhhdCBhbHNvIHNob3cgc2Vhc29uYWwgYW5kIGRpZWwgdmVydGljYWwgZGlzdHJpYnV0aW9uIGNoYW5nZXMuIiwicHVibGlzaGVyIjoiSm9obiBXaWxleSAmIFNvbnMsIEx0ZCIsImlzc3VlIjoiNCIsInZvbHVtZSI6IjMyIn0sImlzVGVtcG9yYXJ5IjpmYWxzZX1dfQ==&quot;,&quot;citationItems&quot;:[{&quot;id&quot;:&quot;cd11b364-00cb-39e8-8f74-0bdbe443d81d&quot;,&quot;itemData&quot;:{&quot;type&quot;:&quot;article-journal&quot;,&quot;id&quot;:&quot;cd11b364-00cb-39e8-8f74-0bdbe443d81d&quot;,&quot;title&quot;:&quot;Bioenergetic evaluation of diel vertical migration by bull trout (Salvelinus confluentus) in a thermally stratified reservoir&quot;,&quot;author&quot;:[{&quot;family&quot;:&quot;Eckmann&quot;,&quot;given&quot;:&quot;Madeleine&quot;,&quot;parse-names&quot;:false,&quot;dropping-particle&quot;:&quot;&quot;,&quot;non-dropping-particle&quot;:&quot;&quot;},{&quot;family&quot;:&quot;Dunham&quot;,&quot;given&quot;:&quot;Jason&quot;,&quot;parse-names&quot;:false,&quot;dropping-particle&quot;:&quot;&quot;,&quot;non-dropping-particle&quot;:&quot;&quot;},{&quot;family&quot;:&quot;Connor&quot;,&quot;given&quot;:&quot;Edward J.&quot;,&quot;parse-names&quot;:false,&quot;dropping-particle&quot;:&quot;&quot;,&quot;non-dropping-particle&quot;:&quot;&quot;},{&quot;family&quot;:&quot;Welch&quot;,&quot;given&quot;:&quot;Carmen A.&quot;,&quot;parse-names&quot;:false,&quot;dropping-particle&quot;:&quot;&quot;,&quot;non-dropping-particle&quot;:&quot;&quot;}],&quot;container-title&quot;:&quot;Ecology of Freshwater Fish&quot;,&quot;container-title-short&quot;:&quot;Ecol Freshw Fish&quot;,&quot;DOI&quot;:&quot;10.1111/eff.12321&quot;,&quot;ISSN&quot;:&quot;16000633&quot;,&quot;issued&quot;:{&quot;date-parts&quot;:[[2016]]},&quot;page&quot;:&quot;30-43&quot;,&quot;abstract&quot;:&quot;Many species living in deeper lentic ecosystems exhibit daily movements that cycle through the water column, generally referred to as diel vertical migration (DVM). In this study, we applied bioenergetics modelling to evaluate growth as a hypothesis to explain DVM by bull trout (Salvelinus confluentus) in a thermally stratified reservoir (Ross Lake, WA, USA) during the peak of thermal stratification in July and August. Bioenergetics model parameters were derived from observed vertical distributions of temperature, prey and bull trout. Field sampling confirmed that bull trout prey almost exclusively on recently introduced redside shiner (Richardsonius balteatus). Model predictions revealed that deeper (&gt;25 m) DVMs commonly exhibited by bull trout during peak thermal stratification cannot be explained by maximising growth. Survival, another common explanation for DVM, may have influenced bull trout depth use, but observations suggest there may be additional drivers of DVM. We propose these deeper summertime excursions may be partly explained by an alternative hypothesis: the importance of colder water for gametogenesis. In Ross Lake, reliance of bull trout on warm water prey (redside shiner) for consumption and growth poses a potential trade-off with the need for colder water for gametogenesis.&quot;,&quot;issue&quot;:&quot;1&quot;,&quot;volume&quot;:&quot;27&quot;},&quot;isTemporary&quot;:false},{&quot;id&quot;:&quot;4bc472c1-94ff-3009-9049-9e6a139d6495&quot;,&quot;itemData&quot;:{&quot;type&quot;:&quot;article-journal&quot;,&quot;id&quot;:&quot;4bc472c1-94ff-3009-9049-9e6a139d6495&quot;,&quot;title&quot;:&quot;Seasonal shifts in diel vertical migrations by lake-dwelling coastal cutthroat trout, Oncorhynchus clarkii clarkii, reflect thermal regimes and prey distributions&quot;,&quot;author&quot;:[{&quot;family&quot;:&quot;Thomas&quot;,&quot;given&quot;:&quot;Zachary R.&quot;,&quot;parse-names&quot;:false,&quot;dropping-particle&quot;:&quot;&quot;,&quot;non-dropping-particle&quot;:&quot;&quot;},{&quot;family&quot;:&quot;Beauchamp&quot;,&quot;given&quot;:&quot;David A.&quot;,&quot;parse-names&quot;:false,&quot;dropping-particle&quot;:&quot;&quot;,&quot;non-dropping-particle&quot;:&quot;&quot;},{&quot;family&quot;:&quot;Clark&quot;,&quot;given&quot;:&quot;Casey P.&quot;,&quot;parse-names&quot;:false,&quot;dropping-particle&quot;:&quot;&quot;,&quot;non-dropping-particle&quot;:&quot;&quot;},{&quot;family&quot;:&quot;Quinn&quot;,&quot;given&quot;:&quot;Thomas P.&quot;,&quot;parse-names&quot;:false,&quot;dropping-particle&quot;:&quot;&quot;,&quot;non-dropping-particle&quot;:&quot;&quot;}],&quot;container-title&quot;:&quot;Ecology of Freshwater Fish&quot;,&quot;container-title-short&quot;:&quot;Ecol Freshw Fish&quot;,&quot;accessed&quot;:{&quot;date-parts&quot;:[[2024,1,24]]},&quot;DOI&quot;:&quot;10.1111/EFF.12725&quot;,&quot;ISSN&quot;:&quot;1600-0633&quot;,&quot;URL&quot;:&quot;https://onlinelibrary.wiley.com/doi/full/10.1111/eff.12725&quot;,&quot;issued&quot;:{&quot;date-parts&quot;:[[2023,10,1]]},&quot;page&quot;:&quot;842-851&quot;,&quot;abstract&quot;:&quot;Lakes provide important habitat for salmonids that may use them as a primary feeding area between periods of reproduction. The seasonal changes in vertical thermal structure in lakes can affect the distribution of salmonids on seasonal and diel time scales as they search for, consume, and digest prey that also exploits the water column's distribution of food, temperature and light. Our goal was to analyse the vertical distribution of wild, native coastal cutthroat trout (Oncorhynchus clarkii clarkii) in Lake Washington on daily and seasonal time scales. This lake is stratified in the summer and isothermal in winter, allowing us to compare vertical movements between periods with and without thermal structure in water 50 m deep. We predicted that trout would be deeper in the water column during stratified months and shallower during isothermal months, and shallower at night than in the day. Overall, the trout showed these patterns in the depths and temperatures they occupied, tending to be within or below the thermocline in the summer but not in the coolest water available, and closer to the surface when the lake was isothermal. The trout were also closer to the surface at night and deeper during the day. The vertical range of these diel movements shifted with the seasons–deepest in October, as the thermocline deepened and weakened, and shallowest in January when the lake was isothermal. These seasonal and diel vertical distribution patterns by the trout optimise metabolism for growth, and facilitate feeding on planktivorous fishes that also show seasonal and diel vertical distribution changes.&quot;,&quot;publisher&quot;:&quot;John Wiley &amp; Sons, Ltd&quot;,&quot;issue&quot;:&quot;4&quot;,&quot;volume&quot;:&quot;32&quot;},&quot;isTemporary&quot;:false}]},{&quot;citationID&quot;:&quot;MENDELEY_CITATION_66650a39-80d8-4917-acc9-f8b4c90cbf6f&quot;,&quot;properties&quot;:{&quot;noteIndex&quot;:0},&quot;isEdited&quot;:false,&quot;manualOverride&quot;:{&quot;isManuallyOverridden&quot;:false,&quot;citeprocText&quot;:&quot;(Gombert et al., 2022; Zarnetske et al., 2011)&quot;,&quot;manualOverrideText&quot;:&quot;&quot;},&quot;citationTag&quot;:&quot;MENDELEY_CITATION_v3_eyJjaXRhdGlvbklEIjoiTUVOREVMRVlfQ0lUQVRJT05fNjY2NTBhMzktODBkOC00OTE3LWFjYzktZjhiNGM5MGNiZjZmIiwicHJvcGVydGllcyI6eyJub3RlSW5kZXgiOjB9LCJpc0VkaXRlZCI6ZmFsc2UsIm1hbnVhbE92ZXJyaWRlIjp7ImlzTWFudWFsbHlPdmVycmlkZGVuIjpmYWxzZSwiY2l0ZXByb2NUZXh0IjoiKEdvbWJlcnQgZXQgYWwuLCAyMDIyOyBaYXJuZXRza2UgZXQgYWwuLCAyMDExKSIsIm1hbnVhbE92ZXJyaWRlVGV4dCI6IiJ9LCJjaXRhdGlvbkl0ZW1zIjpbeyJpZCI6IjlkZDY5ZTViLTQ2MDAtM2FlNC1hYjZhLTUxOTY1NjFlZmQyZSIsIml0ZW1EYXRhIjp7InR5cGUiOiJhcnRpY2xlLWpvdXJuYWwiLCJpZCI6IjlkZDY5ZTViLTQ2MDAtM2FlNC1hYjZhLTUxOTY1NjFlZmQyZSIsInRpdGxlIjoiRHluYW1pY3Mgb2Ygbml0cmF0ZSBwcm9kdWN0aW9uIGFuZCByZW1vdmFsIGFzIGEgZnVuY3Rpb24gb2YgcmVzaWRlbmNlIHRpbWUgaW4gdGhlIGh5cG9yaGVpYyB6b25lIiwiYXV0aG9yIjpbeyJmYW1pbHkiOiJaYXJuZXRza2UiLCJnaXZlbiI6IkpheSBQIiwicGFyc2UtbmFtZXMiOmZhbHNlLCJkcm9wcGluZy1wYXJ0aWNsZSI6IiIsIm5vbi1kcm9wcGluZy1wYXJ0aWNsZSI6IiJ9LHsiZmFtaWx5IjoiSGFnZ2VydHkiLCJnaXZlbiI6IlJveSIsInBhcnNlLW5hbWVzIjpmYWxzZSwiZHJvcHBpbmctcGFydGljbGUiOiIiLCJub24tZHJvcHBpbmctcGFydGljbGUiOiIifSx7ImZhbWlseSI6IldvbmR6ZWxsIiwiZ2l2ZW4iOiJTdGV2ZW4gTSIsInBhcnNlLW5hbWVzIjpmYWxzZSwiZHJvcHBpbmctcGFydGljbGUiOiIiLCJub24tZHJvcHBpbmctcGFydGljbGUiOiIifSx7ImZhbWlseSI6IkJha2VyIiwiZ2l2ZW4iOiJNaWNoZWxsZSBBIiwicGFyc2UtbmFtZXMiOmZhbHNlLCJkcm9wcGluZy1wYXJ0aWNsZSI6IiIsIm5vbi1kcm9wcGluZy1wYXJ0aWNsZSI6IiJ9XSwiRE9JIjoiMTAuMTAyOS8yMDEwSkcwMDEzNTYiLCJpc3N1ZWQiOnsiZGF0ZS1wYXJ0cyI6W1syMDExXV19LCJwYWdlIjoiMS0xMiIsImlzc3VlIjoiTWFyY2ggMjAxMCIsInZvbHVtZSI6IjExNiIsImNvbnRhaW5lci10aXRsZS1zaG9ydCI6IiJ9LCJpc1RlbXBvcmFyeSI6ZmFsc2V9LHsiaWQiOiIyMzQwYTQzNC1kMjc5LTMyODMtYjQwMy1lMTVmMDA1MjIyMTIiLCJpdGVtRGF0YSI6eyJ0eXBlIjoiYXJ0aWNsZS1qb3VybmFsIiwiaWQiOiIyMzQwYTQzNC1kMjc5LTMyODMtYjQwMy1lMTVmMDA1MjIyMTIiLCJ0aXRsZSI6Ik5vdmVsIGRpbWVuc2lvbmxlc3MgaW5kZXggZm9yIHBoeXNpY2FsbHkgYmFzZWQgYXNzZXNzbWVudCBvZiB0aGVybWFsIHJlZnVnaWEgY2hhcmFjdGVyaXplcyBvZmYtY2hhbm5lbCBoYWJpdGF0IG9uIGdyYXZlbCBiZWQgcml2ZXIiLCJhdXRob3IiOlt7ImZhbWlseSI6IkdvbWJlcnQiLCJnaXZlbiI6IkNhcm9seW4gRS4iLCJwYXJzZS1uYW1lcyI6ZmFsc2UsImRyb3BwaW5nLXBhcnRpY2xlIjoiIiwibm9uLWRyb3BwaW5nLXBhcnRpY2xlIjoiIn0seyJmYW1pbHkiOiJMYW5jYXN0ZXIiLCJnaXZlbiI6IlN0ZXBoZW4gVC4iLCJwYXJzZS1uYW1lcyI6ZmFsc2UsImRyb3BwaW5nLXBhcnRpY2xlIjoiIiwibm9uLWRyb3BwaW5nLXBhcnRpY2xlIjoiIn0seyJmYW1pbHkiOiJHcmFudCIsImdpdmVuIjoiR29yZG9uIEUuIiwicGFyc2UtbmFtZXMiOmZhbHNlLCJkcm9wcGluZy1wYXJ0aWNsZSI6IiIsIm5vbi1kcm9wcGluZy1wYXJ0aWNsZSI6IiJ9LHsiZmFtaWx5IjoiRmxpdGNyb2Z0IiwiZ2l2ZW4iOiJSZWJlY2NhIEwuIiwicGFyc2UtbmFtZXMiOmZhbHNlLCJkcm9wcGluZy1wYXJ0aWNsZSI6IiIsIm5vbi1kcm9wcGluZy1wYXJ0aWNsZSI6IiJ9XSwiY29udGFpbmVyLXRpdGxlIjoiSkFSV0EgSm91cm5hbCBvZiB0aGUgQW1lcmljYW4gV2F0ZXIgUmVzb3VyY2VzIEFzc29jaWF0aW9uIiwiYWNjZXNzZWQiOnsiZGF0ZS1wYXJ0cyI6W1syMDIzLDcsMjNdXX0sIkRPSSI6IjEwLjExMTEvMTc1Mi0xNjg4LjEzMDk2IiwiSVNTTiI6IjE3NTItMTY4OCIsIlVSTCI6Imh0dHBzOi8vb25saW5lbGlicmFyeS53aWxleS5jb20vZG9pL2Z1bGwvMTAuMTExMS8xNzUyLTE2ODguMTMwOTYiLCJpc3N1ZWQiOnsiZGF0ZS1wYXJ0cyI6W1syMDIyXV19LCJhYnN0cmFjdCI6IkluIHRoZSBXaWxsYW1ldHRlIFJpdmVyLCBPUiwgbWFpbiBjaGFubmVsIHRlbXBlcmF0dXJlcyBjYW4gYmUgdG9vIHdhcm0gZm9yIGNvbGQgd2F0ZXIgZmlzaGVzLCBjYXVzaW5nIGZpc2ggdG8gY29uY2VudHJhdGUgaW4gc2Vjb25kYXJ5IGNoYW5uZWwgZmVhdHVyZXMgdGhhdCBwcm92aWRlIHRoZXJtYWwgcmVmdWdpYS4gSG93ZXZlciwgdGVtcGVyYXR1cmUgcmVnaW1lcyB2YXJ5IGFtb25nIGFuZCB3aXRoaW4gZmVhdHVyZXMuIEltcHJvdmVkIHVuZGVyc3RhbmRpbmcgb2YgcGh5c2ljYWwgcHJvY2Vzc2VzIGNvbnRyb2xsaW5nIHRoZXJtYWwgcmVnaW1lcyBpcyBuZWVkZWQuIFRoaXMgc3R1ZHkgZGV2ZWxvcGVkIGEgZGltZW5zaW9ubGVzcyBpbmRleCBmb3IgYXNzZXNzbWVudCBvZiB0aGVybWFsIHJlZnVnaWEgb24gdGhlIHVwcGVyIFdpbGxhbWV0dGUgUml2ZXIuIFRoZSBub3ZlbCBoeXBvcmhlaWMgaW5zb2xhdGlvbiAoSElOKSBpbmRleCB1c2VzIG1pbmltYWwgZmllbGQgbWVhc3VyZW1lbnRzIHRvIHByZWRpY3QgdGhlcm1hbCByZWZ1Z2lhIHJlc3VsdGluZyBmcm9tIGJ1ZmZlcmluZy4gQ29udGludW91cyB3YXRlciB0ZW1wZXJhdHVyZSBtZWFzdXJlbWVudHMgYXQgb25lIHNpZGUgY2hhbm5lbCwgZWlnaHQgYWxjb3ZlcywgYW5kIHNpeCBiZWF2ZXIgcG9uZHMgcHJvdmlkZWQgZGF0YSB0byBncm91bmQgdHJ1dGggY2FsY3VsYXRlZCAoRm9ybXVsYSBwcmVzZW50ZWQuKSBwcmVkaWN0aW9ucy4gV2F0ZXIgdGVtcGVyYXR1cmUgcmVjb3JkcyB3ZXJlIGZpcnN0IHVzZWQgdG8gY2hhcmFjdGVyaXplIHN0cmF0aWZpY2F0aW9uIGF0IHNpdGVzLiBDYWxjdWxhdGlvbiBvZiB0aGUgUmljaGFyZHNvbiBudW1iZXIsIGFuIGluZGV4IG9mIHN0YWJpbGl0eSwgc2hvd2VkIHR3byB3ZWxsLW1peGVkIHNpdGVzIGFuZCAxMyBzdHJhdGlmaWVkIHNpdGVzLiBBdCBzdHJhdGlmaWVkIHNpdGVzLCBjYWxjdWxhdGVkIChGb3JtdWxhIHByZXNlbnRlZC4pIHZhbHVlcyBjaGFyYWN0ZXJpemVkIHRoZSByYXRpbyBvZiBjb29saW5nIGZsdXggZnJvbSBoeXBvcmhlaWMgZGlzY2hhcmdlIHRvIGhlYXQgZmx1eCBmcm9tIGluY29taW5nIHNvbGFyIHJhZGlhdGlvbi4gQXMgKEZvcm11bGEgcHJlc2VudGVkLikgaW5jcmVhc2VkLCBtZWFzdXJlZCB0ZW1wZXJhdHVyZXMgYXQgc2l0ZXMgZGVjcmVhc2VkLiBEZXNwaXRlIG92ZXJhbGwgc2NhdHRlciwgYSBsb2dhcml0aG1pYyBmaXQgdG8gYmluLWF2ZXJhZ2VkIChGb3JtdWxhIHByZXNlbnRlZC4pIHZhbHVlcyBzaG93ZWQgUjLCoD3CoDAuOTEuIENhbGN1bGF0aW9ucyBzdWdnZXN0IHRoYXQgc2Vjb25kYXJ5IGNoYW5uZWwgZmVhdHVyZXMgY2hhcmFjdGVyaXplZCBieSBzdHJhdGlmaWNhdGlvbiBhbmQgY29vbCBoeXBvcmhlaWMgZGlzY2hhcmdlIGNhbiBwcm92aWRlIHRoZXJtYWwgcmVmdWdpYS4gQWNjb3JkaW5nbHksIHRoZSBISU4gaW5kZXggbWF5IHNlcnZlIGFzIGEgcHJhY3RpY2FsIHRvb2wgZ3JvdW5kZWQgaW4gcGh5c2ljYWwgcHJvY2Vzc2VzIGdvdmVybmluZyB0ZW1wZXJhdHVyZSBhY3Jvc3MgYSBmbG9vZHBsYWluLiIsInB1Ymxpc2hlciI6IkpvaG4gV2lsZXkgJiBTb25zLCBMdGQiLCJjb250YWluZXItdGl0bGUtc2hvcnQiOiIifSwiaXNUZW1wb3JhcnkiOmZhbHNlfV19&quot;,&quot;citationItems&quot;:[{&quot;id&quot;:&quot;9dd69e5b-4600-3ae4-ab6a-5196561efd2e&quot;,&quot;itemData&quot;:{&quot;type&quot;:&quot;article-journal&quot;,&quot;id&quot;:&quot;9dd69e5b-4600-3ae4-ab6a-5196561efd2e&quot;,&quot;title&quot;:&quot;Dynamics of nitrate production and removal as a function of residence time in the hyporheic zone&quot;,&quot;author&quot;:[{&quot;family&quot;:&quot;Zarnetske&quot;,&quot;given&quot;:&quot;Jay P&quot;,&quot;parse-names&quot;:false,&quot;dropping-particle&quot;:&quot;&quot;,&quot;non-dropping-particle&quot;:&quot;&quot;},{&quot;family&quot;:&quot;Haggerty&quot;,&quot;given&quot;:&quot;Roy&quot;,&quot;parse-names&quot;:false,&quot;dropping-particle&quot;:&quot;&quot;,&quot;non-dropping-particle&quot;:&quot;&quot;},{&quot;family&quot;:&quot;Wondzell&quot;,&quot;given&quot;:&quot;Steven M&quot;,&quot;parse-names&quot;:false,&quot;dropping-particle&quot;:&quot;&quot;,&quot;non-dropping-particle&quot;:&quot;&quot;},{&quot;family&quot;:&quot;Baker&quot;,&quot;given&quot;:&quot;Michelle A&quot;,&quot;parse-names&quot;:false,&quot;dropping-particle&quot;:&quot;&quot;,&quot;non-dropping-particle&quot;:&quot;&quot;}],&quot;DOI&quot;:&quot;10.1029/2010JG001356&quot;,&quot;issued&quot;:{&quot;date-parts&quot;:[[2011]]},&quot;page&quot;:&quot;1-12&quot;,&quot;issue&quot;:&quot;March 2010&quot;,&quot;volume&quot;:&quot;116&quot;,&quot;container-title-short&quot;:&quot;&quot;},&quot;isTemporary&quot;:false},{&quot;id&quot;:&quot;2340a434-d279-3283-b403-e15f00522212&quot;,&quot;itemData&quot;:{&quot;type&quot;:&quot;article-journal&quot;,&quot;id&quot;:&quot;2340a434-d279-3283-b403-e15f00522212&quot;,&quot;title&quot;:&quot;Novel dimensionless index for physically based assessment of thermal refugia characterizes off-channel habitat on gravel bed river&quot;,&quot;author&quot;:[{&quot;family&quot;:&quot;Gombert&quot;,&quot;given&quot;:&quot;Carolyn E.&quot;,&quot;parse-names&quot;:false,&quot;dropping-particle&quot;:&quot;&quot;,&quot;non-dropping-particle&quot;:&quot;&quot;},{&quot;family&quot;:&quot;Lancaster&quot;,&quot;given&quot;:&quot;Stephen T.&quot;,&quot;parse-names&quot;:false,&quot;dropping-particle&quot;:&quot;&quot;,&quot;non-dropping-particle&quot;:&quot;&quot;},{&quot;family&quot;:&quot;Grant&quot;,&quot;given&quot;:&quot;Gordon E.&quot;,&quot;parse-names&quot;:false,&quot;dropping-particle&quot;:&quot;&quot;,&quot;non-dropping-particle&quot;:&quot;&quot;},{&quot;family&quot;:&quot;Flitcroft&quot;,&quot;given&quot;:&quot;Rebecca L.&quot;,&quot;parse-names&quot;:false,&quot;dropping-particle&quot;:&quot;&quot;,&quot;non-dropping-particle&quot;:&quot;&quot;}],&quot;container-title&quot;:&quot;JARWA Journal of the American Water Resources Association&quot;,&quot;accessed&quot;:{&quot;date-parts&quot;:[[2023,7,23]]},&quot;DOI&quot;:&quot;10.1111/1752-1688.13096&quot;,&quot;ISSN&quot;:&quot;1752-1688&quot;,&quot;URL&quot;:&quot;https://onlinelibrary.wiley.com/doi/full/10.1111/1752-1688.13096&quot;,&quot;issued&quot;:{&quot;date-parts&quot;:[[2022]]},&quot;abstract&quot;:&quot;In the Willamette River, OR, main channel temperatures can be too warm for cold water fishes, causing fish to concentrate in secondary channel features that provide thermal refugia. However, temperature regimes vary among and within features. Improved understanding of physical processes controlling thermal regimes is needed. This study developed a dimensionless index for assessment of thermal refugia on the upper Willamette River. The novel hyporheic insolation (HIN) index uses minimal field measurements to predict thermal refugia resulting from buffering. Continuous water temperature measurements at one side channel, eight alcoves, and six beaver ponds provided data to ground truth calculated (Formula presented.) predictions. Water temperature records were first used to characterize stratification at sites. Calculation of the Richardson number, an index of stability, showed two well-mixed sites and 13 stratified sites. At stratified sites, calculated (Formula presented.) values characterized the ratio of cooling flux from hyporheic discharge to heat flux from incoming solar radiation. As (Formula presented.) increased, measured temperatures at sites decreased. Despite overall scatter, a logarithmic fit to bin-averaged (Formula presented.) values showed R2 = 0.91. Calculations suggest that secondary channel features characterized by stratification and cool hyporheic discharge can provide thermal refugia. Accordingly, the HIN index may serve as a practical tool grounded in physical processes governing temperature across a floodplain.&quot;,&quot;publisher&quot;:&quot;John Wiley &amp; Sons, Ltd&quot;,&quot;container-title-short&quot;:&quot;&quot;},&quot;isTemporary&quot;:false}]},{&quot;citationID&quot;:&quot;MENDELEY_CITATION_abc8c1c6-4e47-42bb-87ac-d0b1462d3fb1&quot;,&quot;properties&quot;:{&quot;noteIndex&quot;:0},&quot;isEdited&quot;:false,&quot;manualOverride&quot;:{&quot;isManuallyOverridden&quot;:false,&quot;citeprocText&quot;:&quot;(Andersen et al., 2017)&quot;,&quot;manualOverrideText&quot;:&quot;&quot;},&quot;citationTag&quot;:&quot;MENDELEY_CITATION_v3_eyJjaXRhdGlvbklEIjoiTUVOREVMRVlfQ0lUQVRJT05fYWJjOGMxYzYtNGU0Ny00MmJiLTg3YWMtZDBiMTQ2MmQzZmIxIiwicHJvcGVydGllcyI6eyJub3RlSW5kZXgiOjB9LCJpc0VkaXRlZCI6ZmFsc2UsIm1hbnVhbE92ZXJyaWRlIjp7ImlzTWFudWFsbHlPdmVycmlkZGVuIjpmYWxzZSwiY2l0ZXByb2NUZXh0IjoiKEFuZGVyc2VuIGV0IGFsLiwgMjAxNykiLCJtYW51YWxPdmVycmlkZVRleHQiOiIifSwiY2l0YXRpb25JdGVtcyI6W3siaWQiOiI5Nzg5ODhlNy0xMWU4LTNmOWUtOGY0OS1hNTljOWMzMDQzMGIiLCJpdGVtRGF0YSI6eyJ0eXBlIjoiYXJ0aWNsZS1qb3VybmFsIiwiaWQiOiI5Nzg5ODhlNy0xMWU4LTNmOWUtOGY0OS1hNTljOWMzMDQzMGIiLCJ0aXRsZSI6IkV4dHJlbWUgZGllbCBkaXNzb2x2ZWQgb3h5Z2VuIGFuZCBjYXJib24gY3ljbGVzIGluIHNoYWxsb3cgdmVnZXRhdGVkIGxha2VzIiwiYXV0aG9yIjpbeyJmYW1pbHkiOiJBbmRlcnNlbiIsImdpdmVuIjoiTWlra2VsIFIuIiwicGFyc2UtbmFtZXMiOmZhbHNlLCJkcm9wcGluZy1wYXJ0aWNsZSI6IiIsIm5vbi1kcm9wcGluZy1wYXJ0aWNsZSI6IiJ9LHsiZmFtaWx5IjoiS3JhZ2giLCJnaXZlbiI6IlRoZWlzIiwicGFyc2UtbmFtZXMiOmZhbHNlLCJkcm9wcGluZy1wYXJ0aWNsZSI6IiIsIm5vbi1kcm9wcGluZy1wYXJ0aWNsZSI6IiJ9LHsiZmFtaWx5IjoiU2FuZC1KZW5zZW4iLCJnaXZlbiI6IkthaiIsInBhcnNlLW5hbWVzIjpmYWxzZSwiZHJvcHBpbmctcGFydGljbGUiOiIiLCJub24tZHJvcHBpbmctcGFydGljbGUiOiIifV0sImNvbnRhaW5lci10aXRsZSI6IlByb2NlZWRpbmdzIG9mIHRoZSBSb3lhbCBTb2NpZXR5IEI6IEJpb2xvZ2ljYWwgU2NpZW5jZXMiLCJhY2Nlc3NlZCI6eyJkYXRlLXBhcnRzIjpbWzIwMjQsMSwyNF1dfSwiRE9JIjoiMTAuMTA5OC9SU1BCLjIwMTcuMTQyNyIsIklTU04iOiIxNDcxMjk1NCIsIlBNSUQiOiIyODkwNDE0MSIsIlVSTCI6Imh0dHBzOi8vcm95YWxzb2NpZXR5cHVibGlzaGluZy5vcmcvZG9pLzEwLjEwOTgvcnNwYi4yMDE3LjE0MjciLCJpc3N1ZWQiOnsiZGF0ZS1wYXJ0cyI6W1syMDE3LDksMTNdXX0sImFic3RyYWN0IjoiQSBjb21tb24gcGVyY2VwdGlvbiBpbiBsaW1ub2xvZ3kgaXMgdGhhdCBzaGFsbG93IGxha2VzIGFyZSBob21vZ2VuZW91c2x5IG1peGVkIG93aW5nIHRvIHRoZWlyIHNtYWxsIHdhdGVyIHZvbHVtZS4gSG93ZXZlciwgdGhpcyBwZXJjZXB0aW9uIGlzIGxhcmdlbHkgZ2FpbmVkIGJ5IGRvd25zY2FsaW5nIGtub3dsZWRnZSBmcm9tIGxhcmdlIGxha2UuLi4iLCJwdWJsaXNoZXIiOiJcblRoZSBSb3lhbCBTb2NpZXR5XG4iLCJpc3N1ZSI6IjE4NjIiLCJ2b2x1bWUiOiIyODQiLCJjb250YWluZXItdGl0bGUtc2hvcnQiOiIifSwiaXNUZW1wb3JhcnkiOmZhbHNlfV19&quot;,&quot;citationItems&quot;:[{&quot;id&quot;:&quot;978988e7-11e8-3f9e-8f49-a59c9c30430b&quot;,&quot;itemData&quot;:{&quot;type&quot;:&quot;article-journal&quot;,&quot;id&quot;:&quot;978988e7-11e8-3f9e-8f49-a59c9c30430b&quot;,&quot;title&quot;:&quot;Extreme diel dissolved oxygen and carbon cycles in shallow vegetated lakes&quot;,&quot;author&quot;:[{&quot;family&quot;:&quot;Andersen&quot;,&quot;given&quot;:&quot;Mikkel R.&quot;,&quot;parse-names&quot;:false,&quot;dropping-particle&quot;:&quot;&quot;,&quot;non-dropping-particle&quot;:&quot;&quot;},{&quot;family&quot;:&quot;Kragh&quot;,&quot;given&quot;:&quot;Theis&quot;,&quot;parse-names&quot;:false,&quot;dropping-particle&quot;:&quot;&quot;,&quot;non-dropping-particle&quot;:&quot;&quot;},{&quot;family&quot;:&quot;Sand-Jensen&quot;,&quot;given&quot;:&quot;Kaj&quot;,&quot;parse-names&quot;:false,&quot;dropping-particle&quot;:&quot;&quot;,&quot;non-dropping-particle&quot;:&quot;&quot;}],&quot;container-title&quot;:&quot;Proceedings of the Royal Society B: Biological Sciences&quot;,&quot;accessed&quot;:{&quot;date-parts&quot;:[[2024,1,24]]},&quot;DOI&quot;:&quot;10.1098/RSPB.2017.1427&quot;,&quot;ISSN&quot;:&quot;14712954&quot;,&quot;PMID&quot;:&quot;28904141&quot;,&quot;URL&quot;:&quot;https://royalsocietypublishing.org/doi/10.1098/rspb.2017.1427&quot;,&quot;issued&quot;:{&quot;date-parts&quot;:[[2017,9,13]]},&quot;abstract&quot;:&quot;A common perception in limnology is that shallow lakes are homogeneously mixed owing to their small water volume. However, this perception is largely gained by downscaling knowledge from large lake...&quot;,&quot;publisher&quot;:&quot;\nThe Royal Society\n&quot;,&quot;issue&quot;:&quot;1862&quot;,&quot;volume&quot;:&quot;284&quot;,&quot;container-title-short&quot;:&quot;&quot;},&quot;isTemporary&quot;:false}]},{&quot;citationID&quot;:&quot;MENDELEY_CITATION_71f02102-f212-4df8-8bdc-af7b00127c37&quot;,&quot;properties&quot;:{&quot;noteIndex&quot;:0},&quot;isEdited&quot;:false,&quot;manualOverride&quot;:{&quot;isManuallyOverridden&quot;:false,&quot;citeprocText&quot;:&quot;(Flitcroft et al., 2023; Wallick et al., 2013)&quot;,&quot;manualOverrideText&quot;:&quot;&quot;},&quot;citationTag&quot;:&quot;MENDELEY_CITATION_v3_eyJjaXRhdGlvbklEIjoiTUVOREVMRVlfQ0lUQVRJT05fNzFmMDIxMDItZjIxMi00ZGY4LThiZGMtYWY3YjAwMTI3YzM3IiwicHJvcGVydGllcyI6eyJub3RlSW5kZXgiOjB9LCJpc0VkaXRlZCI6ZmFsc2UsIm1hbnVhbE92ZXJyaWRlIjp7ImlzTWFudWFsbHlPdmVycmlkZGVuIjpmYWxzZSwiY2l0ZXByb2NUZXh0IjoiKEZsaXRjcm9mdCBldCBhbC4sIDIwMjM7IFdhbGxpY2sgZXQgYWwuLCAyMDEzKSIsIm1hbnVhbE92ZXJyaWRlVGV4dCI6IiJ9LCJjaXRhdGlvbkl0ZW1zIjpbeyJpZCI6ImY5ZTU3YWY3LTFjZDAtMzRiMC04MjZjLTJlYTQ4ZWVlMDM1ZiIsIml0ZW1EYXRhIjp7InR5cGUiOiJhcnRpY2xlLWpvdXJuYWwiLCJpZCI6ImY5ZTU3YWY3LTFjZDAtMzRiMC04MjZjLTJlYTQ4ZWVlMDM1ZiIsInRpdGxlIjoiR2VvbW9ycGhpYyBhbmQgdmVnZXRhdGlvbiBwcm9jZXNzZXMgb2YgdGhlIFdpbGxhbWV0dGUgUml2ZXIgZmxvb2RwbGFpbiwgT3JlZ29uOiBjdXJyZW50IHVuZGVyc3RhbmRpbmcgYW5kIHVuYW5zd2VyZWQgc2NpZW5jZSBxdWVzdGlvbnMuIE5vLiAyMDEzLTEyNDYuIiwiYXV0aG9yIjpbeyJmYW1pbHkiOiJXYWxsaWNrIiwiZ2l2ZW4iOiJKLiBSb3NlIiwicGFyc2UtbmFtZXMiOmZhbHNlLCJkcm9wcGluZy1wYXJ0aWNsZSI6IiIsIm5vbi1kcm9wcGluZy1wYXJ0aWNsZSI6IiJ9LHsiZmFtaWx5IjoiSm9uZXMiLCJnaXZlbiI6IktyaXN0YSBMLiIsInBhcnNlLW5hbWVzIjpmYWxzZSwiZHJvcHBpbmctcGFydGljbGUiOiIiLCJub24tZHJvcHBpbmctcGFydGljbGUiOiIifSx7ImZhbWlseSI6Ik8nQ29ubm9yIiwiZ2l2ZW4iOiJKaW0gRS4iLCJwYXJzZS1uYW1lcyI6ZmFsc2UsImRyb3BwaW5nLXBhcnRpY2xlIjoiIiwibm9uLWRyb3BwaW5nLXBhcnRpY2xlIjoiIn0seyJmYW1pbHkiOiJLZWl0aCIsImdpdmVuIjoiTWFja2VuemllIEsuIiwicGFyc2UtbmFtZXMiOmZhbHNlLCJkcm9wcGluZy1wYXJ0aWNsZSI6IiIsIm5vbi1kcm9wcGluZy1wYXJ0aWNsZSI6IiJ9LHsiZmFtaWx5IjoiSHVsc2UiLCJnaXZlbiI6IkRhdmlkIiwicGFyc2UtbmFtZXMiOmZhbHNlLCJkcm9wcGluZy1wYXJ0aWNsZSI6IiIsIm5vbi1kcm9wcGluZy1wYXJ0aWNsZSI6IiJ9LHsiZmFtaWx5IjoiR3JlZ29yeSIsImdpdmVuIjoiU3RhbmxleSIsInBhcnNlLW5hbWVzIjpmYWxzZSwiZHJvcHBpbmctcGFydGljbGUiOiJWLiIsIm5vbi1kcm9wcGluZy1wYXJ0aWNsZSI6IiJ9XSwiY29udGFpbmVyLXRpdGxlIjoiVVMgR2VvbG9naWNhbCBTdXJ2ZXkiLCJhY2Nlc3NlZCI6eyJkYXRlLXBhcnRzIjpbWzIwMjQsMSwyNF1dfSwiRE9JIjoiMTAuMzEzMy9PRlIyMDEzMTI0NiIsIklTU04iOiIyMzMxLTEyNTgiLCJpc3N1ZWQiOnsiZGF0ZS1wYXJ0cyI6W1syMDEzXV19LCJjb250YWluZXItdGl0bGUtc2hvcnQiOiIifSwiaXNUZW1wb3JhcnkiOmZhbHNlfSx7ImlkIjoiZDA5ZDNiY2ItMmFkYS0zM2VkLWEyNGEtZTllNjhjN2EyNWVkIiwiaXRlbURhdGEiOnsidHlwZSI6ImFydGljbGUtam91cm5hbCIsImlkIjoiZDA5ZDNiY2ItMmFkYS0zM2VkLWEyNGEtZTllNjhjN2EyNWVkIiwidGl0bGUiOiJTY2llbmNlIHRvIHN1cHBvcnQgY29uc2VydmF0aW9uIGFjdGlvbiBpbiBhIGxhcmdlIHJpdmVyIHN5c3RlbTogVGhlIFdpbGxhbWV0dGUgUml2ZXIsIE9yZWdvbiwgVVNBIiwiYXV0aG9yIjpbeyJmYW1pbHkiOiJGbGl0Y3JvZnQiLCJnaXZlbiI6IlJlYmVjY2EiLCJwYXJzZS1uYW1lcyI6ZmFsc2UsImRyb3BwaW5nLXBhcnRpY2xlIjoiIiwibm9uLWRyb3BwaW5nLXBhcnRpY2xlIjoiIn0seyJmYW1pbHkiOiJXaGl0bWFuIiwiZ2l2ZW4iOiJMdWtlIiwicGFyc2UtbmFtZXMiOmZhbHNlLCJkcm9wcGluZy1wYXJ0aWNsZSI6IiIsIm5vbi1kcm9wcGluZy1wYXJ0aWNsZSI6IiJ9LHsiZmFtaWx5IjoiV2hpdGUiLCJnaXZlbiI6IkphbWVzIiwicGFyc2UtbmFtZXMiOmZhbHNlLCJkcm9wcGluZy1wYXJ0aWNsZSI6IiIsIm5vbi1kcm9wcGluZy1wYXJ0aWNsZSI6IiJ9LHsiZmFtaWx5IjoiV2FsbGljayIsImdpdmVuIjoiUm9zZSIsInBhcnNlLW5hbWVzIjpmYWxzZSwiZHJvcHBpbmctcGFydGljbGUiOiIiLCJub24tZHJvcHBpbmctcGFydGljbGUiOiIifSx7ImZhbWlseSI6IlN0cmF0dG9uIEdhcnZpbiIsImdpdmVuIjoiTGF1cmVsIiwicGFyc2UtbmFtZXMiOmZhbHNlLCJkcm9wcGluZy1wYXJ0aWNsZSI6IiIsIm5vbi1kcm9wcGluZy1wYXJ0aWNsZSI6IiJ9LHsiZmFtaWx5IjoiU21pdGgiLCJnaXZlbiI6IkNhc3NhbmRyYSIsInBhcnNlLW5hbWVzIjpmYWxzZSwiZHJvcHBpbmctcGFydGljbGUiOiIiLCJub24tZHJvcHBpbmctcGFydGljbGUiOiIifSx7ImZhbWlseSI6IlBsb3RuaWtvZmYiLCJnaXZlbiI6IlJvYmVydCIsInBhcnNlLW5hbWVzIjpmYWxzZSwiZHJvcHBpbmctcGFydGljbGUiOiIiLCJub24tZHJvcHBpbmctcGFydGljbGUiOiIifSx7ImZhbWlseSI6Ik11bHZleSIsImdpdmVuIjoiTWljaGFlbCIsInBhcnNlLW5hbWVzIjpmYWxzZSwiZHJvcHBpbmctcGFydGljbGUiOiIiLCJub24tZHJvcHBpbmctcGFydGljbGUiOiIifSx7ImZhbWlseSI6IktvY2siLCJnaXZlbiI6IlRvYmlhcyIsInBhcnNlLW5hbWVzIjpmYWxzZSwiZHJvcHBpbmctcGFydGljbGUiOiIiLCJub24tZHJvcHBpbmctcGFydGljbGUiOiIifSx7ImZhbWlseSI6IkpvbmVzIiwiZ2l2ZW4iOiJLcmlzdGEiLCJwYXJzZS1uYW1lcyI6ZmFsc2UsImRyb3BwaW5nLXBhcnRpY2xlIjoiIiwibm9uLWRyb3BwaW5nLXBhcnRpY2xlIjoiIn0seyJmYW1pbHkiOiJHcnVlbmRpa2UiLCJnaXZlbiI6IlBldGVyIiwicGFyc2UtbmFtZXMiOmZhbHNlLCJkcm9wcGluZy1wYXJ0aWNsZSI6IiIsIm5vbi1kcm9wcGluZy1wYXJ0aWNsZSI6IiJ9LHsiZmFtaWx5IjoiR29tYmVydCIsImdpdmVuIjoiQ2Fyb2x5biIsInBhcnNlLW5hbWVzIjpmYWxzZSwiZHJvcHBpbmctcGFydGljbGUiOiIiLCJub24tZHJvcHBpbmctcGFydGljbGUiOiIifSx7ImZhbWlseSI6IkdpYW5uaWNvIiwiZ2l2ZW4iOiJHdWlsbGVybW8iLCJwYXJzZS1uYW1lcyI6ZmFsc2UsImRyb3BwaW5nLXBhcnRpY2xlIjoiIiwibm9uLWRyb3BwaW5nLXBhcnRpY2xlIjoiIn0seyJmYW1pbHkiOiJEdXR0ZXJlciIsImdpdmVuIjoiQW5kcmV3IiwicGFyc2UtbmFtZXMiOmZhbHNlLCJkcm9wcGluZy1wYXJ0aWNsZSI6IiIsIm5vbi1kcm9wcGluZy1wYXJ0aWNsZSI6IiJ9LHsiZmFtaWx5IjoiQnJvd24iLCJnaXZlbiI6IkRhbmllbCIsInBhcnNlLW5hbWVzIjpmYWxzZSwiZHJvcHBpbmctcGFydGljbGUiOiIiLCJub24tZHJvcHBpbmctcGFydGljbGUiOiIifSx7ImZhbWlseSI6IkJhcnJldHQiLCJnaXZlbiI6Ikhhbm5haCIsInBhcnNlLW5hbWVzIjpmYWxzZSwiZHJvcHBpbmctcGFydGljbGUiOiIiLCJub24tZHJvcHBpbmctcGFydGljbGUiOiIifSx7ImZhbWlseSI6IkJhbmdzIiwiZ2l2ZW4iOiJCcmlhbiIsInBhcnNlLW5hbWVzIjpmYWxzZSwiZHJvcHBpbmctcGFydGljbGUiOiIiLCJub24tZHJvcHBpbmctcGFydGljbGUiOiIifSx7ImZhbWlseSI6Ikh1Z2hlcyIsImdpdmVuIjoiUm9iZXJ0IE0uIiwicGFyc2UtbmFtZXMiOmZhbHNlLCJkcm9wcGluZy1wYXJ0aWNsZSI6IiIsIm5vbi1kcm9wcGluZy1wYXJ0aWNsZSI6IiJ9XSwiY29udGFpbmVyLXRpdGxlIjoiV2F0ZXIgQmlvbG9neSBhbmQgU2VjdXJpdHkiLCJhY2Nlc3NlZCI6eyJkYXRlLXBhcnRzIjpbWzIwMjQsMSwyNF1dfSwiRE9JIjoiMTAuMTAxNi9KLldBVEJTLjIwMjMuMTAwMjAzIiwiSVNTTiI6IjI3NzItNzM1MSIsImlzc3VlZCI6eyJkYXRlLXBhcnRzIjpbWzIwMjMsMTAsMV1dfSwicGFnZSI6IjEwMDIwMyIsImFic3RyYWN0IjoiTWFuYWdlbWVudCBhbmQgY29uc2VydmF0aW9uIGVmZm9ydHMgdGhhdCBzdXBwb3J0IHRoZSByZWNvdmVyeSBhbmQgcHJvdGVjdGlvbiBvZiBsYXJnZSByaXZlcnMgYXJlIGRhdW50aW5nLCByZWZsZWN0aW5nIHRoZSBjb21wbGV4aXR5IG9mIHRoZSBjaGFsbGVuZ2UgYW5kIGV4dGVudCBvZiBlZmZvcnQgKGluIHRlcm1zIG9mIHBvbGljeSwgZWNvbm9taWMgaW52ZXN0bWVudCwgYW5kIHNwYXRpYWwgZXh0ZW50KSBuZWVkZWQgdG8gYWZmb3JkIG1lYXN1cmFibGUgY2hhbmdlLiBUaGVzZSBsYXJnZSBzeXN0ZW1zIGhhdmUgZ2VuZXJhbGx5IGV4cGVyaWVuY2VkIGludGVuc2l2ZSBkZXZlbG9wbWVudCBhbmQgcmVndWxhdGlvbiwgY29tcHJvbWlzaW5nIHRoZWlyIGNhcGFjaXR5IHRvIHJlc3BvbmQgdG8gZGlzdHVyYmFuY2VzIHN1Y2ggYXMgY2xpbWF0ZSBjaGFuZ2Ugb3Igd2lsZGZpcmUuIEZ1bmN0aW9uYWxseSwgbGFyZ2Ugcml2ZXIgYW5kIGJhc2luIG1hbmFnZW1lbnQgcmVxdWlyZSBpbnNpZ2h0cyBnYWluZWQgZnJvbSBzb2NpYWwsIGVjb2xvZ2ljYWwsIGdlb3BoeXNpY2FsLCBhbmQgaHlkcm9sb2dpY2FsIHNjaWVuY2VzLiBUaGlzIG11bHRpLWRpc2NpcGxpbmFyeSBwZXJzcGVjdGl2ZSBjYW4gdW52ZWlsIHRoZSBpbnRlZ3JhdGVkIHJlbGF0aW9uc2hpcCBiZXR3ZWVuIGEgcml2ZXIgbmV0d29yaydzIGJpb3RpYyBjb21tdW5pdHkgYW5kIHNlYXNvbmFsbHkgdmFyaWFibGUgZW52aXJvbm1lbnRhbCBjb25kaXRpb25zIHRoYXQgYXJlIG9mdGVuIGluZmx1ZW5jZWQgYnkgaHVtYW4gYWN0aXZpdGllcy4gTGFyZ2Ugcml2ZXJzIGFuZCB0aGVpciBiYXNpbnMgYXJlIGNvbnN0YW50bHkgY2hhbmdpbmcgZHVlIHRvIGFudGhyb3BvZ2VuaWMgaW5mbHVlbmNlcyBhbmQgYXMgY2xpbWF0ZSBtb2RpZmllcyBwYXR0ZXJucyBvZiB0ZW1wZXJhdHVyZSBhbmQgcHJlY2lwaXRhdGlvbi4gQmVjYXVzZSBvZiB0aGVzZSBmYWN0b3JzLCB0aGUgc3RhdGUgb2Yga25vd2xlZGdlIG11c3QgYWR2YW5jZSB0byBhZGRyZXNzIGNoYW5naW5nIGNvbmRpdGlvbnMuIFRoZSBXaWxsYW1ldHRlIFJpdmVyLCBpbiB3ZXN0ZXJuIE9yZWdvbiwgVVNBLCBpcyBhIHByaW1lIGV4YW1wbGUgb2YgYSBiYXNpbiB0aGF0IGhhcyBleHBlcmllbmNlZCBzaWduaWZpY2FudCBkZWdyYWRhdGlvbiBhbmQgaW52ZXN0bWVudCBpbiByZWhhYmlsaXRhdGlvbiBpbiByZWNlbnQgZGVjYWRlcy4gSW5ub3ZhdGl2ZSBzY2llbmNlIGhhcyBmYWNpbGl0YXRlZCBkZXZlbG9wbWVudCBvZiBmaW5lLXNjYWxlLCBzcGF0aWFsbHkgZXh0ZW5zaXZlIGRhdGFzZXRzIGFuZCBtb2RlbHMgdGhhdCBjYW4gZ2VuZXJhdGUgdGFyZ2V0ZWQgY29uc2VydmF0aW9uIGFuZCByZWhhYmlsaXRhdGlvbiBhY3Rpb25zIHRoYXQgYXJlIHByaW9yaXRpemVkIGFjcm9zcyB0aGUgZW50aXJlIHJpdmVyIG5ldHdvcmsuIFRoaXMgcHJpb3JpdGl6YXRpb24gYWxsb3dzIGludmVzdG1lbnQgZGVjaXNpb25zIHRvIGJlIGRyaXZlbiBieSBzaXRlLXNwZWNpZmljIGNvbmRpdGlvbnMgd2hpbGUgc2ltdWx0YW5lb3VzbHkgY29uc2lkZXJpbmcgcG90ZW50aWFscyBmb3IgZWNvbG9naWNhbCBpbXByb3ZlbWVudC4gSGVyZSwgd2UgcmV2aWV3IGh5ZHJvbG9naWMsIGdlb21vcnBoaWMsIGVjb2xvZ2ljLCBhbmQgc29jaWFsIGNvbmRpdGlvbnMgaW4gdGhlIFdpbGxhbWV0dGUgUml2ZXIgYmFzaW4gdGhyb3VnaCB0aW1l4oCUaW5jbHVkaW5nIHByZS1zZXR0bGVtZW50LCByaXZlciBkZXZlbG9wbWVudCwgYW5kIGNvbnRlbXBvcmFyeSBwZXJpb2Rz4oCUYW5kIG9mZmVyIGEgZnV0dXJlIHZpc2lvbiBmb3IgY29uc2lkZXJhdGlvbi4gQ3VycmVudGx5LCBkZXRhaWxlZCBpbmZvcm1hdGlvbiBhYm91dCBmaXNoIHBvcHVsYXRpb25zIGFuZCBoYWJpdGF0LCBoeWRyb2xvZ2ljIGNvbmRpdGlvbnMsIGdlb21vcnBob2xvZ3ksIHdhdGVyIHF1YWxpdHksIGFuZCBsYW5kIHVzZSBjYW4gYmUgbGV2ZXJhZ2VkIHRvIG1ha2UgaW5mb3JtZWQgZGVjaXNpb25zIGFib3V0IHByb3RlY3Rpb24sIHJlaGFiaWxpdGF0aW9uLCBhbmQgZGV2ZWxvcG1lbnQuIFRoZSB0aW1lIGlzIHJpcGUgZm9yIHN0cmF0ZWdpYyBtYW5hZ2VtZW50IGFuZCBnb2FsIGRldmVsb3BtZW50IGZvciB0aGUgZW50aXJlIFdpbGxhbWV0dGUgUml2ZXIsIGFuZCB0aGVzZSBlZmZvcnRzIGNhbiBiZSBpbmZvcm1lZCBieSBjb21wcmVoZW5zaXZlIHNjaWVuY2UgcmVhbGl6ZWQgdGhyb3VnaCBlc3RhYmxpc2hlZCBpbnN0aXR1dGlvbnMgKGUuZy4sIHB1YmxpYyBhZ2VuY2llcywgbm9uLXByb2ZpdCB3YXRlcnNoZWQgZ3JvdXBzLCBUcmliZXMsIGFuZCB1bml2ZXJzaXRpZXMpIGZvY3VzZWQgb24gY29uc2VydmF0aW9uIGFuZCBtYW5hZ2VtZW50LiBUaGUgYXBwcm9hY2hlcyB0byBzY2llbmNlIGFuZCBzb2NpYWwtbmV0d29yayBjcmVhdGlvbiB0aGF0IHdlcmUgcGlvbmVlcmVkIGluIHRoZSBXaWxsYW1ldHRlIFJpdmVyIGJhc2luIG9mZmVyIGluc2lnaHRzIGludG8gdGhlIGRldmVsb3BtZW50IG9mIGNvbXByZWhlbnNpdmUgY29uc2VydmF0aW9uLWJhc2VkIHBsYW5uaW5nIHRoYXQgY291bGQgYmUgaW1wbGVtZW50ZWQgaW4gb3RoZXIgbGFyZ2Ugcml2ZXIgc3lzdGVtcyBnbG9iYWxseS4iLCJwdWJsaXNoZXIiOiJFbHNldmllciIsImlzc3VlIjoiNCIsInZvbHVtZSI6IjIiLCJjb250YWluZXItdGl0bGUtc2hvcnQiOiIifSwiaXNUZW1wb3JhcnkiOmZhbHNlfV19&quot;,&quot;citationItems&quot;:[{&quot;id&quot;:&quot;f9e57af7-1cd0-34b0-826c-2ea48eee035f&quot;,&quot;itemData&quot;:{&quot;type&quot;:&quot;article-journal&quot;,&quot;id&quot;:&quot;f9e57af7-1cd0-34b0-826c-2ea48eee035f&quot;,&quot;title&quot;:&quot;Geomorphic and vegetation processes of the Willamette River floodplain, Oregon: current understanding and unanswered science questions. No. 2013-1246.&quot;,&quot;author&quot;:[{&quot;family&quot;:&quot;Wallick&quot;,&quot;given&quot;:&quot;J. Rose&quot;,&quot;parse-names&quot;:false,&quot;dropping-particle&quot;:&quot;&quot;,&quot;non-dropping-particle&quot;:&quot;&quot;},{&quot;family&quot;:&quot;Jones&quot;,&quot;given&quot;:&quot;Krista L.&quot;,&quot;parse-names&quot;:false,&quot;dropping-particle&quot;:&quot;&quot;,&quot;non-dropping-particle&quot;:&quot;&quot;},{&quot;family&quot;:&quot;O'Connor&quot;,&quot;given&quot;:&quot;Jim E.&quot;,&quot;parse-names&quot;:false,&quot;dropping-particle&quot;:&quot;&quot;,&quot;non-dropping-particle&quot;:&quot;&quot;},{&quot;family&quot;:&quot;Keith&quot;,&quot;given&quot;:&quot;Mackenzie K.&quot;,&quot;parse-names&quot;:false,&quot;dropping-particle&quot;:&quot;&quot;,&quot;non-dropping-particle&quot;:&quot;&quot;},{&quot;family&quot;:&quot;Hulse&quot;,&quot;given&quot;:&quot;David&quot;,&quot;parse-names&quot;:false,&quot;dropping-particle&quot;:&quot;&quot;,&quot;non-dropping-particle&quot;:&quot;&quot;},{&quot;family&quot;:&quot;Gregory&quot;,&quot;given&quot;:&quot;Stanley&quot;,&quot;parse-names&quot;:false,&quot;dropping-particle&quot;:&quot;V.&quot;,&quot;non-dropping-particle&quot;:&quot;&quot;}],&quot;container-title&quot;:&quot;US Geological Survey&quot;,&quot;accessed&quot;:{&quot;date-parts&quot;:[[2024,1,24]]},&quot;DOI&quot;:&quot;10.3133/OFR20131246&quot;,&quot;ISSN&quot;:&quot;2331-1258&quot;,&quot;issued&quot;:{&quot;date-parts&quot;:[[2013]]},&quot;container-title-short&quot;:&quot;&quot;},&quot;isTemporary&quot;:false},{&quot;id&quot;:&quot;d09d3bcb-2ada-33ed-a24a-e9e68c7a25ed&quot;,&quot;itemData&quot;:{&quot;type&quot;:&quot;article-journal&quot;,&quot;id&quot;:&quot;d09d3bcb-2ada-33ed-a24a-e9e68c7a25ed&quot;,&quot;title&quot;:&quot;Science to support conservation action in a large river system: The Willamette River, Oregon, USA&quot;,&quot;author&quot;:[{&quot;family&quot;:&quot;Flitcroft&quot;,&quot;given&quot;:&quot;Rebecca&quot;,&quot;parse-names&quot;:false,&quot;dropping-particle&quot;:&quot;&quot;,&quot;non-dropping-particle&quot;:&quot;&quot;},{&quot;family&quot;:&quot;Whitman&quot;,&quot;given&quot;:&quot;Luke&quot;,&quot;parse-names&quot;:false,&quot;dropping-particle&quot;:&quot;&quot;,&quot;non-dropping-particle&quot;:&quot;&quot;},{&quot;family&quot;:&quot;White&quot;,&quot;given&quot;:&quot;James&quot;,&quot;parse-names&quot;:false,&quot;dropping-particle&quot;:&quot;&quot;,&quot;non-dropping-particle&quot;:&quot;&quot;},{&quot;family&quot;:&quot;Wallick&quot;,&quot;given&quot;:&quot;Rose&quot;,&quot;parse-names&quot;:false,&quot;dropping-particle&quot;:&quot;&quot;,&quot;non-dropping-particle&quot;:&quot;&quot;},{&quot;family&quot;:&quot;Stratton Garvin&quot;,&quot;given&quot;:&quot;Laurel&quot;,&quot;parse-names&quot;:false,&quot;dropping-particle&quot;:&quot;&quot;,&quot;non-dropping-particle&quot;:&quot;&quot;},{&quot;family&quot;:&quot;Smith&quot;,&quot;given&quot;:&quot;Cassandra&quot;,&quot;parse-names&quot;:false,&quot;dropping-particle&quot;:&quot;&quot;,&quot;non-dropping-particle&quot;:&quot;&quot;},{&quot;family&quot;:&quot;Plotnikoff&quot;,&quot;given&quot;:&quot;Robert&quot;,&quot;parse-names&quot;:false,&quot;dropping-particle&quot;:&quot;&quot;,&quot;non-dropping-particle&quot;:&quot;&quot;},{&quot;family&quot;:&quot;Mulvey&quot;,&quot;given&quot;:&quot;Michael&quot;,&quot;parse-names&quot;:false,&quot;dropping-particle&quot;:&quot;&quot;,&quot;non-dropping-particle&quot;:&quot;&quot;},{&quot;family&quot;:&quot;Kock&quot;,&quot;given&quot;:&quot;Tobias&quot;,&quot;parse-names&quot;:false,&quot;dropping-particle&quot;:&quot;&quot;,&quot;non-dropping-particle&quot;:&quot;&quot;},{&quot;family&quot;:&quot;Jones&quot;,&quot;given&quot;:&quot;Krista&quot;,&quot;parse-names&quot;:false,&quot;dropping-particle&quot;:&quot;&quot;,&quot;non-dropping-particle&quot;:&quot;&quot;},{&quot;family&quot;:&quot;Gruendike&quot;,&quot;given&quot;:&quot;Peter&quot;,&quot;parse-names&quot;:false,&quot;dropping-particle&quot;:&quot;&quot;,&quot;non-dropping-particle&quot;:&quot;&quot;},{&quot;family&quot;:&quot;Gombert&quot;,&quot;given&quot;:&quot;Carolyn&quot;,&quot;parse-names&quot;:false,&quot;dropping-particle&quot;:&quot;&quot;,&quot;non-dropping-particle&quot;:&quot;&quot;},{&quot;family&quot;:&quot;Giannico&quot;,&quot;given&quot;:&quot;Guillermo&quot;,&quot;parse-names&quot;:false,&quot;dropping-particle&quot;:&quot;&quot;,&quot;non-dropping-particle&quot;:&quot;&quot;},{&quot;family&quot;:&quot;Dutterer&quot;,&quot;given&quot;:&quot;Andrew&quot;,&quot;parse-names&quot;:false,&quot;dropping-particle&quot;:&quot;&quot;,&quot;non-dropping-particle&quot;:&quot;&quot;},{&quot;family&quot;:&quot;Brown&quot;,&quot;given&quot;:&quot;Daniel&quot;,&quot;parse-names&quot;:false,&quot;dropping-particle&quot;:&quot;&quot;,&quot;non-dropping-particle&quot;:&quot;&quot;},{&quot;family&quot;:&quot;Barrett&quot;,&quot;given&quot;:&quot;Hannah&quot;,&quot;parse-names&quot;:false,&quot;dropping-particle&quot;:&quot;&quot;,&quot;non-dropping-particle&quot;:&quot;&quot;},{&quot;family&quot;:&quot;Bangs&quot;,&quot;given&quot;:&quot;Brian&quot;,&quot;parse-names&quot;:false,&quot;dropping-particle&quot;:&quot;&quot;,&quot;non-dropping-particle&quot;:&quot;&quot;},{&quot;family&quot;:&quot;Hughes&quot;,&quot;given&quot;:&quot;Robert M.&quot;,&quot;parse-names&quot;:false,&quot;dropping-particle&quot;:&quot;&quot;,&quot;non-dropping-particle&quot;:&quot;&quot;}],&quot;container-title&quot;:&quot;Water Biology and Security&quot;,&quot;accessed&quot;:{&quot;date-parts&quot;:[[2024,1,24]]},&quot;DOI&quot;:&quot;10.1016/J.WATBS.2023.100203&quot;,&quot;ISSN&quot;:&quot;2772-7351&quot;,&quot;issued&quot;:{&quot;date-parts&quot;:[[2023,10,1]]},&quot;page&quot;:&quot;100203&quot;,&quot;abstract&quot;:&quot;Management and conservation efforts that support the recovery and protection of large rivers are daunting, reflecting the complexity of the challenge and extent of effort (in terms of policy, economic investment, and spatial extent) needed to afford measurable change. These large systems have generally experienced intensive development and regulation, compromising their capacity to respond to disturbances such as climate change or wildfire. Functionally, large river and basin management require insights gained from social, ecological, geophysical, and hydrological sciences. This multi-disciplinary perspective can unveil the integrated relationship between a river network's biotic community and seasonally variable environmental conditions that are often influenced by human activities. Large rivers and their basins are constantly changing due to anthropogenic influences and as climate modifies patterns of temperature and precipitation. Because of these factors, the state of knowledge must advance to address changing conditions. The Willamette River, in western Oregon, USA, is a prime example of a basin that has experienced significant degradation and investment in rehabilitation in recent decades. Innovative science has facilitated development of fine-scale, spatially extensive datasets and models that can generate targeted conservation and rehabilitation actions that are prioritized across the entire river network. This prioritization allows investment decisions to be driven by site-specific conditions while simultaneously considering potentials for ecological improvement. Here, we review hydrologic, geomorphic, ecologic, and social conditions in the Willamette River basin through time—including pre-settlement, river development, and contemporary periods—and offer a future vision for consideration. Currently, detailed information about fish populations and habitat, hydrologic conditions, geomorphology, water quality, and land use can be leveraged to make informed decisions about protection, rehabilitation, and development. The time is ripe for strategic management and goal development for the entire Willamette River, and these efforts can be informed by comprehensive science realized through established institutions (e.g., public agencies, non-profit watershed groups, Tribes, and universities) focused on conservation and management. The approaches to science and social-network creation that were pioneered in the Willamette River basin offer insights into the development of comprehensive conservation-based planning that could be implemented in other large river systems globally.&quot;,&quot;publisher&quot;:&quot;Elsevier&quot;,&quot;issue&quot;:&quot;4&quot;,&quot;volume&quot;:&quot;2&quot;,&quot;container-title-short&quot;:&quot;&quot;},&quot;isTemporary&quot;:false}]},{&quot;citationID&quot;:&quot;MENDELEY_CITATION_5edcdd46-8d18-45f1-b69a-7e953802dc92&quot;,&quot;properties&quot;:{&quot;noteIndex&quot;:0},&quot;isEdited&quot;:false,&quot;manualOverride&quot;:{&quot;isManuallyOverridden&quot;:false,&quot;citeprocText&quot;:&quot;(Baker et al., 2004; Gregory et al., 2019)&quot;,&quot;manualOverrideText&quot;:&quot;&quot;},&quot;citationTag&quot;:&quot;MENDELEY_CITATION_v3_eyJjaXRhdGlvbklEIjoiTUVOREVMRVlfQ0lUQVRJT05fNWVkY2RkNDYtOGQxOC00NWYxLWI2OWEtN2U5NTM4MDJkYzkyIiwicHJvcGVydGllcyI6eyJub3RlSW5kZXgiOjB9LCJpc0VkaXRlZCI6ZmFsc2UsIm1hbnVhbE92ZXJyaWRlIjp7ImlzTWFudWFsbHlPdmVycmlkZGVuIjpmYWxzZSwiY2l0ZXByb2NUZXh0IjoiKEJha2VyIGV0IGFsLiwgMjAwNDsgR3JlZ29yeSBldCBhbC4sIDIwMTkpIiwibWFudWFsT3ZlcnJpZGVUZXh0IjoiIn0sImNpdGF0aW9uSXRlbXMiOlt7ImlkIjoiMTY3NDZmYTEtZTVjYS0zNmU4LThmNzctMjA2MjVlNDFjOTcyIiwiaXRlbURhdGEiOnsidHlwZSI6ImFydGljbGUtam91cm5hbCIsImlkIjoiMTY3NDZmYTEtZTVjYS0zNmU4LThmNzctMjA2MjVlNDFjOTcyIiwidGl0bGUiOiJBbHRlcm5hdGl2ZSBmdXR1cmVzIGZvciB0aGUgV2lsbGFtZXR0ZSBSaXZlciBCYXNpbiwgT3JlZ29uIiwiYXV0aG9yIjpbeyJmYW1pbHkiOiJCYWtlciIsImdpdmVuIjoiSm9hbiBQIiwicGFyc2UtbmFtZXMiOmZhbHNlLCJkcm9wcGluZy1wYXJ0aWNsZSI6IiIsIm5vbi1kcm9wcGluZy1wYXJ0aWNsZSI6IiJ9LHsiZmFtaWx5IjoiSHVsc2UiLCJnaXZlbiI6IkRhdmlkIFciLCJwYXJzZS1uYW1lcyI6ZmFsc2UsImRyb3BwaW5nLXBhcnRpY2xlIjoiIiwibm9uLWRyb3BwaW5nLXBhcnRpY2xlIjoiIn0seyJmYW1pbHkiOiJHcmVnb3J5IiwiZ2l2ZW4iOiJTdGFubGV5IiwicGFyc2UtbmFtZXMiOmZhbHNlLCJkcm9wcGluZy1wYXJ0aWNsZSI6IlYiLCJub24tZHJvcHBpbmctcGFydGljbGUiOiIifSx7ImZhbWlseSI6IldoaXRlIiwiZ2l2ZW4iOiJEZW5pcyIsInBhcnNlLW5hbWVzIjpmYWxzZSwiZHJvcHBpbmctcGFydGljbGUiOiIiLCJub24tZHJvcHBpbmctcGFydGljbGUiOiIifSx7ImZhbWlseSI6IlNpY2tsZSIsImdpdmVuIjoiSm9obiIsInBhcnNlLW5hbWVzIjpmYWxzZSwiZHJvcHBpbmctcGFydGljbGUiOiIiLCJub24tZHJvcHBpbmctcGFydGljbGUiOiJWYW4ifSx7ImZhbWlseSI6IkJlcmdlciIsImdpdmVuIjoiUGF0cmljaWEgQSIsInBhcnNlLW5hbWVzIjpmYWxzZSwiZHJvcHBpbmctcGFydGljbGUiOiIiLCJub24tZHJvcHBpbmctcGFydGljbGUiOiIifSx7ImZhbWlseSI6IkRvbGUiLCJnaXZlbiI6IkRhdmlkIiwicGFyc2UtbmFtZXMiOmZhbHNlLCJkcm9wcGluZy1wYXJ0aWNsZSI6IiIsIm5vbi1kcm9wcGluZy1wYXJ0aWNsZSI6IiJ9LHsiZmFtaWx5IjoiU2NodW1ha2VyIiwiZ2l2ZW4iOiJOYXRoYW4gSCIsInBhcnNlLW5hbWVzIjpmYWxzZSwiZHJvcHBpbmctcGFydGljbGUiOiIiLCJub24tZHJvcHBpbmctcGFydGljbGUiOiIifV0sImNvbnRhaW5lci10aXRsZSI6IkVjb2xvZ2ljYWwgQXBwbGljYXRpb25zIiwiYWNjZXNzZWQiOnsiZGF0ZS1wYXJ0cyI6W1syMDE5LDUsMTRdXX0sIkRPSSI6IjEwLjE4OTAvMDItNTAxMSIsIklTU04iOiIxMDUxMDc2MSIsIlVSTCI6Imh0dHBzOi8vd3d3LWpzdG9yLW9yZy5lenByb3h5LnByb3h5LmxpYnJhcnkub3JlZ29uc3RhdGUuZWR1L3N0YWJsZS9wZGYvNDQ5MzU0MS5wZGY/cmVmcmVxaWQ9ZXhjZWxzaW9yJTNBMGY1ZDkwNTY4MDk2ODBhODBiNGMxOGE3MGQ3ZGY0MDciLCJpc3N1ZWQiOnsiZGF0ZS1wYXJ0cyI6W1syMDA0XV19LCJwYWdlIjoiMzEzLTMyNCIsImFic3RyYWN0IjoiQWx0ZXJuYXRpdmUgZnV0dXJlcyBhbmFseXNpcyBjYW4gaW5mb3JtIGNvbW11bml0eSBkZWNpc2lvbnMgcmVnYXJkaW5nIGxhbmQgYW5kIHdhdGVyIHVzZS4gV2UgY29uZHVjdGVkIGFuIGFsdGVybmF0aXZlIGZ1dHVyZXMgYW5hbHlzaXMgaW4gdGhlIFdpbGxhbWV0dGUgUml2ZXIgQmFzaW4gaW4gd2VzdGVybiBPcmVnb24uIEJhc2VkIG9uIGRldGFpbGVkIGlucHV0IGZyb20gbG9jYWwgc3Rha2Vob2xkZXJzLCB0aHJlZSBhbHRlcm5hdGl2ZSBmdXR1cmUgbGFuZHNjYXBlcyBmb3IgdGhlIHllYXIgMjA1MCB3ZXJlIGNyZWF0ZWQgYW5kIGNvbXBhcmVkIHRvIHByZXNlbnQtZGF5IChjaXJjYSAxOTkwKSBhbmQgaGlzdG9yaWNhbCAocHJlLUV1cm9BbWVyaWNhbiBzZXR0bGVtZW50KSBsYW5kc2NhcGVzLiBXZSBldmFsdWF0ZWQgdGhlIGxpa2VseSBlZmZlY3RzIG9mIHRoZXNlIGxhbmRzY2FwZSBjaGFuZ2VzIG9uIGZvdXIgZW5kcG9pbnRzOiB3YXRlciBhdmFpbGFiaWxpdHksIFdpbGxhbWV0dGUgUml2ZXIsIHN0cmVhbSBjb25kaXRpb24sIGFuZCB0ZXJyZXN0cmlhbCB3aWxkbGlmZS4gQWxsIHRocmVlIGZ1dHVyZXMgYXNzdW1lIGEgZG91Ymxpbmcgb2YgdGhlIDE5OTAgaHVtYW4gcG9wdWxhdGlvbiBieSAyMDUwLiBUaGUgUGxhbiBUcmVuZCAyMDUwIHNjZW5hcmlvIGFzc3VtZXMgY3VycmVudCBwb2xpY2llcyBhbmQgdHJlbmRzIGNvbnRpbnVlLiBCZWNhdXNlIE9yZWdvbiBoYXMgc2V2ZXJhbCBjb25zZXJ2YXRpb24tb3JpZW50ZWQgcG9saWNpZXMgaW4gcGxhY2UsIGxhbmRzY2FwZSBjaGFuZ2VzIGFuZCBwcm9qZWN0ZWQgZW52aXJvbm1lbnRhbCBlZmZlY3RzIGFzc29jaWF0ZWQgd2l0aCB0aGlzIHNjZW5hcmlvIHdlcmUgc3VycHJpc2luZ2x5IHNtYWxsIChtb3N0ICMxMCUgY2hhbmdlIHJlbGF0aXZlIHRvIDE5OTApLiBUaGUgc2NlbmFyaW8gZGlkLCBob3dldmVyLCBlbmdlbmRlciBhIGRlYmF0ZSBhbW9uZyBzdGFrZWhvbGRlcnMgYWJvdXQgdGhlIHJlYXNvbmFibGVuZXNzIG9mIGFzc3VtaW5nIHRoYXQgZXhpc3RpbmcgcG9saWNpZXMgd291bGQgYmUgaW1wbGVtZW50ZWQgZXhhY3RseSBhcyB3cml0dGVuIGlmIG5vIGZ1cnRoZXIgcG9saWN5IGFjdGlvbnMgd2VyZSB0YWtlbi4gVGhlIERldmVsb3BtZW50IDIwNTAgc2NlbmFyaW8gcmVmbGVjdHMgYSBsb29zZW5pbmcgb2YgY3VycmVudCBwb2xpY2llcywgbW9yZSBtYXJrZXQtb3JpZW50ZWQgYXBwcm9hY2gsIGFzIHByb3Bvc2VkIGJ5IHNvbWUgc3Rha2Vob2xkZXJzLiBFc3RpbWF0ZWQgZWZmZWN0cyBvZiB0aGlzIHNjZW5hcmlvIGluY2x1ZGUgbG9zcyBvZiAyNCUgb2YgcHJpbWUgZmFybWxhbmQ7IDM5JSBtb3JlIHdpbGRsaWZlIHNwZWNpZXMgd291bGQgbG9zZSBoYWJpdGF0IHRoYW4gZ2FpbiBoYWJpdGF0IHJlbGF0aXZlIHRvIHRoZSAxOTkwIGxhbmRzY2FwZS4gUHJvamVjdGVkIGVmZmVjdHMgb24gYXF1YXRpYyBiaW90YSB3ZXJlIGxlc3Mgc2V2ZXJlLCBwcmltYXJpbHkgYmVjYXVzZSBtYW55IG9mIHRoZSBsYW5kIHVzZSBjaGFuZ2VzIGludm9sdmVkIGNvbnZlcnNpb24gb2YgYWdyaWN1bHR1cmFsIGxhbmRzIGludG8gdXJiYW4gb3IgcnVyYWwgZGV2ZWxvcG1lbnQsIGJvdGggb2Ygd2hpY2ggYWR2ZXJzZWx5IGltcGFjdCBzdHJlYW1zLiBGaW5hbGx5LCBDb25zZXJ2YXRpb24gMjA1MCBhc3N1bWVzIHRoYXQgZWNvc3lzdGVtIHByb3RlY3Rpb24gYW5kIHJlc3RvcmF0aW9uIGFyZSBnaXZlbiBoaWdoZXIgcHJpb3JpdHksIGFsdGhvdWdoIHN0aWxsIHdpdGhpbiB0aGUgYm91bmRzIG9mIHdoYXQgc3Rha2Vob2xkZXJzIGNvbnNpZGVyZWQgcGxhdXNpYmxlLiBJbiByZXNwb25zZSwgbW9zdCBlY29sb2dpY2FsIGluZGljYXRvcnMgKGJvdGggdGVycmVzdHJpYWwgYW5kIGFxdWF0aWMpIHJlY292ZXJlZCAyMOKAkzcwJSBvZiB0aGUgbG9zc2VzIHN1c3RhaW5lZCBzaW5jZSBFdXJvQW1lcmljYW4gc2V0dGxlbWVudC4gVGhlIG9uZSBleGNlcHRpb24gaXMgd2F0ZXIgYXZhaWxhYmlsaXR5LiBXYXRlciBjb25zdW1lZCBmb3Igb3V0b2YtIHN0cmVhbSB1c2VzIGluY3JlYXNlZCB1bmRlciBhbGwgdGhyZWUgZnV0dXJlIHNjZW5hcmlvcyAoYnkgNDDigJM2MCUpLCB3aXRoIGFjY29tcGFueWluZyBkZWNyZWFzZXMgaW4gc3RyZWFtIGZsb3cuIEFsdGhvdWdoIHRoZSBjb25zZXJ2YXRpb24gbWVhc3VyZXMgaW5jb3Jwb3JhdGVkIGludG8gQ29uc2VydmF0aW9uIDIwNTAgbW9kZXJhdGVkIHRoZSBpbmNyZWFzZSBpbiBjb25zdW1wdGlvbiwgdGhleSB3ZXJlIG5vdCBzdWZmaWNpZW50IHRvIHJldmVyc2UgdGhlIHRyZW5kLiBSZXN1bHRzIGZyb20gdGhlc2UgYW5hbHlzZXMgaGF2ZSBiZWVuIGFjdGl2ZWx5IGRpc2N1c3NlZCBieSBzdGFrZWhvbGRlciBncm91cHMgY2hhcmdlZCB3aXRoIGRldmVsb3BpbmcgYSB2aXNpb24gZm9yIHRoZSBiYXNpbuKAmXMgZnV0dXJlIGFuZCBhIGJhc2luLXdpZGUgcmVzdG9yYXRpb24gc3RyYXRlZ3kuIiwiaXNzdWUiOiIyIiwidm9sdW1lIjoiMTQiLCJjb250YWluZXItdGl0bGUtc2hvcnQiOiIifSwiaXNUZW1wb3JhcnkiOmZhbHNlfSx7ImlkIjoiYTM3YjQ4ZmMtYjdkNy0zYmFiLTg1OTctNzVjYTk3MzVhOTc3IiwiaXRlbURhdGEiOnsidHlwZSI6ImFydGljbGUtam91cm5hbCIsImlkIjoiYTM3YjQ4ZmMtYjdkNy0zYmFiLTg1OTctNzVjYTk3MzVhOTc3IiwidGl0bGUiOiJIaXN0b3JpY2FsIGNoYW5nZXMgaW4gaHlkcm9sb2d5LCBnZW9tb3JwaG9sb2d5LCBhbmQgZmxvb2RwbGFpbiB2ZWdldGF0aW9uIG9mIHRoZSBXaWxsYW1ldHRlIFJpdmVyLCBPcmVnb24iLCJhdXRob3IiOlt7ImZhbWlseSI6IkdyZWdvcnkiLCJnaXZlbiI6IlN0YW4iLCJwYXJzZS1uYW1lcyI6ZmFsc2UsImRyb3BwaW5nLXBhcnRpY2xlIjoiIiwibm9uLWRyb3BwaW5nLXBhcnRpY2xlIjoiIn0seyJmYW1pbHkiOiJXaWxkbWFuIiwiZ2l2ZW4iOiJSYW5kYWxsIiwicGFyc2UtbmFtZXMiOmZhbHNlLCJkcm9wcGluZy1wYXJ0aWNsZSI6IiIsIm5vbi1kcm9wcGluZy1wYXJ0aWNsZSI6IiJ9LHsiZmFtaWx5IjoiSHVsc2UiLCJnaXZlbiI6IkRhdmlkIiwicGFyc2UtbmFtZXMiOmZhbHNlLCJkcm9wcGluZy1wYXJ0aWNsZSI6IiIsIm5vbi1kcm9wcGluZy1wYXJ0aWNsZSI6IiJ9LHsiZmFtaWx5IjoiQXNoa2VuYXMiLCJnaXZlbiI6IkxpbmRhIiwicGFyc2UtbmFtZXMiOmZhbHNlLCJkcm9wcGluZy1wYXJ0aWNsZSI6IiIsIm5vbi1kcm9wcGluZy1wYXJ0aWNsZSI6IiJ9LHsiZmFtaWx5IjoiQm95ZXIiLCJnaXZlbiI6IkthdGhyeW4iLCJwYXJzZS1uYW1lcyI6ZmFsc2UsImRyb3BwaW5nLXBhcnRpY2xlIjoiIiwibm9uLWRyb3BwaW5nLXBhcnRpY2xlIjoiIn1dLCJjb250YWluZXItdGl0bGUiOiJSaXZlciBSZXNlYXJjaCBhbmQgQXBwbGljYXRpb25zIiwiY29udGFpbmVyLXRpdGxlLXNob3J0IjoiUml2ZXIgUmVzIEFwcGwiLCJhY2Nlc3NlZCI6eyJkYXRlLXBhcnRzIjpbWzIwMjMsNywyM11dfSwiRE9JIjoiMTAuMTAwMi9SUkEuMzQ5NSIsIklTU04iOiIxNTM1LTE0NjciLCJVUkwiOiJodHRwczovL29ubGluZWxpYnJhcnkud2lsZXkuY29tL2RvaS9mdWxsLzEwLjEwMDIvcnJhLjM0OTUiLCJpc3N1ZWQiOnsiZGF0ZS1wYXJ0cyI6W1syMDE5LDEwLDFdXX0sInBhZ2UiOiIxMjc5LTEyOTAiLCJhYnN0cmFjdCI6Ikhpc3RvcmljYWwgdHJlbmRzIGluIGh5ZHJvbG9neSwgZ2VvbW9ycGhvbG9neSwgYW5kIGZsb29kcGxhaW4gdmVnZXRhdGlvbiBwcm92aWRlIGZ1bmRhbWVudGFsIGNvbnRleHRzIGZvciBkZXNpZ25pbmcgZnV0dXJlIG1hbmFnZW1lbnQgb2YgbGFyZ2Ugcml2ZXJzLCBhbiBhcmVhIG9mIGZsdXZpYWwgcmVzZWFyY2ggZXh0ZW5zaXZlbHkgaW5mb3JtZWQgYnkgc3R1ZGllcyBvZiBoaXN0b3JpY2FsIGNoYW5uZWwgZHluYW1pY3MuIENoYW5nZXMgaW4gaHlkcm9sb2d5LCBjaGFubmVsIHN0cnVjdHVyZSwgZmxvb2RwbGFpbiBmb3Jlc3RzLCBhbmQgbGFyZ2Ugd29vZCB3ZXJlIGRvY3VtZW50ZWQgZm9yIHRoZSAyNzMta20gbWFpbiBzdGVtIG9mIHRoZSBXaWxsYW1ldHRlIFJpdmVyIGZyb20gMTg1MCB0byBwcmVzZW50LiBSZWR1Y2VkIHNlZGltZW50IHN1cHBseSBhbmQgZnJlcXVlbmN5IGFuZCBtYWduaXR1ZGUgb2YgZmxvb2RzIGhhdmUgZGVjcmVhc2VkIGNoYW5uZWwgbW9iaWxpdHkgYW5kIGluY2lzZWQgY2hhbm5lbHMsIGxlYWRpbmcgdG8gZmV3ZXIgZ3JhdmVsIGJhcnMsIGlzbGFuZHMsIGFuZCBzaWRlIGNoYW5uZWxzLiBIdW1hbiBhbHRlcmF0aW9uIG9mIGNoYW5uZWwgbW9ycGhvbG9neSwgdmVnZXRhdGlvbiwgYW5kIGJhbmsgaGFyZGVuaW5nIGhhcyBleGFjZXJiYXRlZCBjaGFubmVsIHNpbXBsaWZpY2F0aW9uIGNhdXNlZCBieSByZWR1Y3Rpb25zIGluIGZsb29kcywgc2VkaW1lbnQgc3VwcGx5LCBhbmQgaW5wdXRzIG9mIHdvb2QuIEEgc3Vic3RhbnRpYWwgbnVtYmVyIG9mIGZsb29kcGxhaW4gY2hhbm5lbHMgcmVvY2N1cGllZCByZW1uYW50cyBvZiBwcmV2aW91cyBhY3RpdmUgY2hhbm5lbHMgaW51bmRhdGVkIGR1cmluZyByZWNlbnQgZmxvb2RzLCBkZW1vbnN0cmF0aW5nIGZ1bmN0aW9uYWwgYnV0IG9mdGVuIGZvcmdvdHRlbiByb2xlIG9mIGhpc3RvcmljYWwgZ2VvbW9ycGhpYyBzdHJ1Y3R1cmUgaW4gbW9kZXJuIGZsb29kcGxhaW5zIGFuZCBmbG9vZCBwcm9jZXNzZXMuIEluIG1vc3QgcmVhY2hlcywgYXJlYSBvZiBmbG9vZHBsYWluIGZvcmVzdHMgaW4gMTk5MCB3YXMgb25seSAxMCUgdG8gMjUlIG9mIHRoZSBhcmVhIG9mIGZvcmVzdHMgaW4gMTg1MC4gQWJ1bmRhbmNlIG9mIHdvb2QgaW4gdGhlIHdldHRlZCBjaGFubmVsIHdhcyBnZW5lcmFsbHkgZ3JlYXRlciBpbiByZWFjaGVzIHdpdGggaGlnaGVyIGFidW5kYW5jZXMgb2YgZmxvb2RwbGFpbiBmb3Jlc3RzLiBGdXR1cmUgdHJhamVjdG9yaWVzIHdpbGwgYmUgaW5mbHVlbmNlZCBieSBsZWdhY2llcyBvZiB0aGUgaGlzdG9yaWNhbCByaXZlciBidXQgaW5jcmVhc2luZ2x5IHdpbGwgcmVmbGVjdCBldm9sdXRpb24gb2YgYSBuZXcgcml2ZXIgc2hhcGVkIGJ5IGh1bWFuIGRldmVsb3BtZW50LCBjaGFuZ2luZyBjbGltYXRlLCBhbmQgZW1lcmdpbmcgaHlkcm9nZW9tb3JwaGljIGFuZCB2ZWdldGF0aW9uIHByb2Nlc3Nlcy4gVW5kZXJzdGFuZGluZyBoaXN0b3JpY2FsIGNoYXJhY3RlcmlzdGljcyBhbmQgYW50aWNpcGF0aW5nIGZ1dHVyZSByYXRlcyBhbmQgcGF0dGVybnMgb2YgZWNvc3lzdGVtIGNoYW5nZSBwcm92aWRlIGZ1bmRhbWVudGFsIGNvbnRleHRzIGZvciByZXN0b3JpbmcgYmlvcGh5c2ljYWwgcHJvY2Vzc2VzIGFuZCBzdHJ1Y3R1cmUgaW4gYSBsYXJnZSBmbG9vZHBsYWluIHJpdmVyLiIsInB1Ymxpc2hlciI6IkpvaG4gV2lsZXkgJiBTb25zLCBMdGQiLCJpc3N1ZSI6IjgiLCJ2b2x1bWUiOiIzNSJ9LCJpc1RlbXBvcmFyeSI6ZmFsc2V9XX0=&quot;,&quot;citationItems&quot;:[{&quot;id&quot;:&quot;16746fa1-e5ca-36e8-8f77-20625e41c972&quot;,&quot;itemData&quot;:{&quot;type&quot;:&quot;article-journal&quot;,&quot;id&quot;:&quot;16746fa1-e5ca-36e8-8f77-20625e41c972&quot;,&quot;title&quot;:&quot;Alternative futures for the Willamette River Basin, Oregon&quot;,&quot;author&quot;:[{&quot;family&quot;:&quot;Baker&quot;,&quot;given&quot;:&quot;Joan P&quot;,&quot;parse-names&quot;:false,&quot;dropping-particle&quot;:&quot;&quot;,&quot;non-dropping-particle&quot;:&quot;&quot;},{&quot;family&quot;:&quot;Hulse&quot;,&quot;given&quot;:&quot;David W&quot;,&quot;parse-names&quot;:false,&quot;dropping-particle&quot;:&quot;&quot;,&quot;non-dropping-particle&quot;:&quot;&quot;},{&quot;family&quot;:&quot;Gregory&quot;,&quot;given&quot;:&quot;Stanley&quot;,&quot;parse-names&quot;:false,&quot;dropping-particle&quot;:&quot;V&quot;,&quot;non-dropping-particle&quot;:&quot;&quot;},{&quot;family&quot;:&quot;White&quot;,&quot;given&quot;:&quot;Denis&quot;,&quot;parse-names&quot;:false,&quot;dropping-particle&quot;:&quot;&quot;,&quot;non-dropping-particle&quot;:&quot;&quot;},{&quot;family&quot;:&quot;Sickle&quot;,&quot;given&quot;:&quot;John&quot;,&quot;parse-names&quot;:false,&quot;dropping-particle&quot;:&quot;&quot;,&quot;non-dropping-particle&quot;:&quot;Van&quot;},{&quot;family&quot;:&quot;Berger&quot;,&quot;given&quot;:&quot;Patricia A&quot;,&quot;parse-names&quot;:false,&quot;dropping-particle&quot;:&quot;&quot;,&quot;non-dropping-particle&quot;:&quot;&quot;},{&quot;family&quot;:&quot;Dole&quot;,&quot;given&quot;:&quot;David&quot;,&quot;parse-names&quot;:false,&quot;dropping-particle&quot;:&quot;&quot;,&quot;non-dropping-particle&quot;:&quot;&quot;},{&quot;family&quot;:&quot;Schumaker&quot;,&quot;given&quot;:&quot;Nathan H&quot;,&quot;parse-names&quot;:false,&quot;dropping-particle&quot;:&quot;&quot;,&quot;non-dropping-particle&quot;:&quot;&quot;}],&quot;container-title&quot;:&quot;Ecological Applications&quot;,&quot;accessed&quot;:{&quot;date-parts&quot;:[[2019,5,14]]},&quot;DOI&quot;:&quot;10.1890/02-5011&quot;,&quot;ISSN&quot;:&quot;10510761&quot;,&quot;URL&quot;:&quot;https://www-jstor-org.ezproxy.proxy.library.oregonstate.edu/stable/pdf/4493541.pdf?refreqid=excelsior%3A0f5d9056809680a80b4c18a70d7df407&quot;,&quot;issued&quot;:{&quot;date-parts&quot;:[[2004]]},&quot;page&quot;:&quot;313-324&quot;,&quot;abstract&quot;:&quot;Alternative futures analysis can inform community decisions regarding land and water use. We conducted an alternative futures analysis in the Willamette River Basin in western Oregon. Based on detailed input from local stakeholders, three alternative future landscapes for the year 2050 were created and compared to present-day (circa 1990) and historical (pre-EuroAmerican settlement) landscapes. We evaluated the likely effects of these landscape changes on four endpoints: water availability, Willamette River, stream condition, and terrestrial wildlife. All three futures assume a doubling of the 1990 human population by 2050. The Plan Trend 2050 scenario assumes current policies and trends continue. Because Oregon has several conservation-oriented policies in place, landscape changes and projected environmental effects associated with this scenario were surprisingly small (most #10% change relative to 1990). The scenario did, however, engender a debate among stakeholders about the reasonableness of assuming that existing policies would be implemented exactly as written if no further policy actions were taken. The Development 2050 scenario reflects a loosening of current policies, more market-oriented approach, as proposed by some stakeholders. Estimated effects of this scenario include loss of 24% of prime farmland; 39% more wildlife species would lose habitat than gain habitat relative to the 1990 landscape. Projected effects on aquatic biota were less severe, primarily because many of the land use changes involved conversion of agricultural lands into urban or rural development, both of which adversely impact streams. Finally, Conservation 2050 assumes that ecosystem protection and restoration are given higher priority, although still within the bounds of what stakeholders considered plausible. In response, most ecological indicators (both terrestrial and aquatic) recovered 20–70% of the losses sustained since EuroAmerican settlement. The one exception is water availability. Water consumed for outof- stream uses increased under all three future scenarios (by 40–60%), with accompanying decreases in stream flow. Although the conservation measures incorporated into Conservation 2050 moderated the increase in consumption, they were not sufficient to reverse the trend. Results from these analyses have been actively discussed by stakeholder groups charged with developing a vision for the basin’s future and a basin-wide restoration strategy.&quot;,&quot;issue&quot;:&quot;2&quot;,&quot;volume&quot;:&quot;14&quot;,&quot;container-title-short&quot;:&quot;&quot;},&quot;isTemporary&quot;:false},{&quot;id&quot;:&quot;a37b48fc-b7d7-3bab-8597-75ca9735a977&quot;,&quot;itemData&quot;:{&quot;type&quot;:&quot;article-journal&quot;,&quot;id&quot;:&quot;a37b48fc-b7d7-3bab-8597-75ca9735a977&quot;,&quot;title&quot;:&quot;Historical changes in hydrology, geomorphology, and floodplain vegetation of the Willamette River, Oregon&quot;,&quot;author&quot;:[{&quot;family&quot;:&quot;Gregory&quot;,&quot;given&quot;:&quot;Stan&quot;,&quot;parse-names&quot;:false,&quot;dropping-particle&quot;:&quot;&quot;,&quot;non-dropping-particle&quot;:&quot;&quot;},{&quot;family&quot;:&quot;Wildman&quot;,&quot;given&quot;:&quot;Randall&quot;,&quot;parse-names&quot;:false,&quot;dropping-particle&quot;:&quot;&quot;,&quot;non-dropping-particle&quot;:&quot;&quot;},{&quot;family&quot;:&quot;Hulse&quot;,&quot;given&quot;:&quot;David&quot;,&quot;parse-names&quot;:false,&quot;dropping-particle&quot;:&quot;&quot;,&quot;non-dropping-particle&quot;:&quot;&quot;},{&quot;family&quot;:&quot;Ashkenas&quot;,&quot;given&quot;:&quot;Linda&quot;,&quot;parse-names&quot;:false,&quot;dropping-particle&quot;:&quot;&quot;,&quot;non-dropping-particle&quot;:&quot;&quot;},{&quot;family&quot;:&quot;Boyer&quot;,&quot;given&quot;:&quot;Kathryn&quot;,&quot;parse-names&quot;:false,&quot;dropping-particle&quot;:&quot;&quot;,&quot;non-dropping-particle&quot;:&quot;&quot;}],&quot;container-title&quot;:&quot;River Research and Applications&quot;,&quot;container-title-short&quot;:&quot;River Res Appl&quot;,&quot;accessed&quot;:{&quot;date-parts&quot;:[[2023,7,23]]},&quot;DOI&quot;:&quot;10.1002/RRA.3495&quot;,&quot;ISSN&quot;:&quot;1535-1467&quot;,&quot;URL&quot;:&quot;https://onlinelibrary.wiley.com/doi/full/10.1002/rra.3495&quot;,&quot;issued&quot;:{&quot;date-parts&quot;:[[2019,10,1]]},&quot;page&quot;:&quot;1279-1290&quot;,&quot;abstract&quot;:&quot;Historical trends in hydrology, geomorphology, and floodplain vegetation provide fundamental contexts for designing future management of large rivers, an area of fluvial research extensively informed by studies of historical channel dynamics. Changes in hydrology, channel structure, floodplain forests, and large wood were documented for the 273-km main stem of the Willamette River from 1850 to present. Reduced sediment supply and frequency and magnitude of floods have decreased channel mobility and incised channels, leading to fewer gravel bars, islands, and side channels. Human alteration of channel morphology, vegetation, and bank hardening has exacerbated channel simplification caused by reductions in floods, sediment supply, and inputs of wood. A substantial number of floodplain channels reoccupied remnants of previous active channels inundated during recent floods, demonstrating functional but often forgotten role of historical geomorphic structure in modern floodplains and flood processes. In most reaches, area of floodplain forests in 1990 was only 10% to 25% of the area of forests in 1850. Abundance of wood in the wetted channel was generally greater in reaches with higher abundances of floodplain forests. Future trajectories will be influenced by legacies of the historical river but increasingly will reflect evolution of a new river shaped by human development, changing climate, and emerging hydrogeomorphic and vegetation processes. Understanding historical characteristics and anticipating future rates and patterns of ecosystem change provide fundamental contexts for restoring biophysical processes and structure in a large floodplain river.&quot;,&quot;publisher&quot;:&quot;John Wiley &amp; Sons, Ltd&quot;,&quot;issue&quot;:&quot;8&quot;,&quot;volume&quot;:&quot;35&quot;},&quot;isTemporary&quot;:false}]},{&quot;citationID&quot;:&quot;MENDELEY_CITATION_53a3879f-3d46-4f3e-a580-0ad94b50506f&quot;,&quot;properties&quot;:{&quot;noteIndex&quot;:0},&quot;isEdited&quot;:false,&quot;manualOverride&quot;:{&quot;isManuallyOverridden&quot;:false,&quot;citeprocText&quot;:&quot;(Oregon Department of Environmental Quality, 2007)&quot;,&quot;manualOverrideText&quot;:&quot;&quot;},&quot;citationTag&quot;:&quot;MENDELEY_CITATION_v3_eyJjaXRhdGlvbklEIjoiTUVOREVMRVlfQ0lUQVRJT05fNTNhMzg3OWYtM2Q0Ni00ZjNlLWE1ODAtMGFkOTRiNTA1MDZmIiwicHJvcGVydGllcyI6eyJub3RlSW5kZXgiOjB9LCJpc0VkaXRlZCI6ZmFsc2UsIm1hbnVhbE92ZXJyaWRlIjp7ImlzTWFudWFsbHlPdmVycmlkZGVuIjpmYWxzZSwiY2l0ZXByb2NUZXh0IjoiKE9yZWdvbiBEZXBhcnRtZW50IG9mIEVudmlyb25tZW50YWwgUXVhbGl0eSwgMjAwNykiLCJtYW51YWxPdmVycmlkZVRleHQiOiIifSwiY2l0YXRpb25JdGVtcyI6W3siaWQiOiIwYmQ0M2Y0OC03ZTVlLTM0ZGQtYTUxMC02NjgwNjZiYjhmZDMiLCJpdGVtRGF0YSI6eyJ0eXBlIjoiYXJ0aWNsZS1qb3VybmFsIiwiaWQiOiIwYmQ0M2Y0OC03ZTVlLTM0ZGQtYTUxMC02NjgwNjZiYjhmZDMiLCJ0aXRsZSI6IjM0MC0wNDEtMDAyODogV2F0ZXIgUXVhbGl0eSBTdGFuZGFyZHM6IEJlbmVmaWNpYWwgVXNlcywgUG9saWNpZXMsIGFuZCBDcml0ZXJpYSBmb3IgT3JlZ29u4oCUVGVtcGVyYXR1cmUiLCJhdXRob3IiOlt7ImZhbWlseSI6Ik9yZWdvbiBEZXBhcnRtZW50IG9mIEVudmlyb25tZW50YWwgUXVhbGl0eSIsImdpdmVuIjoiIiwicGFyc2UtbmFtZXMiOmZhbHNlLCJkcm9wcGluZy1wYXJ0aWNsZSI6IiIsIm5vbi1kcm9wcGluZy1wYXJ0aWNsZSI6IiJ9XSwiaXNzdWVkIjp7ImRhdGUtcGFydHMiOltbMjAwN11dfSwiY29udGFpbmVyLXRpdGxlLXNob3J0IjoiIn0sImlzVGVtcG9yYXJ5IjpmYWxzZX1dfQ==&quot;,&quot;citationItems&quot;:[{&quot;id&quot;:&quot;0bd43f48-7e5e-34dd-a510-668066bb8fd3&quot;,&quot;itemData&quot;:{&quot;type&quot;:&quot;article-journal&quot;,&quot;id&quot;:&quot;0bd43f48-7e5e-34dd-a510-668066bb8fd3&quot;,&quot;title&quot;:&quot;340-041-0028: Water Quality Standards: Beneficial Uses, Policies, and Criteria for Oregon—Temperature&quot;,&quot;author&quot;:[{&quot;family&quot;:&quot;Oregon Department of Environmental Quality&quot;,&quot;given&quot;:&quot;&quot;,&quot;parse-names&quot;:false,&quot;dropping-particle&quot;:&quot;&quot;,&quot;non-dropping-particle&quot;:&quot;&quot;}],&quot;issued&quot;:{&quot;date-parts&quot;:[[2007]]},&quot;container-title-short&quot;:&quot;&quot;},&quot;isTemporary&quot;:false}]},{&quot;citationID&quot;:&quot;MENDELEY_CITATION_d5e79366-8550-4a40-b873-0f1c6c0fd140&quot;,&quot;properties&quot;:{&quot;noteIndex&quot;:0},&quot;isEdited&quot;:false,&quot;manualOverride&quot;:{&quot;isManuallyOverridden&quot;:false,&quot;citeprocText&quot;:&quot;(Pépino et al., 2015)&quot;,&quot;manualOverrideText&quot;:&quot;&quot;},&quot;citationTag&quot;:&quot;MENDELEY_CITATION_v3_eyJjaXRhdGlvbklEIjoiTUVOREVMRVlfQ0lUQVRJT05fZDVlNzkzNjYtODU1MC00YTQwLWI4NzMtMGYxYzZjMGZkMTQwIiwicHJvcGVydGllcyI6eyJub3RlSW5kZXgiOjB9LCJpc0VkaXRlZCI6ZmFsc2UsIm1hbnVhbE92ZXJyaWRlIjp7ImlzTWFudWFsbHlPdmVycmlkZGVuIjpmYWxzZSwiY2l0ZXByb2NUZXh0IjoiKFDDqXBpbm8gZXQgYWwuLCAyMDE1KSIsIm1hbnVhbE92ZXJyaWRlVGV4dCI6IiJ9LCJjaXRhdGlvbkl0ZW1zIjpbeyJpZCI6ImJhM2VhNTNkLTU1NTktM2FmMC1iMzhlLThhMDZkNDc3ZGRhOSIsIml0ZW1EYXRhIjp7InR5cGUiOiJhcnRpY2xlLWpvdXJuYWwiLCJpZCI6ImJhM2VhNTNkLTU1NTktM2FmMC1iMzhlLThhMDZkNDc3ZGRhOSIsInRpdGxlIjoiSGVhdCB0cmFuc2ZlciBpbiBmaXNoOiBhcmUgc2hvcnQgZXhjdXJzaW9ucyBiZXR3ZWVuIGhhYml0YXRzIGEgdGhlcm1vcmVndWxhdG9yeSBiZWhhdmlvdXIgdG8gZXhwbG9pdCByZXNvdXJjZXMgaW4gYW4gdW5mYXZvdXJhYmxlIHRoZXJtYWwgZW52aXJvbm1lbnQ/IiwiYXV0aG9yIjpbeyJmYW1pbHkiOiJQw6lwaW5vIiwiZ2l2ZW4iOiJNLiIsInBhcnNlLW5hbWVzIjpmYWxzZSwiZHJvcHBpbmctcGFydGljbGUiOiIiLCJub24tZHJvcHBpbmctcGFydGljbGUiOiIifSx7ImZhbWlseSI6IkdveWVyIiwiZ2l2ZW4iOiJLYXRlcmluZSIsInBhcnNlLW5hbWVzIjpmYWxzZSwiZHJvcHBpbmctcGFydGljbGUiOiIiLCJub24tZHJvcHBpbmctcGFydGljbGUiOiIifSx7ImZhbWlseSI6Ik1hZ25hbiIsImdpdmVuIjoiUGllcnJlIiwicGFyc2UtbmFtZXMiOmZhbHNlLCJkcm9wcGluZy1wYXJ0aWNsZSI6IiIsIm5vbi1kcm9wcGluZy1wYXJ0aWNsZSI6IiJ9XSwiY29udGFpbmVyLXRpdGxlIjoiSm91cm5hbCBvZiBFeHBlcmltZW50YWwgQmlvbG9neSIsImFjY2Vzc2VkIjp7ImRhdGUtcGFydHMiOltbMjAxOSwzLDEyXV19LCJET0kiOiIxMC4xMjQyL2plYi4xMjY0NjYiLCJJU1NOIjoiMDAyMi0wOTQ5IiwiUE1JRCI6IjI2MzQ3NTUwIiwiVVJMIjoiaHR0cDovL2plYi5iaW9sb2dpc3RzLm9yZy9jb250ZW50L2pleGJpby8yMTgvMjEvMzQ2MS5mdWxsLnBkZiIsImlzc3VlZCI6eyJkYXRlLXBhcnRzIjpbWzIwMTVdXX0sInBhZ2UiOiIzNDYxLTM0NjciLCJhYnN0cmFjdCI6IlRlbXBlcmF0dXJlIGlzIHRoZSBwcmltYXJ5IGVudmlyb25tZW50YWwgZmFjdG9yIGFmZmVjdGluZyBwaHlzaW9sb2dpY2FsIHByb2Nlc3NlcyBpbiBlY3RvdGhlcm1zLiBIZWF0LXRyYW5zZmVybW9kZWxzIGRlc2NyaWJlIGhvdyB0aGUgZmlzaOKAmXMgaW50ZXJuYWwgdGVtcGVyYXR1cmUgcmVzcG9uZHMgdG8gYSBmbHVjdHVhdGluZyB0aGVybWFsIGVudmlyb25tZW50LiBTcGVjaWZpY2FsbHksIHRoZSByYXRlIGNvZWZmaWNpZW50IChrKSwgZGVmaW5lZCBhcyB0aGUgaW5zdGFudGFuZW91cyByYXRlIG9mIGNoYW5nZSBpbiBib2R5IHRlbXBlcmF0dXJlIGluIHJlbGF0aW9uIHRvIHRoZSBkaWZmZXJlbmNlIGJldHdlZW4gYW1iaWVudCBhbmQgYm9keSB0ZW1wZXJhdHVyZSwgc3VtbWFyaXplcyB0aGUgY29tYmluZWQgZWZmZWN0cyBvZiBkaXJlY3QgdGhlcm1hbCBjb25kdWN0aW9uIHRocm91Z2ggYm9keSBtYXNzLCBwYXNzaXZlIGNvbnZlY3Rpb24gKGludHJhY2VsbHVsYXIgYW5kIGludGVyY2VsbHVsYXIgZmx1aWRzKSBhbmQgZm9yY2VkIGNvbnZlY3RpdmUgaGVhdCB0cmFuc2ZlciAoY2FyZGlvdmFzY3VsYXIgc3lzdGVtKS4gVGhlIGstY29lZmZpY2llbnQgaXMgd2lkZWx5IHVzZWQgaW4gZmlzaCBlY29sb2d5IHRvIHVuZGVyc3RhbmQgaG93Ym9keSB0ZW1wZXJhdHVyZSByZXNwb25kcyB0byBjaGFuZ2VzIGluIHdhdGVyIHRlbXBlcmF0dXJlLiBUaGUgbWFpbiBvYmplY3RpdmUgb2YgdGhpcyBzdHVkeSB3YXMgdG8gZXN0aW1hdGUgdGhlIGstY29lZmZpY2llbnQgb2YgYnJvb2sgY2hhcnIgZXF1aXBwZWQgd2l0aCBpbnRlcm5hbCB0ZW1wZXJhdHVyZXNlbnNpdGl2ZSB0cmFuc21pdHRlcnMgaW4gY29udHJvbGxlZCBsYWJvcmF0b3J5IGV4cGVyaW1lbnRzLiBGaXNoIHdlcmUgZmlyc3QgdHJhbnNmZXJyZWQgZnJvbSBhY2NsaW1hdGlvbiB0YW5rcyAoMTDCsEMpIHRvIHRhbmtzIGF0IDE0LCAxOSBvciAyM8KwQyAod2FybWluZyBleHBlcmltZW50cykgYW5kIHdlcmUgdGhlbiByZXR1cm5lZCB0byB0aGUgYWNjbGltYXRpb24gdGFua3MgKDEwwrBDOyBjb29saW5nIGV4cGVyaW1lbnRzKSwgdGh1cyBwcm9kdWNpbmcgc2l4IHN0ZXAgY2hhbmdlcyBpbiBhbWJpZW50IHRlbXBlcmF0dXJlLiBXZSB1c2VkIG5vbi1saW5lYXIgbWl4ZWQgbW9kZWxzIHRvIGVzdGltYXRlIHRoZSBrLWNvZWZmaWNpZW50LiBNb2RlbCBjb21wYXJpc29ucyBpbmRpY2F0ZWQgdGhhdCB0aGUgbW9kZWwgaW5jb3Jwb3JhdGluZyB0aGUgay1jb2VmZmljaWVudCBhcyBhIGZ1bmN0aW9uIG9mIGFic29sdXRlIHRlbXBlcmF0dXJlIGRpZmZlcmVuY2UgKGRUOiA0LCA5IGFuZCAxM8KwQykgYmVzdCBkZXNjcmliZWQgYm9keSB0ZW1wZXJhdHVyZSBjaGFuZ2UuIEJ5IHNpbXVsYXRpbmcgYm9keSB0ZW1wZXJhdHVyZSBpbiBhIGhldGVyb2dlbmVvdXMgdGhlcm1hbCBlbnZpcm9ubWVudCwgd2UgcHJvdmlkZSB0aGVvcmV0aWNhbCBwcmVkaWN0aW9ucyBvZiBtYXhpbXVtIGV4Y3Vyc2lvbiBkdXJhdGlvbiBiZXR3ZWVuIGZlZWRpbmcgYW5kIHJlc3RpbmcgYXJlYXMuIE91ciBzaW11bGF0aW9ucyBzdWdnZXN0IHRoYXQgc2hvcnQgKGkuZS4gPDYwIG1pbikgZXhjdXJzaW9ucyBjb3VsZCBiZSBhIGNvbW1vbiB0aGVybW9yZWd1bGF0b3J5IGJlaGF2aW91ciBhZG9wdGVkIGJ5IGNvbGQgZnJlc2h3YXRlciBmaXNoIHNwZWNpZXMgdG8gc3VzdGFpbiBib2R5IHRlbXBlcmF0dXJlIGJlbG93IGEgY3JpdGljYWwgdGVtcGVyYXR1cmUgdGhyZXNob2xkLCBlbmFibGluZyB0aGVtIHRvIGV4cGxvaXQgcmVzb3VyY2VzIGluIGFuIHVuZmF2b3VyYWJsZSB0aGVybWFsIGVudmlyb25tZW50LiIsImlzc3VlIjoiMjEiLCJ2b2x1bWUiOiIyMTgiLCJjb250YWluZXItdGl0bGUtc2hvcnQiOiIifSwiaXNUZW1wb3JhcnkiOmZhbHNlfV19&quot;,&quot;citationItems&quot;:[{&quot;id&quot;:&quot;ba3ea53d-5559-3af0-b38e-8a06d477dda9&quot;,&quot;itemData&quot;:{&quot;type&quot;:&quot;article-journal&quot;,&quot;id&quot;:&quot;ba3ea53d-5559-3af0-b38e-8a06d477dda9&quot;,&quot;title&quot;:&quot;Heat transfer in fish: are short excursions between habitats a thermoregulatory behaviour to exploit resources in an unfavourable thermal environment?&quot;,&quot;author&quot;:[{&quot;family&quot;:&quot;Pépino&quot;,&quot;given&quot;:&quot;M.&quot;,&quot;parse-names&quot;:false,&quot;dropping-particle&quot;:&quot;&quot;,&quot;non-dropping-particle&quot;:&quot;&quot;},{&quot;family&quot;:&quot;Goyer&quot;,&quot;given&quot;:&quot;Katerine&quot;,&quot;parse-names&quot;:false,&quot;dropping-particle&quot;:&quot;&quot;,&quot;non-dropping-particle&quot;:&quot;&quot;},{&quot;family&quot;:&quot;Magnan&quot;,&quot;given&quot;:&quot;Pierre&quot;,&quot;parse-names&quot;:false,&quot;dropping-particle&quot;:&quot;&quot;,&quot;non-dropping-particle&quot;:&quot;&quot;}],&quot;container-title&quot;:&quot;Journal of Experimental Biology&quot;,&quot;accessed&quot;:{&quot;date-parts&quot;:[[2019,3,12]]},&quot;DOI&quot;:&quot;10.1242/jeb.126466&quot;,&quot;ISSN&quot;:&quot;0022-0949&quot;,&quot;PMID&quot;:&quot;26347550&quot;,&quot;URL&quot;:&quot;http://jeb.biologists.org/content/jexbio/218/21/3461.full.pdf&quot;,&quot;issued&quot;:{&quot;date-parts&quot;:[[2015]]},&quot;page&quot;:&quot;3461-3467&quot;,&quot;abstract&quot;:&quot;Temperature is the primary environmental factor affecting physiological processes in ectotherms. Heat-transfermodels describe how the fish’s internal temperature responds to a fluctuating thermal environment. Specifically, the rate coefficient (k), defined as the instantaneous rate of change in body temperature in relation to the difference between ambient and body temperature, summarizes the combined effects of direct thermal conduction through body mass, passive convection (intracellular and intercellular fluids) and forced convective heat transfer (cardiovascular system). The k-coefficient is widely used in fish ecology to understand howbody temperature responds to changes in water temperature. The main objective of this study was to estimate the k-coefficient of brook charr equipped with internal temperaturesensitive transmitters in controlled laboratory experiments. Fish were first transferred from acclimation tanks (10°C) to tanks at 14, 19 or 23°C (warming experiments) and were then returned to the acclimation tanks (10°C; cooling experiments), thus producing six step changes in ambient temperature. We used non-linear mixed models to estimate the k-coefficient. Model comparisons indicated that the model incorporating the k-coefficient as a function of absolute temperature difference (dT: 4, 9 and 13°C) best described body temperature change. By simulating body temperature in a heterogeneous thermal environment, we provide theoretical predictions of maximum excursion duration between feeding and resting areas. Our simulations suggest that short (i.e. &lt;60 min) excursions could be a common thermoregulatory behaviour adopted by cold freshwater fish species to sustain body temperature below a critical temperature threshold, enabling them to exploit resources in an unfavourable thermal environment.&quot;,&quot;issue&quot;:&quot;21&quot;,&quot;volume&quot;:&quot;218&quot;,&quot;container-title-short&quot;:&quot;&quot;},&quot;isTemporary&quot;:false}]},{&quot;citationID&quot;:&quot;MENDELEY_CITATION_c802828d-40d1-4be1-abcc-7af41dd905c0&quot;,&quot;properties&quot;:{&quot;noteIndex&quot;:0,&quot;mode&quot;:&quot;composite&quot;},&quot;isEdited&quot;:false,&quot;manualOverride&quot;:{&quot;isManuallyOverridden&quot;:false,&quot;citeprocText&quot;:&quot;Lovegrove (2009)&quot;,&quot;manualOverrideText&quot;:&quot;&quot;},&quot;citationTag&quot;:&quot;MENDELEY_CITATION_v3_eyJjaXRhdGlvbklEIjoiTUVOREVMRVlfQ0lUQVRJT05fYzgwMjgyOGQtNDBkMS00YmUxLWFiY2MtN2FmNDFkZDkwNWMwIiwicHJvcGVydGllcyI6eyJub3RlSW5kZXgiOjAsIm1vZGUiOiJjb21wb3NpdGUifSwiaXNFZGl0ZWQiOmZhbHNlLCJtYW51YWxPdmVycmlkZSI6eyJpc01hbnVhbGx5T3ZlcnJpZGRlbiI6ZmFsc2UsImNpdGVwcm9jVGV4dCI6IkxvdmVncm92ZSAoMjAwOSkiLCJtYW51YWxPdmVycmlkZVRleHQiOiIifSwiY2l0YXRpb25JdGVtcyI6W3siZGlzcGxheUFzIjoiY29tcG9zaXRlIiwibGFiZWwiOiJwYWdlIiwiaWQiOiIzOGZkNDliMi05Yzc1LTNkNjItYWUzMS1kNjg1OGIzNGQxNTYiLCJpdGVtRGF0YSI6eyJ0eXBlIjoiYXJ0aWNsZS1qb3VybmFsIiwiaWQiOiIzOGZkNDliMi05Yzc1LTNkNjItYWUzMS1kNjg1OGIzNGQxNTYiLCJ0aXRsZSI6Ik1vZGlmaWNhdGlvbiBhbmQgbWluaWF0dXJpemF0aW9uIG9mIFRoZXJtb2Nocm9uIGlCdXR0b25zIGZvciBzdXJnaWNhbCBpbXBsYW50YXRpb24gaW50byBzbWFsbCBhbmltYWxzIiwiYXV0aG9yIjpbeyJmYW1pbHkiOiJMb3ZlZ3JvdmUiLCJnaXZlbiI6IkJhcnJ5IEcuIiwicGFyc2UtbmFtZXMiOmZhbHNlLCJkcm9wcGluZy1wYXJ0aWNsZSI6IiIsIm5vbi1kcm9wcGluZy1wYXJ0aWNsZSI6IiJ9XSwiY29udGFpbmVyLXRpdGxlIjoiSm91cm5hbCBvZiBDb21wYXJhdGl2ZSBQaHlzaW9sb2d5IEI6IEJpb2NoZW1pY2FsLCBTeXN0ZW1pYywgYW5kIEVudmlyb25tZW50YWwgUGh5c2lvbG9neSIsImNvbnRhaW5lci10aXRsZS1zaG9ydCI6IkogQ29tcCBQaHlzaW9sIEIiLCJET0kiOiIxMC4xMDA3L3MwMDM2MC0wMDgtMDMyOS14IiwiSVNTTiI6IjAxNzQxNTc4IiwiUE1JRCI6IjE5MTE1MDYwIiwiaXNzdWVkIjp7ImRhdGUtcGFydHMiOltbMjAwOV1dfSwicGFnZSI6IjQ1MS00NTgiLCJhYnN0cmFjdCI6IlRoZXJtb2Nocm9uIGlCdXR0b25zIGFyZSBiZWluZyB1c2VkIGluY3JlYXNpbmdseSBieSBhbmltYWwgcGh5c2lvbG9naXN0cyB0byBtZWFzdXJlIGxvbmctdGVybSBwYXR0ZXJucyBvZiBib2R5IHRlbXBlcmF0dXJlIGluIHJlcHRpbGVzLCBiaXJkcyBhbmQgbWFtbWFscy4gVHlwaWNhbGx5LCBpQnV0dG9ucyBhcmUgc3VyZ2ljYWxseSBpbXBsYW50ZWQgaW50byB0aGUgaW50cmFwZXJpdG9uZWFsIGNhdml0eSB3aGVyZSB0aGV5IG1lYXN1cmUgYW5kIHN0b3JlIGJvZHkgdGVtcGVyYXR1cmUgdG9nZXRoZXIgd2l0aCB0aGUgZGF0ZSBhbmQgdGltZSBmcm9tIGFuIG9uYm9hcmQgcmVhbC10aW1lIGNsb2NrLiBJbiAxNi1iaXQgcmVzb2x1dGlvbiwgdGhlIERTMTkyMkwgaUJ1dHRvbiBjYW4gc3RvcmUgYSB0b3RhbCBvZiA0LDA5NiBkYXRhIHBvaW50cyBvdmVyIHByZS1kZXRlcm1pbmVkIHNhbXBsaW5nIGludGVydmFscy4gaUJ1dHRvbnMgaGF2ZSBwcm92ZWQgaW52YWx1YWJsZSBpbiBtZWFzdXJpbmcgcGF0dGVybnMgb2YgdG9ycG9yIGFuZCBoaWJlcm5hdGlvbiBpbiBhbmltYWxzIGxhcmdlciB0aGFuIDcwIGcuIFdlaWdoaW5nIGFyb3VuZCAzLjUgZyBhZnRlciBwb3R0aW5nIHdpdGggd2F4LCBpQnV0dG9ucyBhcmUgdG9vIGhlYXZ5IGFuZCBsYXJnZSB0byBpbXBsYW50IGludG8gYW5pbWFscyBzbWFsbGVyIHRoYW4gNzAgZyBiZWNhdXNlIHRoZWlyIHdlaWdodCBleGNlZWRzIDUlIG9mIHRoZSBhbmltYWwncyB0b3RhbCBib2R5IHdlaWdodC4gVGhpcyBwYXBlciBkZXNjcmliZXMgaG93IHRoZSBzdGFpbmxlc3Mgc3RlZWwgY2FuaXN0ZXIgaG91c2luZyB0aGUgRFMgMTkyMkwgaUJ1dHRvbiBiYXR0ZXJ5IGFuZCBjaXJjdWl0IGJvYXJkIGNhbiBiZSByZW1vdmVkIHRvIHJlZHVjZSB0aGUgd2VpZ2h0IG9mIHRoZSBjb21wb25lbnRzIHRvIDEuNDkgZyBhZnRlciB3YXhpbmcgKHJlYWR5IGZvciBpbXBsYW50YXRpb24pIHdpdGhvdXQgY29tcHJvbWlzaW5nIHRoZSBmdW5jdGlvbiBvciBiYXR0ZXJ5IGxpZmUgb2YgdGhlIGlCdXR0b24uIFRoZSBtb2RpZmllZCBpQnV0dG9uIGNhbiBiZSBpbXBsYW50ZWQgaW50byBhbmltYWxzIGFzIHNtYWxsIGFzIDIwLTMwIGcuIENhbGlicmF0aW9uIGRhdGEgcmV2ZWFsZWQgYW4gb2Zmc2V0IG9mIGNhLiAxwrBDIG9uIGF2ZXJhZ2UsIGNvbmZpcm1pbmcgdGhhdCBpQnV0dG9ucyBtdXN0IGJlIGNhbGlicmF0ZWQgcHJpb3IgdG8gaW1wbGFudGF0aW9uLiDCqSAyMDA4IFNwcmluZ2VyLVZlcmxhZy4iLCJpc3N1ZSI6IjQiLCJ2b2x1bWUiOiIxNzkifSwiaXNUZW1wb3JhcnkiOmZhbHNlLCJzdXBwcmVzcy1hdXRob3IiOmZhbHNlLCJjb21wb3NpdGUiOnRydWUsImF1dGhvci1vbmx5IjpmYWxzZX1dfQ==&quot;,&quot;citationItems&quot;:[{&quot;displayAs&quot;:&quot;composite&quot;,&quot;label&quot;:&quot;page&quot;,&quot;id&quot;:&quot;38fd49b2-9c75-3d62-ae31-d6858b34d156&quot;,&quot;itemData&quot;:{&quot;type&quot;:&quot;article-journal&quot;,&quot;id&quot;:&quot;38fd49b2-9c75-3d62-ae31-d6858b34d156&quot;,&quot;title&quot;:&quot;Modification and miniaturization of Thermochron iButtons for surgical implantation into small animals&quot;,&quot;author&quot;:[{&quot;family&quot;:&quot;Lovegrove&quot;,&quot;given&quot;:&quot;Barry G.&quot;,&quot;parse-names&quot;:false,&quot;dropping-particle&quot;:&quot;&quot;,&quot;non-dropping-particle&quot;:&quot;&quot;}],&quot;container-title&quot;:&quot;Journal of Comparative Physiology B: Biochemical, Systemic, and Environmental Physiology&quot;,&quot;container-title-short&quot;:&quot;J Comp Physiol B&quot;,&quot;DOI&quot;:&quot;10.1007/s00360-008-0329-x&quot;,&quot;ISSN&quot;:&quot;01741578&quot;,&quot;PMID&quot;:&quot;19115060&quot;,&quot;issued&quot;:{&quot;date-parts&quot;:[[2009]]},&quot;page&quot;:&quot;451-458&quot;,&quot;abstract&quot;:&quot;Thermochron iButtons are being used increasingly by animal physiologists to measure long-term patterns of body temperature in reptiles, birds and mammals. Typically, iButtons are surgically implanted into the intraperitoneal cavity where they measure and store body temperature together with the date and time from an onboard real-time clock. In 16-bit resolution, the DS1922L iButton can store a total of 4,096 data points over pre-determined sampling intervals. iButtons have proved invaluable in measuring patterns of torpor and hibernation in animals larger than 70 g. Weighing around 3.5 g after potting with wax, iButtons are too heavy and large to implant into animals smaller than 70 g because their weight exceeds 5% of the animal's total body weight. This paper describes how the stainless steel canister housing the DS 1922L iButton battery and circuit board can be removed to reduce the weight of the components to 1.49 g after waxing (ready for implantation) without compromising the function or battery life of the iButton. The modified iButton can be implanted into animals as small as 20-30 g. Calibration data revealed an offset of ca. 1°C on average, confirming that iButtons must be calibrated prior to implantation. © 2008 Springer-Verlag.&quot;,&quot;issue&quot;:&quot;4&quot;,&quot;volume&quot;:&quot;179&quot;},&quot;isTemporary&quot;:false,&quot;suppress-author&quot;:false,&quot;composite&quot;:true,&quot;author-only&quot;:false}]},{&quot;citationID&quot;:&quot;MENDELEY_CITATION_7daf1249-3623-4ba1-93ae-10c73dc8db22&quot;,&quot;properties&quot;:{&quot;noteIndex&quot;:0},&quot;isEdited&quot;:false,&quot;manualOverride&quot;:{&quot;isManuallyOverridden&quot;:true,&quot;citeprocText&quot;:&quot;(Brownscombe et al., 2019)&quot;,&quot;manualOverrideText&quot;:&quot;Brownscombe et al., 2019)&quot;},&quot;citationTag&quot;:&quot;MENDELEY_CITATION_v3_eyJjaXRhdGlvbklEIjoiTUVOREVMRVlfQ0lUQVRJT05fN2RhZjEyNDktMzYyMy00YmExLTkzYWUtMTBjNzNkYzhkYjIyIiwicHJvcGVydGllcyI6eyJub3RlSW5kZXgiOjB9LCJpc0VkaXRlZCI6ZmFsc2UsIm1hbnVhbE92ZXJyaWRlIjp7ImlzTWFudWFsbHlPdmVycmlkZGVuIjp0cnVlLCJjaXRlcHJvY1RleHQiOiIoQnJvd25zY29tYmUgZXQgYWwuLCAyMDE5KSIsIm1hbnVhbE92ZXJyaWRlVGV4dCI6IkJyb3duc2NvbWJlIGV0IGFsLiwgMjAxOSkifSwiY2l0YXRpb25JdGVtcyI6W3siaWQiOiI3NzQ0ZWJhZC01NDJlLTM0ZTItOTI2Yi1mZmYyY2FhMzFmODQiLCJpdGVtRGF0YSI6eyJ0eXBlIjoiYm9vayIsImlkIjoiNzc0NGViYWQtNTQyZS0zNGUyLTkyNmItZmZmMmNhYTMxZjg0IiwidGl0bGUiOiJDb25kdWN0aW5nIGFuZCBpbnRlcnByZXRpbmcgZmlzaCB0ZWxlbWV0cnkgc3R1ZGllczogY29uc2lkZXJhdGlvbnMgZm9yIHJlc2VhcmNoZXJzIGFuZCByZXNvdXJjZSBtYW5hZ2VycyIsImF1dGhvciI6W3siZmFtaWx5IjoiQnJvd25zY29tYmUiLCJnaXZlbiI6IkphY29iIFcuIiwicGFyc2UtbmFtZXMiOmZhbHNlLCJkcm9wcGluZy1wYXJ0aWNsZSI6IiIsIm5vbi1kcm9wcGluZy1wYXJ0aWNsZSI6IiJ9LHsiZmFtaWx5IjoiTMOpZMOpZSIsImdpdmVuIjoiRWxvZGllIEouSS4iLCJwYXJzZS1uYW1lcyI6ZmFsc2UsImRyb3BwaW5nLXBhcnRpY2xlIjoiIiwibm9uLWRyb3BwaW5nLXBhcnRpY2xlIjoiIn0seyJmYW1pbHkiOiJSYWJ5IiwiZ2l2ZW4iOiJHcmFoYW0gRC4iLCJwYXJzZS1uYW1lcyI6ZmFsc2UsImRyb3BwaW5nLXBhcnRpY2xlIjoiIiwibm9uLWRyb3BwaW5nLXBhcnRpY2xlIjoiIn0seyJmYW1pbHkiOiJTdHJ1dGhlcnMiLCJnaXZlbiI6IkRhbmllbCBQLiIsInBhcnNlLW5hbWVzIjpmYWxzZSwiZHJvcHBpbmctcGFydGljbGUiOiIiLCJub24tZHJvcHBpbmctcGFydGljbGUiOiIifSx7ImZhbWlseSI6Ikd1dG93c2t5IiwiZ2l2ZW4iOiJMZWUgRi5HLiIsInBhcnNlLW5hbWVzIjpmYWxzZSwiZHJvcHBpbmctcGFydGljbGUiOiIiLCJub24tZHJvcHBpbmctcGFydGljbGUiOiIifSx7ImZhbWlseSI6Ik5ndXllbiIsImdpdmVuIjoiVml2aWFuIE0uIiwicGFyc2UtbmFtZXMiOmZhbHNlLCJkcm9wcGluZy1wYXJ0aWNsZSI6IiIsIm5vbi1kcm9wcGluZy1wYXJ0aWNsZSI6IiJ9LHsiZmFtaWx5IjoiWW91bmciLCJnaXZlbiI6Ik5hdGhhbiIsInBhcnNlLW5hbWVzIjpmYWxzZSwiZHJvcHBpbmctcGFydGljbGUiOiIiLCJub24tZHJvcHBpbmctcGFydGljbGUiOiIifSx7ImZhbWlseSI6IlN0b2tlc2J1cnkiLCJnaXZlbiI6Ik1pY2hhZWwgSi5XLiIsInBhcnNlLW5hbWVzIjpmYWxzZSwiZHJvcHBpbmctcGFydGljbGUiOiIiLCJub24tZHJvcHBpbmctcGFydGljbGUiOiIifSx7ImZhbWlseSI6IkhvbGJyb29rIiwiZ2l2ZW4iOiJDaHJpc3RvcGhlciBNLiIsInBhcnNlLW5hbWVzIjpmYWxzZSwiZHJvcHBpbmctcGFydGljbGUiOiIiLCJub24tZHJvcHBpbmctcGFydGljbGUiOiIifSx7ImZhbWlseSI6IkJyZW5kZW4iLCJnaXZlbiI6IlRyYXZpcyBPLiIsInBhcnNlLW5hbWVzIjpmYWxzZSwiZHJvcHBpbmctcGFydGljbGUiOiIiLCJub24tZHJvcHBpbmctcGFydGljbGUiOiIifSx7ImZhbWlseSI6IlZhbmRlcmdvb3QiLCJnaXZlbiI6IkNocmlzdG9waGVyIFMuIiwicGFyc2UtbmFtZXMiOmZhbHNlLCJkcm9wcGluZy1wYXJ0aWNsZSI6IiIsIm5vbi1kcm9wcGluZy1wYXJ0aWNsZSI6IiJ9LHsiZmFtaWx5IjoiTXVyY2hpZSIsImdpdmVuIjoiS2FyZW4gSi4iLCJwYXJzZS1uYW1lcyI6ZmFsc2UsImRyb3BwaW5nLXBhcnRpY2xlIjoiIiwibm9uLWRyb3BwaW5nLXBhcnRpY2xlIjoiIn0seyJmYW1pbHkiOiJXaG9yaXNrZXkiLCJnaXZlbiI6IktpbSIsInBhcnNlLW5hbWVzIjpmYWxzZSwiZHJvcHBpbmctcGFydGljbGUiOiIiLCJub24tZHJvcHBpbmctcGFydGljbGUiOiIifSx7ImZhbWlseSI6Ik1pbGxzIEZsZW1taW5nIiwiZ2l2ZW4iOiJKb2FubmEiLCJwYXJzZS1uYW1lcyI6ZmFsc2UsImRyb3BwaW5nLXBhcnRpY2xlIjoiIiwibm9uLWRyb3BwaW5nLXBhcnRpY2xlIjoiIn0seyJmYW1pbHkiOiJLZXNzZWwiLCJnaXZlbiI6IlN0ZXZlbiBULiIsInBhcnNlLW5hbWVzIjpmYWxzZSwiZHJvcHBpbmctcGFydGljbGUiOiIiLCJub24tZHJvcHBpbmctcGFydGljbGUiOiIifSx7ImZhbWlseSI6IktydWVnZXIiLCJnaXZlbiI6IkNoYXJsZXMgQy4iLCJwYXJzZS1uYW1lcyI6ZmFsc2UsImRyb3BwaW5nLXBhcnRpY2xlIjoiIiwibm9uLWRyb3BwaW5nLXBhcnRpY2xlIjoiIn0seyJmYW1pbHkiOiJDb29rZSIsImdpdmVuIjoiU3RldmVuIEouIiwicGFyc2UtbmFtZXMiOmZhbHNlLCJkcm9wcGluZy1wYXJ0aWNsZSI6IiIsIm5vbi1kcm9wcGluZy1wYXJ0aWNsZSI6IiJ9XSwiY29udGFpbmVyLXRpdGxlIjoiUmV2aWV3cyBpbiBGaXNoIEJpb2xvZ3kgYW5kIEZpc2hlcmllcyIsImNvbnRhaW5lci10aXRsZS1zaG9ydCI6IlJldiBGaXNoIEJpb2wgRmlzaCIsIkRPSSI6IjEwLjEwMDcvczExMTYwLTAxOS0wOTU2MC00IiwiSVNCTiI6IjAxMjM0NTY3ODkiLCJJU1NOIjoiMTU3MzUxODQiLCJpc3N1ZWQiOnsiZGF0ZS1wYXJ0cyI6W1syMDE5XV19LCJudW1iZXItb2YtcGFnZXMiOiIzNjktNDAwIiwiYWJzdHJhY3QiOiJUZWxlbWV0cnkgaXMgYW4gaW5jcmVhc2luZ2x5IGNvbW1vbiB0b29sIGZvciBzdHVkeWluZyB0aGUgZWNvbG9neSBvZiB3aWxkIGZpc2gsIHdpdGggZ3JlYXQgcG90ZW50aWFsIHRvIHByb3ZpZGUgdmFsdWFibGUgaW5mb3JtYXRpb24gZm9yIG1hbmFnZW1lbnQgYW5kIGNvbnNlcnZhdGlvbi4gRm9yIHJlc2VhcmNoZXJzIHRvIGNvbmR1Y3QgYSByb2J1c3QgdGVsZW1ldHJ5IHN0dWR5LCBtYW55IGVzc2VudGlhbCBjb25zaWRlcmF0aW9ucyBleGlzdCByZWxhdGVkIHRvIHNlbGVjdGluZyB0aGUgYXBwcm9wcmlhdGUgdGFnIHR5cGUsIGZpc2ggY2FwdHVyZSBhbmQgdGFnZ2luZyBtZXRob2RzLCB0cmFja2luZyBwcm90b2NvbCwgZGF0YSBwcm9jZXNzaW5nIGFuZCBhbmFseXNlcywgYW5kIGludGVycHJldGF0aW9uIG9mIGZpbmRpbmdzLiBGb3IgdGVsZW1ldHJ5LWRlcml2ZWQga25vd2xlZGdlIHRvIGJlIHJlbGV2YW50IHRvIG1hbmFnZXJzIGFuZCBwb2xpY3kgbWFrZXJzLCB0aGUgcmVzZWFyY2ggYXBwcm9hY2ggbXVzdCBjb25zaWRlciBtYW5hZ2VtZW50IGluZm9ybWF0aW9uIG5lZWRzIGZvciBkZWNpc2lvbi1tYWtpbmcsIHdoaWxlIGVuZCB1c2VycyByZXF1aXJlIGFuIHVuZGVyc3RhbmRpbmcgb2YgdGVsZW1ldHJ5IHRlY2hub2xvZ3kgKGNhcGFiaWxpdGllcyBhbmQgbGltaXRhdGlvbnMpLCBpdHMgYXBwbGljYXRpb24gdG8gZmlzaGVyaWVzIHJlc2VhcmNoIGFuZCBtb25pdG9yaW5nIChzdHVkeSBkZXNpZ24pLCBhbmQgcHJvcGVyIGludGVycHJldGF0aW9uIG9mIHJlc3VsdHMgYW5kIGNvbmNsdXNpb25zIChjb25zaWRlcmluZyB0aGUgcG90ZW50aWFsIGZvciBiaWFzZXMgYW5kIHByb3BlciByZWNvZ25pdGlvbiBvZiBhc3NvY2lhdGVkIHVuY2VydGFpbnRpZXMpLiBUbyBoZWxwIGJyaWRnZSB0aGlzIGdhcCwgd2UgcHJvdmlkZSBhIHNldCBvZiBjb25zaWRlcmF0aW9ucyBhbmQgYSBjaGVja2xpc3QgZm9yIHJlc2VhcmNoZXJzIHRvIGd1aWRlIHRoZW0gaW4gY29uZHVjdGluZyByZWxpYWJsZSBhbmQgbWFuYWdlbWVudC1yZWxldmFudCB0ZWxlbWV0cnkgc3R1ZGllcywgYW5kIGZvciBtYW5hZ2VycyB0byBldmFsdWF0ZSB0aGUgcmVsaWFiaWxpdHkgYW5kIHJlbGV2YW5jZSBvZiB0ZWxlbWV0cnkgc3R1ZGllcyBzbyBhcyB0byBiZXR0ZXIgaW50ZWdyYXRlIGZpbmRpbmdzIGludG8gbWFuYWdlbWVudCBwbGFucy4gVGhlc2UgY29uc2lkZXJhdGlvbnMgaW5jbHVkZSBpbXBsaWNpdCBhc3N1bXB0aW9ucywgdGVjaG5pY2FsIGxpbWl0YXRpb25zLCBldGhpY2FsIGFuZCBiaW9sb2dpY2FsIHJlYWxpdGllcywgYW5hbHl0aWNhbCBtZXJpdHMsIGFuZCB0aGUgcmVsZXZhbmNlIG9mIHN0dWR5IGZpbmRpbmdzIHRvIGRlY2lzaW9uLW1ha2luZyBwcm9jZXNzZXMuIiwiaXNzdWUiOiIyIiwidm9sdW1lIjoiMjkifSwiaXNUZW1wb3JhcnkiOmZhbHNlfV19&quot;,&quot;citationItems&quot;:[{&quot;id&quot;:&quot;7744ebad-542e-34e2-926b-fff2caa31f84&quot;,&quot;itemData&quot;:{&quot;type&quot;:&quot;book&quot;,&quot;id&quot;:&quot;7744ebad-542e-34e2-926b-fff2caa31f84&quot;,&quot;title&quot;:&quot;Conducting and interpreting fish telemetry studies: considerations for researchers and resource managers&quot;,&quot;author&quot;:[{&quot;family&quot;:&quot;Brownscombe&quot;,&quot;given&quot;:&quot;Jacob W.&quot;,&quot;parse-names&quot;:false,&quot;dropping-particle&quot;:&quot;&quot;,&quot;non-dropping-particle&quot;:&quot;&quot;},{&quot;family&quot;:&quot;Lédée&quot;,&quot;given&quot;:&quot;Elodie J.I.&quot;,&quot;parse-names&quot;:false,&quot;dropping-particle&quot;:&quot;&quot;,&quot;non-dropping-particle&quot;:&quot;&quot;},{&quot;family&quot;:&quot;Raby&quot;,&quot;given&quot;:&quot;Graham D.&quot;,&quot;parse-names&quot;:false,&quot;dropping-particle&quot;:&quot;&quot;,&quot;non-dropping-particle&quot;:&quot;&quot;},{&quot;family&quot;:&quot;Struthers&quot;,&quot;given&quot;:&quot;Daniel P.&quot;,&quot;parse-names&quot;:false,&quot;dropping-particle&quot;:&quot;&quot;,&quot;non-dropping-particle&quot;:&quot;&quot;},{&quot;family&quot;:&quot;Gutowsky&quot;,&quot;given&quot;:&quot;Lee F.G.&quot;,&quot;parse-names&quot;:false,&quot;dropping-particle&quot;:&quot;&quot;,&quot;non-dropping-particle&quot;:&quot;&quot;},{&quot;family&quot;:&quot;Nguyen&quot;,&quot;given&quot;:&quot;Vivian M.&quot;,&quot;parse-names&quot;:false,&quot;dropping-particle&quot;:&quot;&quot;,&quot;non-dropping-particle&quot;:&quot;&quot;},{&quot;family&quot;:&quot;Young&quot;,&quot;given&quot;:&quot;Nathan&quot;,&quot;parse-names&quot;:false,&quot;dropping-particle&quot;:&quot;&quot;,&quot;non-dropping-particle&quot;:&quot;&quot;},{&quot;family&quot;:&quot;Stokesbury&quot;,&quot;given&quot;:&quot;Michael J.W.&quot;,&quot;parse-names&quot;:false,&quot;dropping-particle&quot;:&quot;&quot;,&quot;non-dropping-particle&quot;:&quot;&quot;},{&quot;family&quot;:&quot;Holbrook&quot;,&quot;given&quot;:&quot;Christopher M.&quot;,&quot;parse-names&quot;:false,&quot;dropping-particle&quot;:&quot;&quot;,&quot;non-dropping-particle&quot;:&quot;&quot;},{&quot;family&quot;:&quot;Brenden&quot;,&quot;given&quot;:&quot;Travis O.&quot;,&quot;parse-names&quot;:false,&quot;dropping-particle&quot;:&quot;&quot;,&quot;non-dropping-particle&quot;:&quot;&quot;},{&quot;family&quot;:&quot;Vandergoot&quot;,&quot;given&quot;:&quot;Christopher S.&quot;,&quot;parse-names&quot;:false,&quot;dropping-particle&quot;:&quot;&quot;,&quot;non-dropping-particle&quot;:&quot;&quot;},{&quot;family&quot;:&quot;Murchie&quot;,&quot;given&quot;:&quot;Karen J.&quot;,&quot;parse-names&quot;:false,&quot;dropping-particle&quot;:&quot;&quot;,&quot;non-dropping-particle&quot;:&quot;&quot;},{&quot;family&quot;:&quot;Whoriskey&quot;,&quot;given&quot;:&quot;Kim&quot;,&quot;parse-names&quot;:false,&quot;dropping-particle&quot;:&quot;&quot;,&quot;non-dropping-particle&quot;:&quot;&quot;},{&quot;family&quot;:&quot;Mills Flemming&quot;,&quot;given&quot;:&quot;Joanna&quot;,&quot;parse-names&quot;:false,&quot;dropping-particle&quot;:&quot;&quot;,&quot;non-dropping-particle&quot;:&quot;&quot;},{&quot;family&quot;:&quot;Kessel&quot;,&quot;given&quot;:&quot;Steven T.&quot;,&quot;parse-names&quot;:false,&quot;dropping-particle&quot;:&quot;&quot;,&quot;non-dropping-particle&quot;:&quot;&quot;},{&quot;family&quot;:&quot;Krueger&quot;,&quot;given&quot;:&quot;Charles C.&quot;,&quot;parse-names&quot;:false,&quot;dropping-particle&quot;:&quot;&quot;,&quot;non-dropping-particle&quot;:&quot;&quot;},{&quot;family&quot;:&quot;Cooke&quot;,&quot;given&quot;:&quot;Steven J.&quot;,&quot;parse-names&quot;:false,&quot;dropping-particle&quot;:&quot;&quot;,&quot;non-dropping-particle&quot;:&quot;&quot;}],&quot;container-title&quot;:&quot;Reviews in Fish Biology and Fisheries&quot;,&quot;container-title-short&quot;:&quot;Rev Fish Biol Fish&quot;,&quot;DOI&quot;:&quot;10.1007/s11160-019-09560-4&quot;,&quot;ISBN&quot;:&quot;0123456789&quot;,&quot;ISSN&quot;:&quot;15735184&quot;,&quot;issued&quot;:{&quot;date-parts&quot;:[[2019]]},&quot;number-of-pages&quot;:&quot;369-400&quot;,&quot;abstract&quot;:&quot;Telemetry is an increasingly common tool for studying the ecology of wild fish, with great potential to provide valuable information for management and conservation. For researchers to conduct a robust telemetry study, many essential considerations exist related to selecting the appropriate tag type, fish capture and tagging methods, tracking protocol, data processing and analyses, and interpretation of findings. For telemetry-derived knowledge to be relevant to managers and policy makers, the research approach must consider management information needs for decision-making, while end users require an understanding of telemetry technology (capabilities and limitations), its application to fisheries research and monitoring (study design), and proper interpretation of results and conclusions (considering the potential for biases and proper recognition of associated uncertainties). To help bridge this gap, we provide a set of considerations and a checklist for researchers to guide them in conducting reliable and management-relevant telemetry studies, and for managers to evaluate the reliability and relevance of telemetry studies so as to better integrate findings into management plans. These considerations include implicit assumptions, technical limitations, ethical and biological realities, analytical merits, and the relevance of study findings to decision-making processes.&quot;,&quot;issue&quot;:&quot;2&quot;,&quot;volume&quot;:&quot;29&quot;},&quot;isTemporary&quot;:false}]},{&quot;citationID&quot;:&quot;MENDELEY_CITATION_8e7e5881-411a-485d-b840-302a0008910a&quot;,&quot;properties&quot;:{&quot;noteIndex&quot;:0,&quot;mode&quot;:&quot;composite&quot;},&quot;isEdited&quot;:false,&quot;manualOverride&quot;:{&quot;isManuallyOverridden&quot;:false,&quot;citeprocText&quot;:&quot;Liedtke et al. (2012)&quot;,&quot;manualOverrideText&quot;:&quot;&quot;},&quot;citationTag&quot;:&quot;MENDELEY_CITATION_v3_eyJjaXRhdGlvbklEIjoiTUVOREVMRVlfQ0lUQVRJT05fOGU3ZTU4ODEtNDExYS00ODVkLWI4NDAtMzAyYTAwMDg5MTBhIiwicHJvcGVydGllcyI6eyJub3RlSW5kZXgiOjAsIm1vZGUiOiJjb21wb3NpdGUifSwiaXNFZGl0ZWQiOmZhbHNlLCJtYW51YWxPdmVycmlkZSI6eyJpc01hbnVhbGx5T3ZlcnJpZGRlbiI6ZmFsc2UsImNpdGVwcm9jVGV4dCI6IkxpZWR0a2UgZXQgYWwuICgyMDEyKSIsIm1hbnVhbE92ZXJyaWRlVGV4dCI6IiJ9LCJjaXRhdGlvbkl0ZW1zIjpbeyJkaXNwbGF5QXMiOiJjb21wb3NpdGUiLCJsYWJlbCI6InBhZ2UiLCJpZCI6IjBlYzQ1MTNmLTM3ZTYtMzBiNC04MTllLTc0NDMzYWZiNWI5YSIsIml0ZW1EYXRhIjp7InR5cGUiOiJhcnRpY2xlLWpvdXJuYWwiLCJpZCI6IjBlYzQ1MTNmLTM3ZTYtMzBiNC04MTllLTc0NDMzYWZiNWI5YSIsInRpdGxlIjoiQSBzdGFuZGFyZCBvcGVyYXRpbmcgcHJvY2VkdXJlIGZvciB0aGUgc3VyZ2ljYWwgaW1wbGFudGF0aW9uIG9mIHRyYW5zbWl0dGVycyBpbiBqdXZlbmlsZSBzYWxtb25pZHMuIFVTIEdlb2xvZ2ljYWwgU3VydmV5IE9wZW4tRmlsZSBSZXBvcnQgMjAxMi0xMjY3IiwiYXV0aG9yIjpbeyJmYW1pbHkiOiJMaWVkdGtlIiwiZ2l2ZW4iOiJUIEwiLCJwYXJzZS1uYW1lcyI6ZmFsc2UsImRyb3BwaW5nLXBhcnRpY2xlIjoiIiwibm9uLWRyb3BwaW5nLXBhcnRpY2xlIjoiIn0seyJmYW1pbHkiOiJCZWVtYW4iLCJnaXZlbiI6IkogVyIsInBhcnNlLW5hbWVzIjpmYWxzZSwiZHJvcHBpbmctcGFydGljbGUiOiIiLCJub24tZHJvcHBpbmctcGFydGljbGUiOiIifSx7ImZhbWlseSI6IkdlZSIsImdpdmVuIjoiTCBQIiwicGFyc2UtbmFtZXMiOmZhbHNlLCJkcm9wcGluZy1wYXJ0aWNsZSI6IiIsIm5vbi1kcm9wcGluZy1wYXJ0aWNsZSI6IiJ9XSwiY29udGFpbmVyLXRpdGxlIjoiT3Blbi1GaWxlIFJlcG9ydCIsImFjY2Vzc2VkIjp7ImRhdGUtcGFydHMiOltbMjAxOSw0LDldXX0sIkRPSSI6IjEwLjMxMzMvb2ZyMjAxMjEyNjciLCJJU0JOIjoiMjAxMi0xMjY3IiwiVVJMIjoiaHR0cHM6Ly9wdWJzLnVzZ3MuZ292L29mLzIwMTIvMTI2Ny9wZGYvb2ZyMjAxMjEyNjcucGRmIiwiaXNzdWVkIjp7ImRhdGUtcGFydHMiOltbMjAxMl1dfSwiYWJzdHJhY3QiOiJCaW90ZWxlbWV0cnkgaXMgYSB1c2VmdWwgdG9vbCB0byBtb25pdG9yIHRoZSBtb3ZlbWVudHMgb2YgYW5pbWFscyBhbmQgaXMgd2lkZWx5IGFwcGxpZWQgaW4gZmlzaGVyaWVzIHJlc2VhcmNoLiBSYWRpbyBvciBhY291c3RpYyB0ZWNobm9sb2d5IGNhbiBiZSB1c2VkLCBkZXBlbmRpbmcgb24gdGhlIHN0dWR5IGRlc2lnbiBhbmQgdGhlIGVudmlyb25tZW50YWwgY29uZGl0aW9ucyBpbiB0aGUgc3R1ZHkgYXJlYS4gQSBicm9hZCBkZWZpbml0aW9uIG9mIHRlbGVtZXRyeSBhbHNvIGluY2x1ZGVzIHRoZSB1c2Ugb2YgUGFzc2l2ZSBJbnRlZ3JhdGVkIFRyYW5zcG9uZGVyIChQSVQpIHRhZ3MsIGVpdGhlciBzZXBhcmF0ZWx5IG9yIHdpdGggYSByYWRpbyBvciBhY291c3RpYyB0cmFuc21pdHRlci4gVG8gdXNlIHRlbGVtZXRyeSwgZmlzaCBtdXN0IGJlIGVxdWlwcGVkIHdpdGggYSB0cmFuc21pdHRlci4gQWx0aG91Z2ggdGhlcmUgYXJlIHNldmVyYWwgYXR0YWNobWVudCBwcm9jZWR1cmVzIGF2YWlsYWJsZSwgc3VyZ2ljYWwgaW1wbGFudGF0aW9uIG9mIHRyYW5zbWl0dGVycyBpbiB0aGUgYWJkb21pbmFsIGNhdml0eSBpcyByZWNvZ25pemVkIGFzIHRoZSBiZXN0IHRlY2huaXF1ZSBmb3IgbG9uZy10ZXJtIHRlbGVtZXRyeSBzdHVkaWVzIGluIGdlbmVyYWwgKFN0YXNrbyBhbmQgUGluY29jaywgMTk3NzsgV2ludGVyLCAxOTk2OyBKZXBzZW4sIDIwMDMpLCBhbmQgc3BlY2lmaWNhbGx5IGZvciBqdXZlbmlsZSBzYWxtb25pZHMsIE9uY29yaHluY2h1cyBzcHAuIChBZGFtcyBhbmQgb3RoZXJzLCAxOTk4YSwgMTk5OGI7IE1hcnRpbmVsbGkgYW5kIG90aGVycywgMTk5ODsgSGFsbCBhbmQgb3RoZXJzLCAyMDA5KS4gU3R1ZGllcyB0aGF0IHVzZSB0ZWxlbWV0cnkgYXNzdW1lIHRoYXQgdGhlIHByb2Nlc3NlcyBieSB3aGljaCB0aGUgYW5pbWFscyBhcmUgY2FwdHVyZWQsIGhhbmRsZWQsIGFuZCB0YWdnZWQsIGFzIHdlbGwgYXMgdGhlIGFjdCBvZiBjYXJyeWluZyB0aGUgdHJhbnNtaXR0ZXIsIHdpbGwgaGF2ZSBtaW5pbWFsIGVmZmVjdCBvbiB0aGVpciBiZWhhdmlvciBhbmQgcGVyZm9ybWFuY2UuIFRoaXMgYXNzdW1wdGlvbiwgY29tbW9ubHkgc3RhdGVkIGFzIGEgbGFjayBvZiB0cmFuc21pdHRlciBlZmZlY3RzLCBtdXN0IGJlIHZhbGlkIGlmIHRlbGVtZXRyeSBzdHVkaWVzIGFyZSB0byBkZXNjcmliZSBhY2N1cmF0ZWx5IHRoZSBtb3ZlbWVudHMgYW5kIGJlaGF2aW9yIG9mIGFuIGVudGlyZSBwb3B1bGF0aW9uIG9mIGludGVyZXN0LCByYXRoZXIgdGhhbiB0aGUgc3Vic2V0IG9mIHRoYXQgcG9wdWxhdGlvbiB0aGF0IGNhcnJpZXMgdHJhbnNtaXR0ZXJzLiBUaGlzIGRvY3VtZW50IGRlc2NyaWJlcyBhIHN0YW5kYXJkIG9wZXJhdGluZyBwcm9jZWR1cmUgKFNPUCkgZm9yIHN1cmdpY2FsIGltcGxhbnRhdGlvbiBvZiByYWRpbyBvciBhY291c3RpYyB0cmFuc21pdHRlcnMgaW4ganV2ZW5pbGUgc2FsbW9uaWRzLiBUaGUgcHJvY2VkdXJlcyB3ZXJlIGRldmVsb3BlZCBmcm9tIGEgYnJvYWQgYmFzZSBvZiBwdWJsaXNoZWQgaW5mb3JtYXRpb24sIGxhYm9yYXRvcnkgZXhwZXJpbWVudHMsIGFuZCBwcmFjdGljYWwgZXhwZXJpZW5jZSBpbiB0YWdnaW5nIHRob3VzYW5kcyBvZiBmaXNoIGZvciBudW1lcm91cyBzdHVkaWVzIG9mIGp1dmVuaWxlIHNhbG1vbiBtb3ZlbWVudHMgbmVhciBDb2x1bWJpYSBSaXZlciBhbmQgU25ha2UgUml2ZXIgaHlkcm9lbGVjdHJpYyBkYW1zLiBTdGFmZiBmcm9tIHRoZSBXZXN0ZXJuIEZpc2hlcmllcyBSZXNlYXJjaCBDZW50ZXIncyBDb2x1bWJpYSBSaXZlciBSZXNlYXJjaCBMYWJvcmF0b3J5IChDUlJMKSBmcmVxdWVudGx5IGhhdmUgdXNlZCB0ZWxlbWV0cnkgc3R1ZGllcyB0byBldmFsdWF0ZSBuZXcgc3RydWN0dXJlcyBvciBvcGVyYXRpb25zIGF0IGh5ZHJvZWxlY3RyaWMgZGFtcyBpbiB0aGUgQ29sdW1iaWEgUml2ZXIgQmFzaW4sIGFuZCB0aGVzZSBldmFsdWF0aW9ucyB0eXBpY2FsbHkgcmVxdWlyZSBsYXJnZSBudW1iZXJzIG9mIHRhZ2dlZCBmaXNoLiBGb3IgZXhhbXBsZSwgYSBzdHVkeSBjb25kdWN0ZWQgYXQgdGhlIGRhbXMgb24gdGhlIENvbHVtYmlhIFJpdmVyIGFuZCBmdW5kZWQgYnkgdGhlIFUuUy4gQXJteSBDb3JwcyBvZiBFbmdpbmVlcnMgcmVxdWlyZWQgdGFnZ2luZyBhbmQgbW9uaXRvcmluZyBvZiA0MCwwMDAganV2ZW5pbGUgc2FsbW9uIGR1cmluZyBhIDMtbW9udGggbWlncmF0aW9uIHBlcmlvZCAoQ291bmloYW4gYW5kIG90aGVycywgMjAwNmEsIDIwMDZiOyBQZXJyeSBhbmQgb3RoZXJzLCAyMDA2KS4gVG8gbWVldCB0aGUgZGVtYW5kcyBvZiBzdWNoIGEgbGFyZ2Ugc3R1ZHksIHRoZSBhdXRob3JzIGFuZCBDUlJMIHN0YWZmIHJlZmluZWQgdGhlIFNPUCB0byBpbmNyZWFzZSBlZmZpY2llbmN5IGluIHRoZSB0YWdnaW5nIHByb2Nlc3Mgd2hpbGUgbWFpbnRhaW5pbmcgaGlnaCBzdGFuZGFyZHMgb2YgZmlzaCBjYXJlLiBUaGUgU09QIGhhcyBiZWVuIHVzZWQgaW4gbGFib3JhdG9yeSBhbmQgZmllbGQgc2V0dGluZ3MgZm9yIG1vcmUgdGhhbiAxNSB5ZWFycywgYW5kIGNvbnNpc3RlbnRseSBoYXMgcHJvZHVjZWQgbG93IG1vcnRhbGl0eSByYXRlcyAoPDEgcGVyY2VudCkgYW5kIHRyYW5zbWl0dGVyIGxvc3MgcmF0ZXMgKDwwLjAxIHBlcmNlbnQpIGluIHRoZSAyNC0zNiBob3VycyBhZnRlciB0YWdnaW5nLiBJbiBhZGRpdGlvbiB0byBkZXNjcmliaW5nIHRoZSBkZXRhaWxlZCBzdXJnaWNhbCBwcm9jZWR1cmVzIHJlcXVpcmVkIGZvciB0cmFuc21pdHRlciBpbXBsYW50YXRpb24sIHRoaXMgZG9jdW1lbnQgcHJvdmlkZXMgZ3VpZGFuY2Ugb24gZmlzaCBjb2xsZWN0aW9uLCBoYW5kbGluZyBhbmQgaG9sZGluZywgYW5kIHRoZSByZWxlYXNlIG9mIHRhZ2dlZCBmaXNoLiBBbHRob3VnaCBvZnRlbiBvdmVybG9va2VkLCBvciBhdCBsZWFzdCB1bmRlcmVtcGhhc2l6ZWQsIHRoZXNlIHByb2Nlc3NlcyBjYW4gaGF2ZSBhIGxhcmdlIGltcGFjdCBvbiB0aGUgb3V0Y29tZSBvZiB0aGUgdGFnZ2luZyBwcm9jZWR1cmUuIFN0cmVzcyBhc3NvY2lhdGVkIHdpdGggdGhlIGluZGl2aWR1YWwgc3RlcHMgaW4gaGFuZGxpbmcgYW5kIHRhZ2dpbmcgY2FuIGJlIGN1bXVsYXRpdmUgYW5kIGxldGhhbCAoTWF1bGUgYW5kIG90aGVycywgMTk4ODsgV2VkZW1leWVyIGFuZCBvdGhlcnMsIDE5OTA7IFBvcnR6IGFuZCBvdGhlcnMsIDIwMDYpLCBzbyB0aGUgZ29hbCBpcyB0byBwcm92aWRlIHRoZSBiZXN0IHBvc3NpYmxlIGZpc2ggY2FyZSBhdCBldmVyeSBzdGVwIGluIG9yZGVyIHRvIG1hbmFnZSB0aGUgb3ZlcmFsbCBlZmZlY3Qgb24gc3R1ZHkgZmlzaC4iLCJjb250YWluZXItdGl0bGUtc2hvcnQiOiIifSwiaXNUZW1wb3JhcnkiOmZhbHNlLCJzdXBwcmVzcy1hdXRob3IiOmZhbHNlLCJjb21wb3NpdGUiOnRydWUsImF1dGhvci1vbmx5IjpmYWxzZX1dfQ==&quot;,&quot;citationItems&quot;:[{&quot;displayAs&quot;:&quot;composite&quot;,&quot;label&quot;:&quot;page&quot;,&quot;id&quot;:&quot;0ec4513f-37e6-30b4-819e-74433afb5b9a&quot;,&quot;itemData&quot;:{&quot;type&quot;:&quot;article-journal&quot;,&quot;id&quot;:&quot;0ec4513f-37e6-30b4-819e-74433afb5b9a&quot;,&quot;title&quot;:&quot;A standard operating procedure for the surgical implantation of transmitters in juvenile salmonids. US Geological Survey Open-File Report 2012-1267&quot;,&quot;author&quot;:[{&quot;family&quot;:&quot;Liedtke&quot;,&quot;given&quot;:&quot;T L&quot;,&quot;parse-names&quot;:false,&quot;dropping-particle&quot;:&quot;&quot;,&quot;non-dropping-particle&quot;:&quot;&quot;},{&quot;family&quot;:&quot;Beeman&quot;,&quot;given&quot;:&quot;J W&quot;,&quot;parse-names&quot;:false,&quot;dropping-particle&quot;:&quot;&quot;,&quot;non-dropping-particle&quot;:&quot;&quot;},{&quot;family&quot;:&quot;Gee&quot;,&quot;given&quot;:&quot;L P&quot;,&quot;parse-names&quot;:false,&quot;dropping-particle&quot;:&quot;&quot;,&quot;non-dropping-particle&quot;:&quot;&quot;}],&quot;container-title&quot;:&quot;Open-File Report&quot;,&quot;accessed&quot;:{&quot;date-parts&quot;:[[2019,4,9]]},&quot;DOI&quot;:&quot;10.3133/ofr20121267&quot;,&quot;ISBN&quot;:&quot;2012-1267&quot;,&quot;URL&quot;:&quot;https://pubs.usgs.gov/of/2012/1267/pdf/ofr20121267.pdf&quot;,&quot;issued&quot;:{&quot;date-parts&quot;:[[2012]]},&quot;abstract&quot;:&quot;Biotelemetry is a useful tool to monitor the movements of animals and is widely applied in fisheries research. Radio or acoustic technology can be used, depending on the study design and the environmental conditions in the study area. A broad definition of telemetry also includes the use of Passive Integrated Transponder (PIT) tags, either separately or with a radio or acoustic transmitter. To use telemetry, fish must be equipped with a transmitter. Although there are several attachment procedures available, surgical implantation of transmitters in the abdominal cavity is recognized as the best technique for long-term telemetry studies in general (Stasko and Pincock, 1977; Winter, 1996; Jepsen, 2003), and specifically for juvenile salmonids, Oncorhynchus spp. (Adams and others, 1998a, 1998b; Martinelli and others, 1998; Hall and others, 2009). Studies that use telemetry assume that the processes by which the animals are captured, handled, and tagged, as well as the act of carrying the transmitter, will have minimal effect on their behavior and performance. This assumption, commonly stated as a lack of transmitter effects, must be valid if telemetry studies are to describe accurately the movements and behavior of an entire population of interest, rather than the subset of that population that carries transmitters. This document describes a standard operating procedure (SOP) for surgical implantation of radio or acoustic transmitters in juvenile salmonids. The procedures were developed from a broad base of published information, laboratory experiments, and practical experience in tagging thousands of fish for numerous studies of juvenile salmon movements near Columbia River and Snake River hydroelectric dams. Staff from the Western Fisheries Research Center's Columbia River Research Laboratory (CRRL) frequently have used telemetry studies to evaluate new structures or operations at hydroelectric dams in the Columbia River Basin, and these evaluations typically require large numbers of tagged fish. For example, a study conducted at the dams on the Columbia River and funded by the U.S. Army Corps of Engineers required tagging and monitoring of 40,000 juvenile salmon during a 3-month migration period (Counihan and others, 2006a, 2006b; Perry and others, 2006). To meet the demands of such a large study, the authors and CRRL staff refined the SOP to increase efficiency in the tagging process while maintaining high standards of fish care. The SOP has been used in laboratory and field settings for more than 15 years, and consistently has produced low mortality rates (&lt;1 percent) and transmitter loss rates (&lt;0.01 percent) in the 24-36 hours after tagging. In addition to describing the detailed surgical procedures required for transmitter implantation, this document provides guidance on fish collection, handling and holding, and the release of tagged fish. Although often overlooked, or at least underemphasized, these processes can have a large impact on the outcome of the tagging procedure. Stress associated with the individual steps in handling and tagging can be cumulative and lethal (Maule and others, 1988; Wedemeyer and others, 1990; Portz and others, 2006), so the goal is to provide the best possible fish care at every step in order to manage the overall effect on study fish.&quot;,&quot;container-title-short&quot;:&quot;&quot;},&quot;isTemporary&quot;:false,&quot;suppress-author&quot;:false,&quot;composite&quot;:true,&quot;author-only&quot;:false}]},{&quot;citationID&quot;:&quot;MENDELEY_CITATION_d8632b1b-e5fa-417d-be56-dd6a813c7c40&quot;,&quot;properties&quot;:{&quot;noteIndex&quot;:0},&quot;isEdited&quot;:false,&quot;manualOverride&quot;:{&quot;isManuallyOverridden&quot;:false,&quot;citeprocText&quot;:&quot;(Turnbull et al., 2008)&quot;,&quot;manualOverrideText&quot;:&quot;&quot;},&quot;citationTag&quot;:&quot;MENDELEY_CITATION_v3_eyJjaXRhdGlvbklEIjoiTUVOREVMRVlfQ0lUQVRJT05fZDg2MzJiMWItZTVmYS00MTdkLWJlNTYtZGQ2YTgxM2M3YzQwIiwicHJvcGVydGllcyI6eyJub3RlSW5kZXgiOjB9LCJpc0VkaXRlZCI6ZmFsc2UsIm1hbnVhbE92ZXJyaWRlIjp7ImlzTWFudWFsbHlPdmVycmlkZGVuIjpmYWxzZSwiY2l0ZXByb2NUZXh0IjoiKFR1cm5idWxsIGV0IGFsLiwgMjAwOCkiLCJtYW51YWxPdmVycmlkZVRleHQiOiIifSwiY2l0YXRpb25JdGVtcyI6W3siaWQiOiJlZjVlNzFiMC1iOGI5LTM4MDMtYmZiNy1lYzZjYjlhYzVjNjAiLCJpdGVtRGF0YSI6eyJ0eXBlIjoiYXJ0aWNsZS1qb3VybmFsIiwiaWQiOiJlZjVlNzFiMC1iOGI5LTM4MDMtYmZiNy1lYzZjYjlhYzVjNjAiLCJ0aXRsZSI6IlN0b2NraW5nIGRlbnNpdHkgYW5kIHRoZSB3ZWxmYXJlIG9mIGZhcm1lZCBzYWxtb25pZHMiLCJhdXRob3IiOlt7ImZhbWlseSI6IlR1cm5idWxsIiwiZ2l2ZW4iOiJKYW1lcyBGLiIsInBhcnNlLW5hbWVzIjpmYWxzZSwiZHJvcHBpbmctcGFydGljbGUiOiIiLCJub24tZHJvcHBpbmctcGFydGljbGUiOiIifSx7ImZhbWlseSI6Ik5vcnRoIiwiZ2l2ZW4iOiJCZW4gUC4iLCJwYXJzZS1uYW1lcyI6ZmFsc2UsImRyb3BwaW5nLXBhcnRpY2xlIjoiIiwibm9uLWRyb3BwaW5nLXBhcnRpY2xlIjoiIn0seyJmYW1pbHkiOiJFbGxpcyIsImdpdmVuIjoiVGltIiwicGFyc2UtbmFtZXMiOmZhbHNlLCJkcm9wcGluZy1wYXJ0aWNsZSI6IiIsIm5vbi1kcm9wcGluZy1wYXJ0aWNsZSI6IiJ9LHsiZmFtaWx5IjoiQWRhbXMiLCJnaXZlbiI6IkNvbGluIEUuIiwicGFyc2UtbmFtZXMiOmZhbHNlLCJkcm9wcGluZy1wYXJ0aWNsZSI6IiIsIm5vbi1kcm9wcGluZy1wYXJ0aWNsZSI6IiJ9LHsiZmFtaWx5IjoiQnJvbiIsImdpdmVuIjoiSmFtZXMiLCJwYXJzZS1uYW1lcyI6ZmFsc2UsImRyb3BwaW5nLXBhcnRpY2xlIjoiIiwibm9uLWRyb3BwaW5nLXBhcnRpY2xlIjoiIn0seyJmYW1pbHkiOiJNYWNJbnR5cmUiLCJnaXZlbiI6IkNyYWlnIE0uIiwicGFyc2UtbmFtZXMiOmZhbHNlLCJkcm9wcGluZy1wYXJ0aWNsZSI6IiIsIm5vbi1kcm9wcGluZy1wYXJ0aWNsZSI6IiJ9LHsiZmFtaWx5IjoiSHVudGluZ2ZvcmQiLCJnaXZlbiI6IkZlbGljaXR5IEEuIiwicGFyc2UtbmFtZXMiOmZhbHNlLCJkcm9wcGluZy1wYXJ0aWNsZSI6IiIsIm5vbi1kcm9wcGluZy1wYXJ0aWNsZSI6IiJ9XSwiY29udGFpbmVyLXRpdGxlIjoiRmlzaCB3ZWxmYXJlIiwiaXNzdWVkIjp7ImRhdGUtcGFydHMiOltbMjAwOF1dfSwicGFnZSI6IjExMS0xMjAiLCJjb250YWluZXItdGl0bGUtc2hvcnQiOiIifSwiaXNUZW1wb3JhcnkiOmZhbHNlfV19&quot;,&quot;citationItems&quot;:[{&quot;id&quot;:&quot;ef5e71b0-b8b9-3803-bfb7-ec6cb9ac5c60&quot;,&quot;itemData&quot;:{&quot;type&quot;:&quot;article-journal&quot;,&quot;id&quot;:&quot;ef5e71b0-b8b9-3803-bfb7-ec6cb9ac5c60&quot;,&quot;title&quot;:&quot;Stocking density and the welfare of farmed salmonids&quot;,&quot;author&quot;:[{&quot;family&quot;:&quot;Turnbull&quot;,&quot;given&quot;:&quot;James F.&quot;,&quot;parse-names&quot;:false,&quot;dropping-particle&quot;:&quot;&quot;,&quot;non-dropping-particle&quot;:&quot;&quot;},{&quot;family&quot;:&quot;North&quot;,&quot;given&quot;:&quot;Ben P.&quot;,&quot;parse-names&quot;:false,&quot;dropping-particle&quot;:&quot;&quot;,&quot;non-dropping-particle&quot;:&quot;&quot;},{&quot;family&quot;:&quot;Ellis&quot;,&quot;given&quot;:&quot;Tim&quot;,&quot;parse-names&quot;:false,&quot;dropping-particle&quot;:&quot;&quot;,&quot;non-dropping-particle&quot;:&quot;&quot;},{&quot;family&quot;:&quot;Adams&quot;,&quot;given&quot;:&quot;Colin E.&quot;,&quot;parse-names&quot;:false,&quot;dropping-particle&quot;:&quot;&quot;,&quot;non-dropping-particle&quot;:&quot;&quot;},{&quot;family&quot;:&quot;Bron&quot;,&quot;given&quot;:&quot;James&quot;,&quot;parse-names&quot;:false,&quot;dropping-particle&quot;:&quot;&quot;,&quot;non-dropping-particle&quot;:&quot;&quot;},{&quot;family&quot;:&quot;MacIntyre&quot;,&quot;given&quot;:&quot;Craig M.&quot;,&quot;parse-names&quot;:false,&quot;dropping-particle&quot;:&quot;&quot;,&quot;non-dropping-particle&quot;:&quot;&quot;},{&quot;family&quot;:&quot;Huntingford&quot;,&quot;given&quot;:&quot;Felicity A.&quot;,&quot;parse-names&quot;:false,&quot;dropping-particle&quot;:&quot;&quot;,&quot;non-dropping-particle&quot;:&quot;&quot;}],&quot;container-title&quot;:&quot;Fish welfare&quot;,&quot;issued&quot;:{&quot;date-parts&quot;:[[2008]]},&quot;page&quot;:&quot;111-120&quot;,&quot;container-title-short&quot;:&quot;&quot;},&quot;isTemporary&quot;:false}]},{&quot;citationID&quot;:&quot;MENDELEY_CITATION_1e84d448-a887-46af-8e37-25d528694c32&quot;,&quot;properties&quot;:{&quot;noteIndex&quot;:0,&quot;mode&quot;:&quot;composite&quot;},&quot;isEdited&quot;:false,&quot;manualOverride&quot;:{&quot;isManuallyOverridden&quot;:false,&quot;citeprocText&quot;:&quot;Sullivan et al. (2003)&quot;,&quot;manualOverrideText&quot;:&quot;&quot;},&quot;citationTag&quot;:&quot;MENDELEY_CITATION_v3_eyJjaXRhdGlvbklEIjoiTUVOREVMRVlfQ0lUQVRJT05fMWU4NGQ0NDgtYTg4Ny00NmFmLThlMzctMjVkNTI4Njk0YzMyIiwicHJvcGVydGllcyI6eyJub3RlSW5kZXgiOjAsIm1vZGUiOiJjb21wb3NpdGUifSwiaXNFZGl0ZWQiOmZhbHNlLCJtYW51YWxPdmVycmlkZSI6eyJpc01hbnVhbGx5T3ZlcnJpZGRlbiI6ZmFsc2UsImNpdGVwcm9jVGV4dCI6IlN1bGxpdmFuIGV0IGFsLiAoMjAwMykiLCJtYW51YWxPdmVycmlkZVRleHQiOiIifSwiY2l0YXRpb25JdGVtcyI6W3siZGlzcGxheUFzIjoiY29tcG9zaXRlIiwibGFiZWwiOiJwYWdlIiwiaWQiOiJkMzFhM2UzYS04NzgwLTNiMTctODcxOC05MmNhYWViNzUyOTciLCJpdGVtRGF0YSI6eyJ0eXBlIjoiYXJ0aWNsZS1qb3VybmFsIiwiaWQiOiJkMzFhM2UzYS04NzgwLTNiMTctODcxOC05MmNhYWViNzUyOTciLCJ0aXRsZSI6Ik1vZGVsaW5nIHdoaXRlIHN0dXJnZW9uIG1vdmVtZW50IGluIGEgcmVzZXJ2b2lyOiBUaGUgZWZmZWN0IG9mIHdhdGVyIHF1YWxpdHkgYW5kIHN0dXJnZW9uIGRlbnNpdHkiLCJhdXRob3IiOlt7ImZhbWlseSI6IlN1bGxpdmFuIiwiZ2l2ZW4iOiJBbm5ldHQgQi4iLCJwYXJzZS1uYW1lcyI6ZmFsc2UsImRyb3BwaW5nLXBhcnRpY2xlIjoiIiwibm9uLWRyb3BwaW5nLXBhcnRpY2xlIjoiIn0seyJmYW1pbHkiOiJKYWdlciIsImdpdmVuIjoiSGVucmlldHRlIEkuIiwicGFyc2UtbmFtZXMiOmZhbHNlLCJkcm9wcGluZy1wYXJ0aWNsZSI6IiIsIm5vbi1kcm9wcGluZy1wYXJ0aWNsZSI6IiJ9LHsiZmFtaWx5IjoiTXllcnMiLCJnaXZlbiI6IlJhbHBoIiwicGFyc2UtbmFtZXMiOmZhbHNlLCJkcm9wcGluZy1wYXJ0aWNsZSI6IiIsIm5vbi1kcm9wcGluZy1wYXJ0aWNsZSI6IiJ9XSwiY29udGFpbmVyLXRpdGxlIjoiRWNvbG9naWNhbCBNb2RlbGxpbmciLCJjb250YWluZXItdGl0bGUtc2hvcnQiOiJFY29sIE1vZGVsbCIsIkRPSSI6IjEwLjEwMTYvUzAzMDQtMzgwMCgwMykwMDE2OS04IiwiSVNTTiI6IjAzMDQzODAwIiwiaXNzdWVkIjp7ImRhdGUtcGFydHMiOltbMjAwMyw5LDFdXX0sInBhZ2UiOiI5Ny0xMTQiLCJhYnN0cmFjdCI6IldlIGRldmVsb3BlZCBhIG1vdmVtZW50IG1vZGVsIHRvIGV4YW1pbmUgdGhlIGRpc3RyaWJ1dGlvbiBhbmQgc3Vydml2YWwgb2Ygd2hpdGUgc3R1cmdlb24gKEFjaXBlbnNlciB0cmFuc21vbnRhbnVzKSBpbiBhIHJlc2Vydm9pciBzdWJqZWN0IHRvIGxhcmdlIHNwYXRpYWwgYW5kIHRlbXBvcmFsIHZhcmlhdGlvbiBpbiBkaXNzb2x2ZWQgb3h5Z2VuIGFuZCB0ZW1wZXJhdHVyZS4gVGVtcGVyYXR1cmUgYW5kIGRpc3NvbHZlZCBveHlnZW4gd2VyZSBzaW11bGF0ZWQgYnkgYSBDRS1RVUFMLVcyIG1vZGVsIG9mIEJyb3dubGVlIFJlc2Vydm9pciwgSWRhaG8gZm9yIGEgdHlwaWNhbCB3ZXQsIG5vcm1hbCwgYW5kIGRyeSBoeWRyb2xvZ2ljIHllYXIuIFdlIGNvbXBhcmVkIGN1cnJlbnQgd2F0ZXIgcXVhbGl0eSBjb25kaXRpb25zIHRvIHNjZW5hcmlvcyB3aXRoIHJlZHVjZWQgbnV0cmllbnQgaW5wdXRzIHRvIHRoZSByZXNlcnZvaXIuIFdoaXRlIHN0dXJnZW9uIGhhYml0YXQgcXVhbGl0eSB3YXMgbW9kZWxlZCBhcyBhIGZ1bmN0aW9uIG9mIHRlbXBlcmF0dXJlLCBkaXNzb2x2ZWQgb3h5Z2VuIGFuZCwgaW4gc29tZSBjYXNlcywgc3VpdGFiaWxpdHkgZm9yIGZvcmFnaW5nIGFuZCBkZXB0aC4gV2UgYXNzaWduZWQgYSBxdWFsaXR5IGluZGV4IHRvIGVhY2ggY2VsbCBhbG9uZyB0aGUgYm90dG9tIG9mIHRoZSByZXNlcnZvaXIuIFRoZSBtb2RlbCBzaW11bGF0ZWQgdHdvIGFzcGVjdHMgb2YgZGFpbHkgbW92ZW1lbnQuIEFkdmVjdGl2ZSBtb3ZlbWVudCBzaW11bGF0ZWQgdGhlIHRlbmRlbmN5IGZvciBhbmltYWxzIHRvIG1vdmUgdG93YXJkIGFyZWFzIHdpdGggaGlnaCBoYWJpdGF0IHF1YWxpdHksIGFuZCBkaWZmdXNpb24gc2ltdWxhdGVkIGRlbnNpdHkgZGVwZW5kZW50IG1vdmVtZW50IGF3YXkgZnJvbSBhcmVhcyB3aXRoIGhpZ2ggc3R1cmdlb24gZGVuc2l0eSBpbiBhcmVhcyB3aXRoIG5vbi1sZXRoYWwgaGFiaXRhdCBjb25kaXRpb25zLiBNb3J0YWxpdHkgcmVzdWx0ZWQgd2hlbiBzdHVyZ2VvbiB3ZXJlIHVuYWJsZSB0byBsZWF2ZSBhcmVhcyB3aXRoIGxldGhhbCB0ZW1wZXJhdHVyZSBvciBkaXNzb2x2ZWQgb3h5Z2VuIGNvbmRpdGlvbnMuIFdhdGVyIHF1YWxpdHkgd2FzIGhpZ2hlc3QgaW4gd2ludGVyIGFuZCBlYXJseSBzcHJpbmcgYW5kIGxvd2VzdCBpbiBtaWQgdG8gbGF0ZSBzdW1tZXIuIExpbWl0aW5nIG51dHJpZW50IGlucHV0cyByZWR1Y2VkIHRoZSBhcmVhIG9mIEJyb3dubGVlIFJlc2Vydm9pciB3aXRoIGxldGhhbCBjb25kaXRpb25zIGZvciBzdHVyZ2VvbiBhbmQgcmFpc2VkIHRoZSBhdmVyYWdlIGhhYml0YXQgc3VpdGFiaWxpdHkgdGhyb3VnaG91dCB0aGUgcmVzZXJ2b2lyLiBXaXRob3V0IG1vdmVtZW50LCBzaW11bGF0ZWQgd2hpdGUgc3R1cmdlb24gc3Vydml2YWwgcmFuZ2VkIGJldHdlZW4gNDUgYW5kIDg5JS4gQWxsb3dpbmcgbW92ZW1lbnQgcmFpc2VkIHRoZSBwcmVkaWN0ZWQgc3Vydml2YWwgb2Ygc3R1cmdlb24gdW5kZXIgYWxsIGNvbmRpdGlvbnMgdG8gYWJvdmUgOTAlIGFzIHN0dXJnZW9uIGF2b2lkZWQgYXJlYXMgd2l0aCBsb3cgaGFiaXRhdCBxdWFsaXR5LiDCqSAyMDAzIEVsc2V2aWVyIEIuVi4gQWxsIHJpZ2h0cyByZXNlcnZlZC4iLCJwdWJsaXNoZXIiOiJFbHNldmllciIsImlzc3VlIjoiMS0yIiwidm9sdW1lIjoiMTY3In0sImlzVGVtcG9yYXJ5IjpmYWxzZSwic3VwcHJlc3MtYXV0aG9yIjpmYWxzZSwiY29tcG9zaXRlIjp0cnVlLCJhdXRob3Itb25seSI6ZmFsc2V9XX0=&quot;,&quot;citationItems&quot;:[{&quot;displayAs&quot;:&quot;composite&quot;,&quot;label&quot;:&quot;page&quot;,&quot;id&quot;:&quot;d31a3e3a-8780-3b17-8718-92caaeb75297&quot;,&quot;itemData&quot;:{&quot;type&quot;:&quot;article-journal&quot;,&quot;id&quot;:&quot;d31a3e3a-8780-3b17-8718-92caaeb75297&quot;,&quot;title&quot;:&quot;Modeling white sturgeon movement in a reservoir: The effect of water quality and sturgeon density&quot;,&quot;author&quot;:[{&quot;family&quot;:&quot;Sullivan&quot;,&quot;given&quot;:&quot;Annett B.&quot;,&quot;parse-names&quot;:false,&quot;dropping-particle&quot;:&quot;&quot;,&quot;non-dropping-particle&quot;:&quot;&quot;},{&quot;family&quot;:&quot;Jager&quot;,&quot;given&quot;:&quot;Henriette I.&quot;,&quot;parse-names&quot;:false,&quot;dropping-particle&quot;:&quot;&quot;,&quot;non-dropping-particle&quot;:&quot;&quot;},{&quot;family&quot;:&quot;Myers&quot;,&quot;given&quot;:&quot;Ralph&quot;,&quot;parse-names&quot;:false,&quot;dropping-particle&quot;:&quot;&quot;,&quot;non-dropping-particle&quot;:&quot;&quot;}],&quot;container-title&quot;:&quot;Ecological Modelling&quot;,&quot;container-title-short&quot;:&quot;Ecol Modell&quot;,&quot;DOI&quot;:&quot;10.1016/S0304-3800(03)00169-8&quot;,&quot;ISSN&quot;:&quot;03043800&quot;,&quot;issued&quot;:{&quot;date-parts&quot;:[[2003,9,1]]},&quot;page&quot;:&quot;97-114&quot;,&quot;abstract&quot;:&quot;We developed a movement model to examine the distribution and survival of white sturgeon (Acipenser transmontanus) in a reservoir subject to large spatial and temporal variation in dissolved oxygen and temperature. Temperature and dissolved oxygen were simulated by a CE-QUAL-W2 model of Brownlee Reservoir, Idaho for a typical wet, normal, and dry hydrologic year. We compared current water quality conditions to scenarios with reduced nutrient inputs to the reservoir. White sturgeon habitat quality was modeled as a function of temperature, dissolved oxygen and, in some cases, suitability for foraging and depth. We assigned a quality index to each cell along the bottom of the reservoir. The model simulated two aspects of daily movement. Advective movement simulated the tendency for animals to move toward areas with high habitat quality, and diffusion simulated density dependent movement away from areas with high sturgeon density in areas with non-lethal habitat conditions. Mortality resulted when sturgeon were unable to leave areas with lethal temperature or dissolved oxygen conditions. Water quality was highest in winter and early spring and lowest in mid to late summer. Limiting nutrient inputs reduced the area of Brownlee Reservoir with lethal conditions for sturgeon and raised the average habitat suitability throughout the reservoir. Without movement, simulated white sturgeon survival ranged between 45 and 89%. Allowing movement raised the predicted survival of sturgeon under all conditions to above 90% as sturgeon avoided areas with low habitat quality. © 2003 Elsevier B.V. All rights reserved.&quot;,&quot;publisher&quot;:&quot;Elsevier&quot;,&quot;issue&quot;:&quot;1-2&quot;,&quot;volume&quot;:&quot;167&quot;},&quot;isTemporary&quot;:false,&quot;suppress-author&quot;:false,&quot;composite&quot;:true,&quot;author-only&quot;:false}]},{&quot;citationID&quot;:&quot;MENDELEY_CITATION_a41b9dd6-9179-42db-87df-fd96a5bb2eac&quot;,&quot;properties&quot;:{&quot;noteIndex&quot;:0},&quot;isEdited&quot;:false,&quot;manualOverride&quot;:{&quot;isManuallyOverridden&quot;:false,&quot;citeprocText&quot;:&quot;(Jepsen et al., 2005)&quot;,&quot;manualOverrideText&quot;:&quot;&quot;},&quot;citationTag&quot;:&quot;MENDELEY_CITATION_v3_eyJjaXRhdGlvbklEIjoiTUVOREVMRVlfQ0lUQVRJT05fYTQxYjlkZDYtOTE3OS00MmRiLTg3ZGYtZmQ5NmE1YmIyZWFjIiwicHJvcGVydGllcyI6eyJub3RlSW5kZXgiOjB9LCJpc0VkaXRlZCI6ZmFsc2UsIm1hbnVhbE92ZXJyaWRlIjp7ImlzTWFudWFsbHlPdmVycmlkZGVuIjpmYWxzZSwiY2l0ZXByb2NUZXh0IjoiKEplcHNlbiBldCBhbC4sIDIwMDUpIiwibWFudWFsT3ZlcnJpZGVUZXh0IjoiIn0sImNpdGF0aW9uSXRlbXMiOlt7ImlkIjoiZDg0NDcwNmQtYTJhZS0zNWEzLWI1MjktNzQ2NzlkMGUzMDc0IiwiaXRlbURhdGEiOnsidHlwZSI6ImFydGljbGUtam91cm5hbCIsImlkIjoiZDg0NDcwNmQtYTJhZS0zNWEzLWI1MjktNzQ2NzlkMGUzMDc0IiwidGl0bGUiOiJBIGJyaWVmIGRpc2N1c3Npb24gb2YgdGhlIDIlIHRhZy9ib2R5bWFzcyBydWxlIG9mIHRodW1iIiwiYXV0aG9yIjpbeyJmYW1pbHkiOiJKZXBzZW4iLCJnaXZlbiI6Ik5pZWxzIiwicGFyc2UtbmFtZXMiOmZhbHNlLCJkcm9wcGluZy1wYXJ0aWNsZSI6IiIsIm5vbi1kcm9wcGluZy1wYXJ0aWNsZSI6IiJ9LHsiZmFtaWx5IjoiU2NocmVjayIsImdpdmVuIjoiQy4iLCJwYXJzZS1uYW1lcyI6ZmFsc2UsImRyb3BwaW5nLXBhcnRpY2xlIjoiIiwibm9uLWRyb3BwaW5nLXBhcnRpY2xlIjoiIn0seyJmYW1pbHkiOiJDbGVtZW50cyBTLiIsImdpdmVuIjoiIiwicGFyc2UtbmFtZXMiOmZhbHNlLCJkcm9wcGluZy1wYXJ0aWNsZSI6IiIsIm5vbi1kcm9wcGluZy1wYXJ0aWNsZSI6IiJ9LHsiZmFtaWx5IjoiVGhvcnN0YWQiLCJnaXZlbiI6IkUuQi4iLCJwYXJzZS1uYW1lcyI6ZmFsc2UsImRyb3BwaW5nLXBhcnRpY2xlIjoiIiwibm9uLWRyb3BwaW5nLXBhcnRpY2xlIjoiIn1dLCJjb250YWluZXItdGl0bGUiOiJBcXVhdGljIHRlbGVtZXRyeTogYWR2YW5jZXMgYW5kIGFwcGxpY2F0aW9ucyIsImFjY2Vzc2VkIjp7ImRhdGUtcGFydHMiOltbMjAyNCwxLDI0XV19LCJVUkwiOiJodHRwczovL3d3dy5yZXNlYXJjaGdhdGUubmV0L3B1YmxpY2F0aW9uLzI1OTU3MzE5OSIsImlzc3VlZCI6eyJkYXRlLXBhcnRzIjpbWzIwMDVdXX0sInBhZ2UiOiIyNTUtMjU5IiwiY29udGFpbmVyLXRpdGxlLXNob3J0IjoiIn0sImlzVGVtcG9yYXJ5IjpmYWxzZX1dfQ==&quot;,&quot;citationItems&quot;:[{&quot;id&quot;:&quot;d844706d-a2ae-35a3-b529-74679d0e3074&quot;,&quot;itemData&quot;:{&quot;type&quot;:&quot;article-journal&quot;,&quot;id&quot;:&quot;d844706d-a2ae-35a3-b529-74679d0e3074&quot;,&quot;title&quot;:&quot;A brief discussion of the 2% tag/bodymass rule of thumb&quot;,&quot;author&quot;:[{&quot;family&quot;:&quot;Jepsen&quot;,&quot;given&quot;:&quot;Niels&quot;,&quot;parse-names&quot;:false,&quot;dropping-particle&quot;:&quot;&quot;,&quot;non-dropping-particle&quot;:&quot;&quot;},{&quot;family&quot;:&quot;Schreck&quot;,&quot;given&quot;:&quot;C.&quot;,&quot;parse-names&quot;:false,&quot;dropping-particle&quot;:&quot;&quot;,&quot;non-dropping-particle&quot;:&quot;&quot;},{&quot;family&quot;:&quot;Clements S.&quot;,&quot;given&quot;:&quot;&quot;,&quot;parse-names&quot;:false,&quot;dropping-particle&quot;:&quot;&quot;,&quot;non-dropping-particle&quot;:&quot;&quot;},{&quot;family&quot;:&quot;Thorstad&quot;,&quot;given&quot;:&quot;E.B.&quot;,&quot;parse-names&quot;:false,&quot;dropping-particle&quot;:&quot;&quot;,&quot;non-dropping-particle&quot;:&quot;&quot;}],&quot;container-title&quot;:&quot;Aquatic telemetry: advances and applications&quot;,&quot;accessed&quot;:{&quot;date-parts&quot;:[[2024,1,24]]},&quot;URL&quot;:&quot;https://www.researchgate.net/publication/259573199&quot;,&quot;issued&quot;:{&quot;date-parts&quot;:[[2005]]},&quot;page&quot;:&quot;255-259&quot;,&quot;container-title-short&quot;:&quot;&quot;},&quot;isTemporary&quot;:false}]},{&quot;citationID&quot;:&quot;MENDELEY_CITATION_2a17c3e5-7383-4d31-9ca7-c00b10e942a4&quot;,&quot;properties&quot;:{&quot;noteIndex&quot;:0,&quot;mode&quot;:&quot;composite&quot;},&quot;isEdited&quot;:false,&quot;manualOverride&quot;:{&quot;isManuallyOverridden&quot;:false,&quot;citeprocText&quot;:&quot;Manly et al. (2012)&quot;,&quot;manualOverrideText&quot;:&quot;&quot;},&quot;citationTag&quot;:&quot;MENDELEY_CITATION_v3_eyJjaXRhdGlvbklEIjoiTUVOREVMRVlfQ0lUQVRJT05fMmExN2MzZTUtNzM4My00ZDMxLTljYTctYzAwYjEwZTk0MmE0IiwicHJvcGVydGllcyI6eyJub3RlSW5kZXgiOjAsIm1vZGUiOiJjb21wb3NpdGUifSwiaXNFZGl0ZWQiOmZhbHNlLCJtYW51YWxPdmVycmlkZSI6eyJpc01hbnVhbGx5T3ZlcnJpZGRlbiI6ZmFsc2UsImNpdGVwcm9jVGV4dCI6Ik1hbmx5IGV0IGFsLiAoMjAxMikiLCJtYW51YWxPdmVycmlkZVRleHQiOiIifSwiY2l0YXRpb25JdGVtcyI6W3siZGlzcGxheUFzIjoiY29tcG9zaXRlIiwibGFiZWwiOiJwYWdlIiwiaWQiOiI2MTU4M2E1YS04OWY1LTM4N2EtOWNmZS1jMDZhMmFmMGZmYzEiLCJpdGVtRGF0YSI6eyJ0eXBlIjoiYXJ0aWNsZS1qb3VybmFsIiwiaWQiOiI2MTU4M2E1YS04OWY1LTM4N2EtOWNmZS1jMDZhMmFmMGZmYzEiLCJ0aXRsZSI6IkludHJvZHVjdGlvbiB0byByZXNvdXJjZSBzZWxlY3Rpb24gc3R1ZGllcyIsImF1dGhvciI6W3siZmFtaWx5IjoiTWFubHkiLCJnaXZlbiI6IkJyeWFuIEYuSi4iLCJwYXJzZS1uYW1lcyI6ZmFsc2UsImRyb3BwaW5nLXBhcnRpY2xlIjoiIiwibm9uLWRyb3BwaW5nLXBhcnRpY2xlIjoiIn0seyJmYW1pbHkiOiJNY0RvbmFsZCIsImdpdmVuIjoiTC5MLiIsInBhcnNlLW5hbWVzIjpmYWxzZSwiZHJvcHBpbmctcGFydGljbGUiOiIiLCJub24tZHJvcHBpbmctcGFydGljbGUiOiIifSx7ImZhbWlseSI6IlRob21hcyIsImdpdmVuIjoiRC5MLiIsInBhcnNlLW5hbWVzIjpmYWxzZSwiZHJvcHBpbmctcGFydGljbGUiOiIiLCJub24tZHJvcHBpbmctcGFydGljbGUiOiIifSx7ImZhbWlseSI6Ik1jRG9uYWxkIiwiZ2l2ZW4iOiJULkwuIiwicGFyc2UtbmFtZXMiOmZhbHNlLCJkcm9wcGluZy1wYXJ0aWNsZSI6IiIsIm5vbi1kcm9wcGluZy1wYXJ0aWNsZSI6IiJ9LHsiZmFtaWx5IjoiRXJpY2tzb24iLCJnaXZlbiI6IlcuUC4iLCJwYXJzZS1uYW1lcyI6ZmFsc2UsImRyb3BwaW5nLXBhcnRpY2xlIjoiIiwibm9uLWRyb3BwaW5nLXBhcnRpY2xlIjoiIn1dLCJjb250YWluZXItdGl0bGUiOiJSZXNvdXJjZSBzZWxlY3Rpb24gYnkgYW5pbWFsczogc3RhdGlzdGljYWwgZGVzaWduIGFuZCBhbmFseXNpcyBmb3IgZmllbGQgc3R1ZGllcyIsImlzc3VlZCI6eyJkYXRlLXBhcnRzIjpbWzIwMTJdXX0sInBhZ2UiOiIxLTE1IiwiY29udGFpbmVyLXRpdGxlLXNob3J0IjoiIn0sImlzVGVtcG9yYXJ5IjpmYWxzZSwic3VwcHJlc3MtYXV0aG9yIjpmYWxzZSwiY29tcG9zaXRlIjp0cnVlLCJhdXRob3Itb25seSI6ZmFsc2V9XX0=&quot;,&quot;citationItems&quot;:[{&quot;displayAs&quot;:&quot;composite&quot;,&quot;label&quot;:&quot;page&quot;,&quot;id&quot;:&quot;61583a5a-89f5-387a-9cfe-c06a2af0ffc1&quot;,&quot;itemData&quot;:{&quot;type&quot;:&quot;article-journal&quot;,&quot;id&quot;:&quot;61583a5a-89f5-387a-9cfe-c06a2af0ffc1&quot;,&quot;title&quot;:&quot;Introduction to resource selection studies&quot;,&quot;author&quot;:[{&quot;family&quot;:&quot;Manly&quot;,&quot;given&quot;:&quot;Bryan F.J.&quot;,&quot;parse-names&quot;:false,&quot;dropping-particle&quot;:&quot;&quot;,&quot;non-dropping-particle&quot;:&quot;&quot;},{&quot;family&quot;:&quot;McDonald&quot;,&quot;given&quot;:&quot;L.L.&quot;,&quot;parse-names&quot;:false,&quot;dropping-particle&quot;:&quot;&quot;,&quot;non-dropping-particle&quot;:&quot;&quot;},{&quot;family&quot;:&quot;Thomas&quot;,&quot;given&quot;:&quot;D.L.&quot;,&quot;parse-names&quot;:false,&quot;dropping-particle&quot;:&quot;&quot;,&quot;non-dropping-particle&quot;:&quot;&quot;},{&quot;family&quot;:&quot;McDonald&quot;,&quot;given&quot;:&quot;T.L.&quot;,&quot;parse-names&quot;:false,&quot;dropping-particle&quot;:&quot;&quot;,&quot;non-dropping-particle&quot;:&quot;&quot;},{&quot;family&quot;:&quot;Erickson&quot;,&quot;given&quot;:&quot;W.P.&quot;,&quot;parse-names&quot;:false,&quot;dropping-particle&quot;:&quot;&quot;,&quot;non-dropping-particle&quot;:&quot;&quot;}],&quot;container-title&quot;:&quot;Resource selection by animals: statistical design and analysis for field studies&quot;,&quot;issued&quot;:{&quot;date-parts&quot;:[[2012]]},&quot;page&quot;:&quot;1-15&quot;,&quot;container-title-short&quot;:&quot;&quot;},&quot;isTemporary&quot;:false,&quot;suppress-author&quot;:false,&quot;composite&quot;:true,&quot;author-only&quot;:false}]},{&quot;citationID&quot;:&quot;MENDELEY_CITATION_33218b97-7127-4074-b032-794895cffdd8&quot;,&quot;properties&quot;:{&quot;noteIndex&quot;:0},&quot;isEdited&quot;:false,&quot;manualOverride&quot;:{&quot;isManuallyOverridden&quot;:true,&quot;citeprocText&quot;:&quot;(S. Wood, 2015)&quot;,&quot;manualOverrideText&quot;:&quot;(Wood, 2015)&quot;},&quot;citationTag&quot;:&quot;MENDELEY_CITATION_v3_eyJjaXRhdGlvbklEIjoiTUVOREVMRVlfQ0lUQVRJT05fMzMyMThiOTctNzEyNy00MDc0LWIwMzItNzk0ODk1Y2ZmZGQ4IiwicHJvcGVydGllcyI6eyJub3RlSW5kZXgiOjB9LCJpc0VkaXRlZCI6ZmFsc2UsIm1hbnVhbE92ZXJyaWRlIjp7ImlzTWFudWFsbHlPdmVycmlkZGVuIjp0cnVlLCJjaXRlcHJvY1RleHQiOiIoUy4gV29vZCwgMjAxNSkiLCJtYW51YWxPdmVycmlkZVRleHQiOiIoV29vZCwgMjAxNSkifSwiY2l0YXRpb25JdGVtcyI6W3siaWQiOiI3M2RiMTI3MC00ZGE4LTMyZTQtODRiOS00NWQyNzYyNDFjZjciLCJpdGVtRGF0YSI6eyJ0eXBlIjoiYXJ0aWNsZSIsImlkIjoiNzNkYjEyNzAtNGRhOC0zMmU0LTg0YjktNDVkMjc2MjQxY2Y3IiwidGl0bGUiOiJQYWNrYWdlICdtZ2N2JyIsImF1dGhvciI6W3siZmFtaWx5IjoiV29vZCIsImdpdmVuIjoiU2ltb24iLCJwYXJzZS1uYW1lcyI6ZmFsc2UsImRyb3BwaW5nLXBhcnRpY2xlIjoiIiwibm9uLWRyb3BwaW5nLXBhcnRpY2xlIjoiIn1dLCJjb250YWluZXItdGl0bGUiOiJSIHBhY2thZ2UgdmVyc2lvbiAxLjI5IiwiaXNzdWVkIjp7ImRhdGUtcGFydHMiOltbMjAxNV1dfSwicGFnZSI6IjcyOSIsImlzc3VlIjoiMjkiLCJ2b2x1bWUiOiIxIiwiY29udGFpbmVyLXRpdGxlLXNob3J0IjoiIn0sImlzVGVtcG9yYXJ5IjpmYWxzZX1dfQ==&quot;,&quot;citationItems&quot;:[{&quot;id&quot;:&quot;73db1270-4da8-32e4-84b9-45d276241cf7&quot;,&quot;itemData&quot;:{&quot;type&quot;:&quot;article&quot;,&quot;id&quot;:&quot;73db1270-4da8-32e4-84b9-45d276241cf7&quot;,&quot;title&quot;:&quot;Package 'mgcv'&quot;,&quot;author&quot;:[{&quot;family&quot;:&quot;Wood&quot;,&quot;given&quot;:&quot;Simon&quot;,&quot;parse-names&quot;:false,&quot;dropping-particle&quot;:&quot;&quot;,&quot;non-dropping-particle&quot;:&quot;&quot;}],&quot;container-title&quot;:&quot;R package version 1.29&quot;,&quot;issued&quot;:{&quot;date-parts&quot;:[[2015]]},&quot;page&quot;:&quot;729&quot;,&quot;issue&quot;:&quot;29&quot;,&quot;volume&quot;:&quot;1&quot;,&quot;container-title-short&quot;:&quot;&quot;},&quot;isTemporary&quot;:false}]},{&quot;citationID&quot;:&quot;MENDELEY_CITATION_625c8125-7ea3-4de0-853d-7033d0e6d235&quot;,&quot;properties&quot;:{&quot;noteIndex&quot;:0},&quot;isEdited&quot;:false,&quot;manualOverride&quot;:{&quot;isManuallyOverridden&quot;:true,&quot;citeprocText&quot;:&quot;(S. N. Wood, 2004)&quot;,&quot;manualOverrideText&quot;:&quot;(Wood, 2004)&quot;},&quot;citationTag&quot;:&quot;MENDELEY_CITATION_v3_eyJjaXRhdGlvbklEIjoiTUVOREVMRVlfQ0lUQVRJT05fNjI1YzgxMjUtN2VhMy00ZGUwLTg1M2QtNzAzM2QwZTZkMjM1IiwicHJvcGVydGllcyI6eyJub3RlSW5kZXgiOjB9LCJpc0VkaXRlZCI6ZmFsc2UsIm1hbnVhbE92ZXJyaWRlIjp7ImlzTWFudWFsbHlPdmVycmlkZGVuIjp0cnVlLCJjaXRlcHJvY1RleHQiOiIoUy4gTi4gV29vZCwgMjAwNCkiLCJtYW51YWxPdmVycmlkZVRleHQiOiIoV29vZCwgMjAwNCkifSwiY2l0YXRpb25JdGVtcyI6W3siaWQiOiIyNWE2YWJmYS0zNmE4LTM5YjYtYmJmNC1hZDIzMmYzMWY2Y2MiLCJpdGVtRGF0YSI6eyJ0eXBlIjoiYXJ0aWNsZS1qb3VybmFsIiwiaWQiOiIyNWE2YWJmYS0zNmE4LTM5YjYtYmJmNC1hZDIzMmYzMWY2Y2MiLCJ0aXRsZSI6IlN0YWJsZSBhbmQgRWZmaWNpZW50IE11bHRpcGxlIFNtb290aGluZyBQYXJhbWV0ZXIgRXN0aW1hdGlvbiBmb3IgR2VuZXJhbGl6ZWQgQWRkaXRpdmUgTW9kZWxzIiwiYXV0aG9yIjpbeyJmYW1pbHkiOiJXb29kIiwiZ2l2ZW4iOiJTaW1vbiBOLiIsInBhcnNlLW5hbWVzIjpmYWxzZSwiZHJvcHBpbmctcGFydGljbGUiOiIiLCJub24tZHJvcHBpbmctcGFydGljbGUiOiIifV0sImNvbnRhaW5lci10aXRsZSI6IkpvdXJuYWwgb2YgdGhlIEFtZXJpY2FuIFN0YXRpc3RpY2FsIEFzc29jaWF0aW9uIiwiY29udGFpbmVyLXRpdGxlLXNob3J0IjoiSiBBbSBTdGF0IEFzc29jIiwiYWNjZXNzZWQiOnsiZGF0ZS1wYXJ0cyI6W1syMDI0LDEsMjZdXX0sIkRPSSI6IjEwLjExOTgvMDE2MjE0NTA0MDAwMDAwOTgwIiwiSVNTTiI6IjAxNjIxNDU5IiwiVVJMIjoiaHR0cHM6Ly93d3cudGFuZGZvbmxpbmUuY29tL2RvaS9hYnMvMTAuMTE5OC8wMTYyMTQ1MDQwMDAwMDA5ODAiLCJpc3N1ZWQiOnsiZGF0ZS1wYXJ0cyI6W1syMDA0LDldXX0sInBhZ2UiOiI2NzMtNjg2IiwiYWJzdHJhY3QiOiJSZXByZXNlbnRhdGlvbiBvZiBnZW5lcmFsaXplZCBhZGRpdGl2ZSBtb2RlbHMgKEdBTSdzKSB1c2luZyBwZW5hbGl6ZWQgcmVncmVzc2lvbiBzcGxpbmVzIGFsbG93cyBHQU0ncyB0byBiZSBlbXBsb3llZCBpbiBhIHN0cmFpZ2h0Zm9yd2FyZCBtYW5uZXIgdXNpbmcgcGVuYWxpemVkIHJlZ3Jlc3Npb24gbWV0aG9kcy4gTm90IG9ubHkgaXMgaW5mZXJlbmNlIGZhY2lsaXRhdGVkIGJ5IHRoaXMgYXBwcm9hY2gsIGJ1dCBpdCBpcyBhbHNvIHBvc3NpYmxlIHRvIGludGVncmF0ZSBtb2RlbCBzZWxlY3Rpb24gaW4gdGhlIGZvcm0gb2Ygc21vb3RoaW5nIHBhcmFtZXRlciBzZWxlY3Rpb24gaW50byBtb2RlbCBmaXR0aW5nIGluIGEgY29tcHV0YXRpb25hbGx5IGVmZmljaWVudCBtYW5uZXIgdXNpbmcgd2VsbCBmb3VuZGVkIGNyaXRlcmlhIHN1Y2ggYXMgZ2VuZXJhbGl6ZWQgY3Jvc3MtdmFsaWRhdGlvbi4gVGhlIGN1cnJlbnQgZml0dGluZyBhbmQgc21vb3RoaW5nIHBhcmFtZXRlciBzZWxlY3Rpb24gbWV0aG9kcyBmb3Igc3VjaCBtb2RlbHMgYXJlIHVzdWFsbHkgZWZmZWN0aXZlLCBidXQgZG8gbm90IHByb3ZpZGUgdGhlIGxldmVsIG9mIG51bWVyaWNhbCBzdGFiaWxpdHkgdG8gd2hpY2ggdXNlcnMgb2YgbGluZWFyIHJlZ3Jlc3Npb24gcGFja2FnZXMsIGZvciBleGFtcGxlLCBhcmUgYWNjdXN0b21lZC4gSW4gcGFydGljdWxhciB0aGUgZXhpc3RpbmcgbWV0aG9kcyBjYW5ub3QgZGVhbCBhZGVxdWF0ZWx5IHdpdGggbnVtZXJpY2FsIHJhbmsgZGVmaWNpZW5jeSBvZiB0aGUgR0FNIGZpdHRpbmcgcHJvYmxlbSwgYW5kIGl0IGlzIG5vdCBzdHJhaWdodGZvcndhcmQgdG8gcHJvZHVjZSBtZXRob2RzIHRoYXQgY2FuIGRvIHNvLCBnaXZlbiB0aGF0IHRoZSBkZWdyZWUgb2YgcmFuayBkZWZpY2llbmN5IGNhbiBiZSBzbW9vdGhpbmcgcGFyYW1ldGVyIGRlcGVuZGVudC4gSW4gYWRkaXRpb24sIG1vZGVscyB3aXRoIHRoZSBwb3RlbnRpYWwgZmxleGliaWxpdHkgb2YgR0FNJ3MgY2FuIGFsc28gcHJlc2VudCBwcmFjdGljYWwgZml0dGluZyBkaWZmaWN1bHRpZXMgYXMgYSByZXN1bHQgb2YgaW5kZXRlcm1pbmFjeSBpbiB0aGUgbW9kZWwgbGlrZWxpaG9vZDogRGF0YSB3aXRoIG1hbnkgemVyb3MgZml0dGVkIGJ5IGEgbW9kZWwgd2l0aCBhIGxvZyBsaW5rIGFyZSBhIGdvb2QgZXhhbXBsZS4gSW4gdGhpcyBhcnRpY2xlIGl0IGlzIHByb3Bvc2VkIHRoYXQgR0FNJ3Mgd2l0aCBhIHJpZGdlIHBlbmFsdHkgcHJvdmlkZSBhIHByYWN0aWNhbCBzb2x1dGlvbiBpbiBzdWNoIGNpcmN1bXN0YW5jZXMsIGFuZCBhIG11bHRpcGxlIHNtb290aGluZyBwYXJhbWV0ZXIgc2VsZWN0aW9uIG1ldGhvZCBzdWl0YWJsZSBmb3IgdXNlIGluIHRoZSBwcmVzZW5jZSBvZiBzdWNoIGEgcGVuYWx0eSBpcyBkZXZlbG9wZWQuIFRoZSBtZXRob2QgaXMgYmFzZWQgb24gdGhlIHBpdm90ZWQgUVIgZGVjb21wb3NpdGlvbiBhbmQgdGhlIHNpbmd1bGFyIHZhbHVlIGRlY29tcG9zaXRpb24sIHNvIHRoYXQgd2l0aCBvciB3aXRob3V0IGEgcmlkZ2UgcGVuYWx0eSBpdCBoYXMgZ29vZCBlcnJvciBwcm9wYWdhdGlvbiBwcm9wZXJ0aWVzIGFuZCBpcyBjYXBhYmxlIG9mIGRldGVjdGluZyBhbmQgY29waW5nIGVsZWdhbnRseSB3aXRoIG51bWVyaWNhbCByYW5rIGRlZmljaWVuY3kuIFRoZSBtZXRob2QgYWxzbyBhbGxvd3MgbWl4dHVyZXMgb2YgdXNlciBzcGVjaWZpZWQgYW5kIGVzdGltYXRlZCBzbW9vdGhpbmcgcGFyYW1ldGVycyBhbmQgdGhlIHNldHRpbmcgb2YgbG93ZXIgYm91bmRzIG9uIHNtb290aGluZyBwYXJhbWV0ZXJzLiBJbiB0ZXJtcyBvZiBjb21wdXRhdGlvbmFsIGVmZmljaWVuY3ksIHRoZSBtZXRob2QgY29tcGFyZXMgd2VsbCB3aXRoIGV4aXN0aW5nIG1ldGhvZHMuIEEgc2ltdWxhdGlvbiBzdHVkeSBjb21wYXJlcyB0aGUgbWV0aG9kIHRvIGV4aXN0aW5nIG1ldGhvZHMsIGluY2x1ZGluZyB0cmVhdGluZyBHQU0ncyBhcyBtaXhlZCBtb2RlbHMuIiwicHVibGlzaGVyIjoiVGF5bG9yICYgRnJhbmNpcyIsImlzc3VlIjoiNDY3Iiwidm9sdW1lIjoiOTkifSwiaXNUZW1wb3JhcnkiOmZhbHNlfV19&quot;,&quot;citationItems&quot;:[{&quot;id&quot;:&quot;25a6abfa-36a8-39b6-bbf4-ad232f31f6cc&quot;,&quot;itemData&quot;:{&quot;type&quot;:&quot;article-journal&quot;,&quot;id&quot;:&quot;25a6abfa-36a8-39b6-bbf4-ad232f31f6cc&quot;,&quot;title&quot;:&quot;Stable and Efficient Multiple Smoothing Parameter Estimation for Generalized Additive Models&quot;,&quot;author&quot;:[{&quot;family&quot;:&quot;Wood&quot;,&quot;given&quot;:&quot;Simon N.&quot;,&quot;parse-names&quot;:false,&quot;dropping-particle&quot;:&quot;&quot;,&quot;non-dropping-particle&quot;:&quot;&quot;}],&quot;container-title&quot;:&quot;Journal of the American Statistical Association&quot;,&quot;container-title-short&quot;:&quot;J Am Stat Assoc&quot;,&quot;accessed&quot;:{&quot;date-parts&quot;:[[2024,1,26]]},&quot;DOI&quot;:&quot;10.1198/016214504000000980&quot;,&quot;ISSN&quot;:&quot;01621459&quot;,&quot;URL&quot;:&quot;https://www.tandfonline.com/doi/abs/10.1198/016214504000000980&quot;,&quot;issued&quot;:{&quot;date-parts&quot;:[[2004,9]]},&quot;page&quot;:&quot;673-686&quot;,&quot;abstract&quot;:&quot;Representation of generalized additive models (GAM's) using penalized regression splines allows GAM's to be employed in a straightforward manner using penalized regression methods. Not only is inference facilitated by this approach, but it is also possible to integrate model selection in the form of smoothing parameter selection into model fitting in a computationally efficient manner using well founded criteria such as generalized cross-validation. The current fitting and smoothing parameter selection methods for such models are usually effective, but do not provide the level of numerical stability to which users of linear regression packages, for example, are accustomed. In particular the existing methods cannot deal adequately with numerical rank deficiency of the GAM fitting problem, and it is not straightforward to produce methods that can do so, given that the degree of rank deficiency can be smoothing parameter dependent. In addition, models with the potential flexibility of GAM's can also present practical fitting difficulties as a result of indeterminacy in the model likelihood: Data with many zeros fitted by a model with a log link are a good example. In this article it is proposed that GAM's with a ridge penalty provide a practical solution in such circumstances, and a multiple smoothing parameter selection method suitable for use in the presence of such a penalty is developed. The method is based on the pivoted QR decomposition and the singular value decomposition, so that with or without a ridge penalty it has good error propagation properties and is capable of detecting and coping elegantly with numerical rank deficiency. The method also allows mixtures of user specified and estimated smoothing parameters and the setting of lower bounds on smoothing parameters. In terms of computational efficiency, the method compares well with existing methods. A simulation study compares the method to existing methods, including treating GAM's as mixed models.&quot;,&quot;publisher&quot;:&quot;Taylor &amp; Francis&quot;,&quot;issue&quot;:&quot;467&quot;,&quot;volume&quot;:&quot;99&quot;},&quot;isTemporary&quot;:false}]},{&quot;citationID&quot;:&quot;MENDELEY_CITATION_d122c4f9-93a6-4e6e-8f47-aaaa0be0b991&quot;,&quot;properties&quot;:{&quot;noteIndex&quot;:0},&quot;isEdited&quot;:false,&quot;manualOverride&quot;:{&quot;isManuallyOverridden&quot;:true,&quot;citeprocText&quot;:&quot;(USEPA, 1987)&quot;,&quot;manualOverrideText&quot;:&quot;USEPA, 1987)&quot;},&quot;citationTag&quot;:&quot;MENDELEY_CITATION_v3_eyJjaXRhdGlvbklEIjoiTUVOREVMRVlfQ0lUQVRJT05fZDEyMmM0ZjktOTNhNi00ZTZlLThmNDctYWFhYTBiZTBiOTkxIiwicHJvcGVydGllcyI6eyJub3RlSW5kZXgiOjB9LCJpc0VkaXRlZCI6ZmFsc2UsIm1hbnVhbE92ZXJyaWRlIjp7ImlzTWFudWFsbHlPdmVycmlkZGVuIjp0cnVlLCJjaXRlcHJvY1RleHQiOiIoVVNFUEEsIDE5ODcpIiwibWFudWFsT3ZlcnJpZGVUZXh0IjoiVVNFUEEsIDE5ODcpIn0sImNpdGF0aW9uSXRlbXMiOlt7ImlkIjoiZjQxMDEyN2ItNGNjNS0zMmEyLTllMGItNmM5MjgwOWFkMzlhIiwiaXRlbURhdGEiOnsidHlwZSI6InJlcG9ydCIsImlkIjoiZjQxMDEyN2ItNGNjNS0zMmEyLTllMGItNmM5MjgwOWFkMzlhIiwidGl0bGUiOiJRdWFsaXR5IENyaXRlcmlhIGZvciBXYXRlciAxOTg2OiBUaGUgR29sZCBCb29rIiwiYXV0aG9yIjpbeyJmYW1pbHkiOiJVU0VQQSIsImdpdmVuIjoiIiwicGFyc2UtbmFtZXMiOmZhbHNlLCJkcm9wcGluZy1wYXJ0aWNsZSI6IiIsIm5vbi1kcm9wcGluZy1wYXJ0aWNsZSI6IiJ9XSwiY29udGFpbmVyLXRpdGxlIjoiRVBBIC0gRW52aXJvbm1lbnRhbCBQcm90ZWN0aW9uIEFnZW5jeSIsImFjY2Vzc2VkIjp7ImRhdGUtcGFydHMiOltbMjAyMyw3LDIzXV19LCJVUkwiOiJodHRwczovL3d3dy5lcGEuZ292L3NpdGVzL2RlZmF1bHQvZmlsZXMvMjAxOC0xMC9kb2N1bWVudHMvcXVhbGl0eS1jcml0ZXJpYS13YXRlci0xOTg2LnBkZiIsImlzc3VlZCI6eyJkYXRlLXBhcnRzIjpbWzE5ODddXX0sIm51bWJlci1vZi1wYWdlcyI6IjQ3NyIsImFic3RyYWN0IjoiU2VjdGlvbiAzMDQoYSkgKDEpIG9mIHRoZSBDbGVhbiBXYXRlciBBY3QgMzMgVS5TLkMuIDEzMTQoYSkgKDEpIHJlcXVpcmVzIHRoZSBFbnZpcm9ubWVudGFsIFByb3RlY3Rpb24gQWdlbmN5IChFUEEpIHRvIHB1Ymxpc2ggYW5kIHBlcmlvZGljYWxseSB1cGRhdGUgYW1iaWVudCB3YXRlciBxdWFsaXR5IGNyaXRlcmlhLiBUaGVzZSBjcml0ZXJpYSBhcmUgdG8gYWNjdXJhdGVseSByZWZsZWN0IHRoZSBsYXRlc3Qgc2NpZW50aWZpYyBrbm93bGVkZ2UgKGEpIG9uIHRoZSBraW5kIGFuZCBleHRlbnQgb2YgYWxsIGlkZW50aWZpYWJsZSBlZmZlY3RzIG9uIGhlYWx0aCBhbmQgd2VsZmFyZSBpbmNsdWRpbmcsIGJ1dCBub3QgbGltaXRlZCB0bywgcGxhbmt0b24sIGZpc2ggc2hlbGxmaXNoLCB3aWxkbGlmZSwgcGxhbnQgbGlmZSwgc2hvcmVsaW5lcywgYmVhY2hlcywgYWVzdGhldGljcywgYW5kIHJlY3JlYXRpb24gd2hpY2ggbWF5IGJlIGV4cGVjdGVkIGZyb20gdGhlIHByZXNlbmNlIG9mIHBvbGx1dGFudHMgaW4gYW55IGJvZHkgb2Ygd2F0ZXIgaW5jbHVkaW5nIGdyb3VuZCB3YXRlcjsgKGIpIG9uIHRoZSBjb25jZW50cmF0aW9uIGFuZCBkaXNwZXJzYWwgb2YgcG9sbHV0YW50cywgb3IgdGhlaXIgYnlwcm9kdWN0cywgdGhyb3VnaCBiaW9sb2dpY2FsLCBwaHlzaWNhbCwgYW5kIGNoZW1pY2FsIHByb2Nlc3NlczsgYW5kIChjKSBvbiB0aGUgZWZmZWN0cyBvZiBwb2xsdXRhbnRzIG9uIGJpb2xvZ2ljYWwgY29tbXVuaXR5IGRpdmVyc2l0eSwgcHJvZHVjdGl2aXR5LCBhbmQgc3RhYmlsaXR5LCBpbmNsdWRpbmcgaW5mb3JtYXRpb24gb24gdGhlIGZhY3RvcnMgYWZmZWN0aW5nIHJhdGVzIG9mIGV1dHJvcGhpY2F0aW9uIGFuZCBvcmdhbmljIGFuZCBpbm9yZ2FuaWMgc2VkaW1lbnRhdGlvbiBmb3IgdmFyeWluZyB0eXBlcyBvZiByZWNlaXZpbmcgd2F0ZXJzLiBJbiBhIGNvbnRpbnVpbmcgZWZmb3J0IHRvIHByb3ZpZGUgdGhvc2Ugd2hvIHVzZSBFUEEncyB3YXRlciBxdWFsaXR5IGFuZCBodW1hbiBoZWFsdGggY3JpdGVyaWEgd2l0aCB1cC10by1kYXRlIGNyaXRlcmlhIHZhbHVlcyBhbmQgYXNzb2NpYXRlZCBpbmZvcm1hdGlvbiwgdGhlIGRvY3VtZW50IHdhcyBhc3NlbWJsZWQuIFRoZSBkb2N1bWVudCBpbmNsdWRlcyBzdW1tYXJpZXMgb2YgYWxsIHRoZSBjb250YW1pbmFudHMgZm9yIHdoaWNoIEVQQSBoYXMgZGV2ZWxvcGVkIGNyaXRlcmlhIHJlY29tbWVuZGF0aW9ucy4gQWxzbyBrbm93biBhcyB0aGUgR29sZCBCb29rLiIsImNvbnRhaW5lci10aXRsZS1zaG9ydCI6IiJ9LCJpc1RlbXBvcmFyeSI6ZmFsc2V9XX0=&quot;,&quot;citationItems&quot;:[{&quot;id&quot;:&quot;f410127b-4cc5-32a2-9e0b-6c92809ad39a&quot;,&quot;itemData&quot;:{&quot;type&quot;:&quot;report&quot;,&quot;id&quot;:&quot;f410127b-4cc5-32a2-9e0b-6c92809ad39a&quot;,&quot;title&quot;:&quot;Quality Criteria for Water 1986: The Gold Book&quot;,&quot;author&quot;:[{&quot;family&quot;:&quot;USEPA&quot;,&quot;given&quot;:&quot;&quot;,&quot;parse-names&quot;:false,&quot;dropping-particle&quot;:&quot;&quot;,&quot;non-dropping-particle&quot;:&quot;&quot;}],&quot;container-title&quot;:&quot;EPA - Environmental Protection Agency&quot;,&quot;accessed&quot;:{&quot;date-parts&quot;:[[2023,7,23]]},&quot;URL&quot;:&quot;https://www.epa.gov/sites/default/files/2018-10/documents/quality-criteria-water-1986.pdf&quot;,&quot;issued&quot;:{&quot;date-parts&quot;:[[1987]]},&quot;number-of-pages&quot;:&quot;477&quot;,&quot;abstract&quot;:&quot;Section 304(a) (1) of the Clean Water Act 33 U.S.C. 1314(a) (1) requires the Environmental Protection Agency (EPA) to publish and periodically update ambient water quality criteria. These criteria are to accurately reflect the latest scientific knowledge (a) on the kind and extent of all identifiable effects on health and welfare including, but not limited to, plankton, fish shellfish, wildlife, plant life, shorelines, beaches, aesthetics, and recreation which may be expected from the presence of pollutants in any body of water including ground water; (b) on the concentration and dispersal of pollutants, or their byproducts, through biological, physical, and chemical processes; and (c) on the effects of pollutants on biological community diversity, productivity, and stability, including information on the factors affecting rates of eutrophication and organic and inorganic sedimentation for varying types of receiving waters. In a continuing effort to provide those who use EPA's water quality and human health criteria with up-to-date criteria values and associated information, the document was assembled. The document includes summaries of all the contaminants for which EPA has developed criteria recommendations. Also known as the Gold Book.&quot;,&quot;container-title-short&quot;:&quot;&quot;},&quot;isTemporary&quot;:false}]},{&quot;citationID&quot;:&quot;MENDELEY_CITATION_907db0ae-3d16-453e-a062-6f90b848263c&quot;,&quot;properties&quot;:{&quot;noteIndex&quot;:0},&quot;isEdited&quot;:false,&quot;manualOverride&quot;:{&quot;isManuallyOverridden&quot;:false,&quot;citeprocText&quot;:&quot;(Armstrong &amp;#38; Schindler, 2013; Frechette et al., 2018; Ivanova et al., 2021)&quot;,&quot;manualOverrideText&quot;:&quot;&quot;},&quot;citationTag&quot;:&quot;MENDELEY_CITATION_v3_eyJjaXRhdGlvbklEIjoiTUVOREVMRVlfQ0lUQVRJT05fOTA3ZGIwYWUtM2QxNi00NTNlLWEwNjItNmY5MGI4NDgyNjNjIiwicHJvcGVydGllcyI6eyJub3RlSW5kZXgiOjB9LCJpc0VkaXRlZCI6ZmFsc2UsIm1hbnVhbE92ZXJyaWRlIjp7ImlzTWFudWFsbHlPdmVycmlkZGVuIjpmYWxzZSwiY2l0ZXByb2NUZXh0IjoiKEFybXN0cm9uZyAmIzM4OyBTY2hpbmRsZXIsIDIwMTM7IEZyZWNoZXR0ZSBldCBhbC4sIDIwMTg7IEl2YW5vdmEgZXQgYWwuLCAyMDIxKSIsIm1hbnVhbE92ZXJyaWRlVGV4dCI6IiJ9LCJjaXRhdGlvbkl0ZW1zIjpbeyJpZCI6IjUwMzUzNmNiLThiOTUtM2RkOS1iOTVlLTgzYTE0MmEwYjFmYSIsIml0ZW1EYXRhIjp7InR5cGUiOiJhcnRpY2xlLWpvdXJuYWwiLCJpZCI6IjUwMzUzNmNiLThiOTUtM2RkOS1iOTVlLTgzYTE0MmEwYjFmYSIsInRpdGxlIjoiR29pbmcgd2l0aCB0aGUgRmxvdzogU3BhdGlhbCBEaXN0cmlidXRpb25zIG9mIEp1dmVuaWxlIENvaG8gU2FsbW9uIFRyYWNrIGFuIEFubnVhbGx5IFNoaWZ0aW5nIE1vc2FpYyBvZiBXYXRlciBUZW1wZXJhdHVyZSIsImF1dGhvciI6W3siZmFtaWx5IjoiQXJtc3Ryb25nIiwiZ2l2ZW4iOiJKb25hdGhhbiBCLiIsInBhcnNlLW5hbWVzIjpmYWxzZSwiZHJvcHBpbmctcGFydGljbGUiOiIiLCJub24tZHJvcHBpbmctcGFydGljbGUiOiIifSx7ImZhbWlseSI6IlNjaGluZGxlciIsImdpdmVuIjoiRGFuaWVsIEUuIiwicGFyc2UtbmFtZXMiOmZhbHNlLCJkcm9wcGluZy1wYXJ0aWNsZSI6IiIsIm5vbi1kcm9wcGluZy1wYXJ0aWNsZSI6IiJ9XSwiY29udGFpbmVyLXRpdGxlIjoiRWNvc3lzdGVtcyIsImFjY2Vzc2VkIjp7ImRhdGUtcGFydHMiOltbMjAyMiwxMCwyNV1dfSwiRE9JIjoiMTAuMTAwNy9zMTAwMjEtMDEzLTk2OTMtOSIsIklTU04iOiIxNDMyOTg0MCIsIlVSTCI6Imh0dHBzOi8vbGluay5zcHJpbmdlci5jb20vYXJ0aWNsZS8xMC4xMDA3L3MxMDAyMS0wMTMtOTY5My05IiwiaXNzdWVkIjp7ImRhdGUtcGFydHMiOltbMjAxMywxMiwxMl1dfSwicGFnZSI6IjE0MjktMTQ0MSIsImFic3RyYWN0IjoiQSBjcml0aWNhbCBjaGFsbGVuZ2UgZm9yIGVjb2xvZ2lzdHMgaXMgdG8gdW5kZXJzdGFuZCB0aGUgZnVuY3Rpb25hbCBzaWduaWZpY2FuY2Ugb2YgaGFiaXRhdCBoZXRlcm9nZW5laXR5IGFuZCBjb25uZWN0aXZpdHkgZm9yIG1vYmlsZSBhbmltYWxzLiBIZXJlLCB3ZSBleHBsb3JlIGhvdyBhIHRoZXJtby1yZWd1bGF0aW5nIGZpc2ggcmVzcG9uZHMgdG8gYW5udWFsIHZhcmlhdGlvbiBpbiB0aGUgc3BhdGlhbCBwYXR0ZXJuaW5nIG9mIHRoZXJtYWwgYW5kIHRyb3BoaWMgcmVzb3VyY2VzLiBJbiBhIHRoaXJkLW9yZGVyIHN0cmVhbSBpbiBjb2FzdGFsIEFsYXNrYSwganV2ZW5pbGUgY29obyBzYWxtb24gZm9yYWdlIG9uIHNvY2tleWUgc2FsbW9uIGVnZ3MgYXQgbmlnaHQgaW4gY29sZCB3YXRlciBhbmQgdGhlbiBtb3ZlIHRvIHdhcm1lciB3YXRlciB0byBpbmNyZWFzZSB0aGVpciBkaWdlc3RpdmUgY2FwYWNpdHkuIFdlIG1hcHBlZCB0aGUgc3BhdGlhbCBkaXN0cmlidXRpb25zIG9mIHdhdGVyIHRlbXBlcmF0dXJlLCBqdXZlbmlsZSBjb2hvIHNhbG1vbiwgYW5kIHNwYXduaW5nIHNvY2tleWUgc2FsbW9uIGFjcm9zcyBhIDUteWVhciBwZXJpb2QgZHVyaW5nIHdoaWNoIHN1bW1lciBkaXNjaGFyZ2UgdmFyaWVkIGJ5IGdyZWF0ZXIgdGhhbiBmaXZlZm9sZC4gSW4gbG93IGZsb3cgeWVhcnMsIHdhcm0gd2F0ZXIgKDktMTLCsEMpIHdhcyBvbmx5IGF2YWlsYWJsZSBpbiB0aGFsd2VnICh0aGF0IGlzLCBtYWluLWNoYW5uZWwpIGhhYml0YXQgYXQgbGVhc3QgYXBwcm94aW1hdGVseSA0MDAgbSB1cHN0cmVhbSBvZiB0aGUgY29vbGVyIGhhYml0YXQgKDMtN8KwQykgd2hlcmUgc29ja2V5ZSBzYWxtb24gc3Bhd25lZC4gSW4gaGlnaCBmbG93IHllYXJzLCB0aGUgZW50aXJlIHN0cmVhbSB0aGFsd2VnIHdhcyBpc290aGVybWFsIGF0IDctOMKwQywgYnV0IGludW5kYXRlZCBvZmYtY2hhbm5lbCBhcmVhcyBnZW5lcmF0ZWQgd2FybSBoYWJpdGF0cyAoOS0xMsKwQykgbGF0ZXJhbGx5IGFkamFjZW50IHRvIHRoZSBkb3duc3RyZWFtIHJlZ2lvbnMgd2hlcmUgc29ja2V5ZSBzYWxtb24gc3Bhd25lZC4gVGhlIGRheXRpbWUgc3BhdGlhbCBkaXN0cmlidXRpb24gb2YganV2ZW5pbGUgY29obyBzYWxtb24gc2hpZnRlZCBmcm9tIGhlYWR3YXRlciB0aGFsd2VnIGhhYml0YXRzIGluIGxvdyBmbG93IHllYXJzLCB0byBkb3duc3RyZWFtIG9mZi1jaGFubmVsIGhhYml0YXRzIGluIGhpZ2ggZmxvdyB5ZWFycy4gSW4gYWxsIHllYXJzLCB0aGUgbWFqb3JpdHkgb2YganV2ZW5pbGUgY29obyBzYWxtb24gc2FtcGxlZCBkdXJpbmcgdGhlIGRheXRpbWUgd2VyZSBmb3VuZCBpbiB3YXJtIGhhYml0YXQgdW5pdHMgd2l0aG91dCBzb2NrZXllIHNhbG1vbiBwcmVzZW50LCB5ZXQgdGhleSBleGhpYml0ZWQgZGlldCBjb250ZW50cyBjb21wcmlzZWQgdmlydHVhbGx5IGVudGlyZWx5IG9mIHNvY2tleWUgc2FsbW9uIGVnZ3MuIFRodXMsIHRoZXJtb3JlZ3VsYXRvcnkgbW92ZW1lbnRzIGJ5IGNvaG8gc2FsbW9uIHdlcmUgYWJsZSB0byB0cmFjayBhbiBhbm51YWxseSBzaGlmdGluZyBtb3NhaWMgb2Ygd2F0ZXIgdGVtcGVyYXR1cmUuIE91ciByZXN1bHRzIGRlbW9uc3RyYXRlIGhvdyB0aGUgc3BhdGlhbCBoYWJpdGF0IGhldGVyb2dlbmVpdHkgYW5kIGNvbm5lY3Rpdml0eSBvZiBpbnRhY3QgZmxvb2RwbGFpbnMgY2FuIGluIHR1cm4gYnVmZmVyIGFxdWF0aWMgb3JnYW5pc21zIGZyb20gaGlnaCBsZXZlbHMgb2YgdGVtcG9yYWwgdmFyaWF0aW9uIGluIGhhYml0YXQgY29uZGl0aW9ucyBhbmQgcmVzb3VyY2UgYWJ1bmRhbmNlLiDCqSAyMDEzIFNwcmluZ2VyIFNjaWVuY2UrQnVzaW5lc3MgTWVkaWEgTmV3IFlvcmsuIiwicHVibGlzaGVyIjoiU3ByaW5nZXIiLCJpc3N1ZSI6IjgiLCJ2b2x1bWUiOiIxNiIsImNvbnRhaW5lci10aXRsZS1zaG9ydCI6IiJ9LCJpc1RlbXBvcmFyeSI6ZmFsc2V9LHsiaWQiOiJmMjk4ZmM3Mi1hNmQ5LTM1YmYtYmQ0YS1mMzgwNDY3NDVhNmQiLCJpdGVtRGF0YSI6eyJ0eXBlIjoiYXJ0aWNsZS1qb3VybmFsIiwiaWQiOiJmMjk4ZmM3Mi1hNmQ5LTM1YmYtYmQ0YS1mMzgwNDY3NDVhNmQiLCJ0aXRsZSI6IlVuZGVyc3RhbmRpbmcgc3VtbWVydGltZSB0aGVybWFsIHJlZnVnZSB1c2UgYnkgYWR1bHQgQXRsYW50aWMgc2FsbW9uIHVzaW5nIHJlbW90ZSBzZW5zaW5nLCByaXZlciB0ZW1wZXJhdHVyZSBtb25pdG9yaW5nLCBhbmQgYWNvdXN0aWMgdGVsZW1ldHJ5MSIsImF1dGhvciI6W3siZmFtaWx5IjoiRnJlY2hldHRlIiwiZ2l2ZW4iOiJEYW5pZWxsZSBNLiIsInBhcnNlLW5hbWVzIjpmYWxzZSwiZHJvcHBpbmctcGFydGljbGUiOiIiLCJub24tZHJvcHBpbmctcGFydGljbGUiOiIifSx7ImZhbWlseSI6IkR1Z2RhbGUiLCJnaXZlbiI6IlN0ZXBoZW4gSi4iLCJwYXJzZS1uYW1lcyI6ZmFsc2UsImRyb3BwaW5nLXBhcnRpY2xlIjoiIiwibm9uLWRyb3BwaW5nLXBhcnRpY2xlIjoiIn0seyJmYW1pbHkiOiJEb2Rzb24iLCJnaXZlbiI6Ikp1bGlhbiBKLiIsInBhcnNlLW5hbWVzIjpmYWxzZSwiZHJvcHBpbmctcGFydGljbGUiOiIiLCJub24tZHJvcHBpbmctcGFydGljbGUiOiIifSx7ImZhbWlseSI6IkJlcmdlcm9uIiwiZ2l2ZW4iOiJOb3JtYW5kIEUuIiwicGFyc2UtbmFtZXMiOmZhbHNlLCJkcm9wcGluZy1wYXJ0aWNsZSI6IiIsIm5vbi1kcm9wcGluZy1wYXJ0aWNsZSI6IiJ9XSwiY29udGFpbmVyLXRpdGxlIjoiQ2FuYWRpYW4gSm91cm5hbCBvZiBGaXNoZXJpZXMgYW5kIEFxdWF0aWMgU2NpZW5jZXMiLCJET0kiOiIxMC4xMTM5L2NqZmFzLTIwMTctMDQyMiIsIklTU04iOiIxMjA1NzUzMyIsImlzc3VlZCI6eyJkYXRlLXBhcnRzIjpbWzIwMThdXX0sInBhZ2UiOiIxOTk5LTIwMTAiLCJhYnN0cmFjdCI6IkFkdWx0IEF0bGFudGljIHNhbG1vbiAoU2FsbW8gc2FsYXIpIHJldHVybiB0byBuYXRhbCByaXZlcnMgc2V2ZXJhbCBtb250aHMgYmVmb3JlIHNwYXduaW5nIGFuZCBkdXJpbmcgc3VtbWVyIGNhbiBiZSBzdWJqZWN0ZWQgdG8gdGVtcGVyYXR1cmVzIHRoYXQgZXhjZWVkIHRoZWlyIHVwcGVyIHRlbXBlcmF0dXJlIHRvbGVyYW5jZSBsaW1pdHMuIFNhbG1vbiB1c2UgdGhlcm1hbCByZWZ1Z2VzIHRvIG1pbmltaXplIGV4cG9zdXJlIHRvIGhpZ2ggdGVtcGVyYXR1cmVzLCBidXQgbGl0dGxlIGluZm9ybWF0aW9uIGV4aXN0cyByZWdhcmRpbmcgYmVoYXZpb3JhbCB0aGVybW9yZWd1bGF0aW9uIGJ5IGFkdWx0IEF0bGFudGljIHNhbG1vbi4gV2UgZXhhbWluZWQgYmVoYXZpb3JhbCB0aGVybW9yZWd1bGF0aW9uIGJ5IEF0bGFudGljIHNhbG1vbiBkdXJpbmcgc3VtbWVyIGluLXJpdmVyIHJlc2lkZW5jZSBpbiBhIFF1ZWJlYyByaXZlciB3aXRoIGEgbm92ZWwgY29tYmluYXRpb24gb2YgdGhlcm1hbCBpbmZyYXJlZCByZW1vdGUgc2Vuc2luZywgcml2ZXIgdGVtcGVyYXR1cmUgbW9uaXRvcmluZywgYW5kIGFjb3VzdGljIHRlbGVtZXRyeS4gQWR1bHRzIGVuZ2FnZWQgaW4gYmVoYXZpb3VyYWwgdGhlcm1vcmVndWxhdGlvbiBhdCBjb29sZXIgYW1iaWVudCByaXZlciB0ZW1wZXJhdHVyZXMgKDE34oCTMTkgwrBDKSB0aGFuIHByZXZpb3VzbHkgcmVjb3JkZWQgZm9yIHRoaXMgc3BlY2llcyBhbmQgbWFpbnRhaW5lZCBib2R5IHRlbXBlcmF0dXJlIHdpdGhpbiBhIG5hcnJvdyByYW5nZSAoMTbigJMyMCDCsEMpIHZpYSB1c2Ugb2YgY29vbCBhbmQgd2FybSByZWZ1Z2VzLiBBZHVsdHMgdXNlZCBsYXJnZSwgc3RhYmxlLCBzdHJhdGlmaWVkIHBvb2xzIGFzIHJlZnVnZXMsIGFsbG93aW5nIG11bHRpcGxlIGluZGl2aWR1YWxzIHRvIHRoZXJtb3JlZ3VsYXRlIHNpbXVsdGFuZW91c2x5IHdpdGhvdXQgbGVhdmluZyB0aGUgcG9vbC4gTG93IHJpdmVyIGRpc2NoYXJnZSBhbmQgaGlnaCB0ZW1wZXJhdHVyZXMgY2FuIGJlIHBoeXNpY2FsIGJhcnJpZXJzIHRvIHNhbG1vbiBtaWdyYXRpb24sIHByZXZlbnRpbmcgdGhlbSBmcm9tIGFjY2Vzc2luZyBzdWl0YWJsZSByZWZ1Z2VzIChlLmcuLCBwb29scykuIElkZW50aWZ5aW5nIGFuZCBtYWludGFpbmluZyBjb25uZWN0aXZpdHkgdG8gdGhlcm1hbCByZWZ1Z2VzIG1heSBiZSBjcml0aWNhbCBmb3IgcGVyc2lzdGVuY2Ugb2YgQXRsYW50aWMgc2FsbW9uIHBvcHVsYXRpb25zIGFzIGNsaW1hdGUgY2hhbmdlcyBhbmQgcml2ZXJzIHdhcm0uIiwiaXNzdWUiOiIxMSIsInZvbHVtZSI6Ijc1IiwiY29udGFpbmVyLXRpdGxlLXNob3J0IjoiIn0sImlzVGVtcG9yYXJ5IjpmYWxzZX0seyJpZCI6IjI3MTVkN2RjLTllZTMtM2QxYy1iNWUxLWFjMmJmM2FhYThhMiIsIml0ZW1EYXRhIjp7InR5cGUiOiJhcnRpY2xlLWpvdXJuYWwiLCJpZCI6IjI3MTVkN2RjLTllZTMtM2QxYy1iNWUxLWFjMmJmM2FhYThhMiIsInRpdGxlIjoiVGhlIGluZmx1ZW5jZSBvZiBhIG1vZGVyYXRlIHRlbXBlcmF0dXJlIGRyaWZ0IG9uIHRoZXJtYWwgcGh5c2lvbG9neSBhbmQgcGVyY2VwdGlvbiIsImF1dGhvciI6W3siZmFtaWx5IjoiSXZhbm92YSIsImdpdmVuIjoiWW9hbm5hIE0uIiwicGFyc2UtbmFtZXMiOmZhbHNlLCJkcm9wcGluZy1wYXJ0aWNsZSI6IiIsIm5vbi1kcm9wcGluZy1wYXJ0aWNsZSI6IiJ9LHsiZmFtaWx5IjoiUGFsbHViaW5za3kiLCJnaXZlbiI6Ikhhbm5haCIsInBhcnNlLW5hbWVzIjpmYWxzZSwiZHJvcHBpbmctcGFydGljbGUiOiIiLCJub24tZHJvcHBpbmctcGFydGljbGUiOiIifSx7ImZhbWlseSI6IktyYW1lciIsImdpdmVuIjoiUmljayIsInBhcnNlLW5hbWVzIjpmYWxzZSwiZHJvcHBpbmctcGFydGljbGUiOiIiLCJub24tZHJvcHBpbmctcGFydGljbGUiOiIifSx7ImZhbWlseSI6Ik1hcmtlbiBMaWNodGVuYmVsdCIsImdpdmVuIjoiV291dGVyIiwicGFyc2UtbmFtZXMiOmZhbHNlLCJkcm9wcGluZy1wYXJ0aWNsZSI6IiIsIm5vbi1kcm9wcGluZy1wYXJ0aWNsZSI6InZhbiJ9XSwiY29udGFpbmVyLXRpdGxlIjoiUGh5c2lvbG9neSAmIEJlaGF2aW9yIiwiY29udGFpbmVyLXRpdGxlLXNob3J0IjoiUGh5c2lvbCBCZWhhdiIsImFjY2Vzc2VkIjp7ImRhdGUtcGFydHMiOltbMjAyNCwxLDI0XV19LCJET0kiOiIxMC4xMDE2L0ouUEhZU0JFSC4yMDIwLjExMzI1NyIsIklTU04iOiIwMDMxLTkzODQiLCJQTUlEIjoiMzMyMzI3MzkiLCJpc3N1ZWQiOnsiZGF0ZS1wYXJ0cyI6W1syMDIxLDIsMV1dfSwicGFnZSI6IjExMzI1NyIsImFic3RyYWN0IjoiSHVtYW5zIHNwZW5kIGFwcHJveGltYXRlbHkgODDigJM5MCUgb2YgdGhlaXIgdGltZSBpbmRvb3JzLiBJbiBjdXJyZW50IHByYWN0aWNlLCBpbmRvb3IgdGVtcGVyYXR1cmVzIGluIG1hbnkgYnVpbGRpbmdzIGFyZSBjb250cm9sbGVkIHZlcnkgdGlnaHRseS4gSG93ZXZlciwgYWxsb3dpbmcgbW9yZSB2YXJpYXRpb24gaW4gaW5kb29yIHRlbXBlcmF0dXJlIHJlc3VsdHMgaW4gbW9yZSBlbmVyZ3ktZWZmaWNpZW50IGJ1aWxkaW5ncyBhbmQgY291bGQgcG90ZW50aWFsbHkgaW1wcm92ZSBodW1hbiBtZXRhYm9saWMgYW5kIGNhcmRpb3Zhc2N1bGFyIGhlYWx0aC4gVGhlcmVmb3JlLCB0aGlzIHN0dWR5IGFpbWVkIHRvIGV2YWx1YXRlIHRoZSBlZmZlY3Qgb2YgYSBkcmlmdGluZyBhbWJpZW50IHRlbXBlcmF0dXJlIHZlcnN1cyBhIGZpeGVkIGFtYmllbnQgdGVtcGVyYXR1cmUgb24gdGhlcm1hbCBwaHlzaW9sb2dpY2FsIHBhcmFtZXRlcnMgYW5kIHN1YmplY3RpdmUgcGVyY2VwdGlvbi4gQSBjcm9zcy1vdmVyIGludGVydmVudGlvbiBkZXNpZ24gd2FzIGNvbmR1Y3RlZCBpbiAxNiBoZWFsdGh5IG1lbiAoYWdlIDI2IMKxIDQgeTsgQk1JIDIzLjAgwrEgMS43IGtnL20yKSBiZXR3ZWVuIEp1bHkgMjAxOCBhbmQgTWF5IDIwMTkuIEFsbCBwYXJ0aWNpcGFudHMgdW5kZXJ3ZW50IHR3byB3aG9sZS1kYXkgKDg6MzDigJMxNzowMCkgZXhwZXJpbWVudGFsIHNlc3Npb25zLCBkdXJpbmcgd2hpY2ggdGhleSB3ZXJlIGV4cG9zZWQgdG8gYSBkcmlmdGluZyAoMTfigJMyNcKwQyB3aXRoIGEgbW9ybmluZyByYW1wIG9mIDIuNTjCsEMvaCBhbmQgYWZ0ZXJub29uIHJhbXAgb2YgLTIuNTjCsEMvaCkgb3IgY29uc3RhbnQgYW1iaWVudCB0ZW1wZXJhdHVyZSAoMjHCsEMpIGluIHJhbmRvbWl6ZWQgb3JkZXIuIFRoZSBleHBlcmltZW50cyB0b29rIHBsYWNlIGluIHJlc3BpcmF0b3J5IGNoYW1iZXJzLCB3aGljaCBzaW11bGF0ZWQgYSB0eXBpY2FsIG9mZmljZSBlbnZpcm9ubWVudCBhbmQgaW4gd2hpY2ggdGVtcGVyYXR1cmUgY29uZGl0aW9ucyBjYW4gYmUgY29udHJvbGxlZCBhY2N1cmF0ZWx5LiBUaHJvdWdob3V0IHRoZSBleHBlcmltZW50YWwgc2Vzc2lvbnMgY29yZSBhbmQgc2tpbiB0ZW1wZXJhdHVyZSwgaGVhcnQgcmF0ZSwgYmxvb2QgcHJlc3N1cmUsIGVuZXJneSBleHBlbmRpdHVyZSBhcyB3ZWxsIGFzIGFjdGl2aXR5IGxldmVscyB3ZXJlIG1lYXN1cmVkLiBTdWJqZWN0aXZlIHRoZXJtYWwgcGVyY2VwdGlvbiwgc3VjaCBhcyB0aGVybWFsIGNvbWZvcnQgYW5kIHNlbnNhdGlvbiwgd2FzIGFzc2Vzc2VkIGJ5IHF1ZXN0aW9ubmFpcmVzIGV2ZXJ5IDMwIG1pbi4gUmVzdWx0cyByZXZlYWwgdGhhdCBlbmVyZ3kgZXhwZW5kaXR1cmUgd2FzIGhpZ2hlciBpbiB0aGUgbW9ybmluZyBkdXJpbmcgdGhlIGRyaWZ0aW5nIHNlc3Npb24sIHdoaWNoIHdhcyBhY2NvbXBhbmllZCBieSBhbiBpbmNyZWFzZSBpbiBhY3Rpdml0eSBsZXZlbHMuIEJvdGggZHJpZnRpbmcgYW5kIGZpeGVkIHNlc3Npb25zIHdlcmUganVkZ2VkIGFzIGNvbWZvcnRhYmxlIGFsdGhvdWdoIGR1cmluZyB0aGUgZHJpZnQgdGhlcm1hbCBjb21mb3J0IHdhcyBsb3dlciBpbiB0aGUgbW9ybmluZyBhbmQgYWZ0ZXJub29uIGFuZCBoaWdoZXIgZHVyaW5nIG1pZGRheS4gVGhlIHJlc3VsdHMgaW5kaWNhdGUgdGhhdCBhIGRyaWZ0aW5nIGFtYmllbnQgdGVtcGVyYXR1cmUgY2FuIGJlIGFwcGxpZWQgaW4gcHJhY3RpY2UsIGFuZCBhcyBzdWNoLCBjYW4gY29udHJpYnV0ZSB0byBhIGhlYWx0aGllciBhbmQgbW9yZSBzdXN0YWluYWJsZSBidWlsdCBlbnZpcm9ubWVudC4gTW9yZSByZXNlYXJjaCBpcyBuZWVkZWQgdG8gdW5kZXJzdGFuZCB0aGUgcm9sZSBvZiBhIGRyaWZ0aW5nIHRlbXBlcmF0dXJlIG9uIHRoZSBsb25nIHRlcm0uIiwicHVibGlzaGVyIjoiRWxzZXZpZXIiLCJ2b2x1bWUiOiIyMjkifSwiaXNUZW1wb3JhcnkiOmZhbHNlfV19&quot;,&quot;citationItems&quot;:[{&quot;id&quot;:&quot;503536cb-8b95-3dd9-b95e-83a142a0b1fa&quot;,&quot;itemData&quot;:{&quot;type&quot;:&quot;article-journal&quot;,&quot;id&quot;:&quot;503536cb-8b95-3dd9-b95e-83a142a0b1fa&quot;,&quot;title&quot;:&quot;Going with the Flow: Spatial Distributions of Juvenile Coho Salmon Track an Annually Shifting Mosaic of Water Temperature&quot;,&quot;author&quot;:[{&quot;family&quot;:&quot;Armstrong&quot;,&quot;given&quot;:&quot;Jonathan B.&quot;,&quot;parse-names&quot;:false,&quot;dropping-particle&quot;:&quot;&quot;,&quot;non-dropping-particle&quot;:&quot;&quot;},{&quot;family&quot;:&quot;Schindler&quot;,&quot;given&quot;:&quot;Daniel E.&quot;,&quot;parse-names&quot;:false,&quot;dropping-particle&quot;:&quot;&quot;,&quot;non-dropping-particle&quot;:&quot;&quot;}],&quot;container-title&quot;:&quot;Ecosystems&quot;,&quot;accessed&quot;:{&quot;date-parts&quot;:[[2022,10,25]]},&quot;DOI&quot;:&quot;10.1007/s10021-013-9693-9&quot;,&quot;ISSN&quot;:&quot;14329840&quot;,&quot;URL&quot;:&quot;https://link.springer.com/article/10.1007/s10021-013-9693-9&quot;,&quot;issued&quot;:{&quot;date-parts&quot;:[[2013,12,12]]},&quot;page&quot;:&quot;1429-1441&quot;,&quot;abstract&quot;:&quot;A critical challenge for ecologists is to understand the functional significance of habitat heterogeneity and connectivity for mobile animals. Here, we explore how a thermo-regulating fish responds to annual variation in the spatial patterning of thermal and trophic resources. In a third-order stream in coastal Alaska, juvenile coho salmon forage on sockeye salmon eggs at night in cold water and then move to warmer water to increase their digestive capacity. We mapped the spatial distributions of water temperature, juvenile coho salmon, and spawning sockeye salmon across a 5-year period during which summer discharge varied by greater than fivefold. In low flow years, warm water (9-12°C) was only available in thalweg (that is, main-channel) habitat at least approximately 400 m upstream of the cooler habitat (3-7°C) where sockeye salmon spawned. In high flow years, the entire stream thalweg was isothermal at 7-8°C, but inundated off-channel areas generated warm habitats (9-12°C) laterally adjacent to the downstream regions where sockeye salmon spawned. The daytime spatial distribution of juvenile coho salmon shifted from headwater thalweg habitats in low flow years, to downstream off-channel habitats in high flow years. In all years, the majority of juvenile coho salmon sampled during the daytime were found in warm habitat units without sockeye salmon present, yet they exhibited diet contents comprised virtually entirely of sockeye salmon eggs. Thus, thermoregulatory movements by coho salmon were able to track an annually shifting mosaic of water temperature. Our results demonstrate how the spatial habitat heterogeneity and connectivity of intact floodplains can in turn buffer aquatic organisms from high levels of temporal variation in habitat conditions and resource abundance. © 2013 Springer Science+Business Media New York.&quot;,&quot;publisher&quot;:&quot;Springer&quot;,&quot;issue&quot;:&quot;8&quot;,&quot;volume&quot;:&quot;16&quot;,&quot;container-title-short&quot;:&quot;&quot;},&quot;isTemporary&quot;:false},{&quot;id&quot;:&quot;f298fc72-a6d9-35bf-bd4a-f38046745a6d&quot;,&quot;itemData&quot;:{&quot;type&quot;:&quot;article-journal&quot;,&quot;id&quot;:&quot;f298fc72-a6d9-35bf-bd4a-f38046745a6d&quot;,&quot;title&quot;:&quot;Understanding summertime thermal refuge use by adult Atlantic salmon using remote sensing, river temperature monitoring, and acoustic telemetry1&quot;,&quot;author&quot;:[{&quot;family&quot;:&quot;Frechette&quot;,&quot;given&quot;:&quot;Danielle M.&quot;,&quot;parse-names&quot;:false,&quot;dropping-particle&quot;:&quot;&quot;,&quot;non-dropping-particle&quot;:&quot;&quot;},{&quot;family&quot;:&quot;Dugdale&quot;,&quot;given&quot;:&quot;Stephen J.&quot;,&quot;parse-names&quot;:false,&quot;dropping-particle&quot;:&quot;&quot;,&quot;non-dropping-particle&quot;:&quot;&quot;},{&quot;family&quot;:&quot;Dodson&quot;,&quot;given&quot;:&quot;Julian J.&quot;,&quot;parse-names&quot;:false,&quot;dropping-particle&quot;:&quot;&quot;,&quot;non-dropping-particle&quot;:&quot;&quot;},{&quot;family&quot;:&quot;Bergeron&quot;,&quot;given&quot;:&quot;Normand E.&quot;,&quot;parse-names&quot;:false,&quot;dropping-particle&quot;:&quot;&quot;,&quot;non-dropping-particle&quot;:&quot;&quot;}],&quot;container-title&quot;:&quot;Canadian Journal of Fisheries and Aquatic Sciences&quot;,&quot;DOI&quot;:&quot;10.1139/cjfas-2017-0422&quot;,&quot;ISSN&quot;:&quot;12057533&quot;,&quot;issued&quot;:{&quot;date-parts&quot;:[[2018]]},&quot;page&quot;:&quot;1999-2010&quot;,&quot;abstract&quot;:&quot;Adult Atlantic salmon (Salmo salar) return to natal rivers several months before spawning and during summer can be subjected to temperatures that exceed their upper temperature tolerance limits. Salmon use thermal refuges to minimize exposure to high temperatures, but little information exists regarding behavioral thermoregulation by adult Atlantic salmon. We examined behavioral thermoregulation by Atlantic salmon during summer in-river residence in a Quebec river with a novel combination of thermal infrared remote sensing, river temperature monitoring, and acoustic telemetry. Adults engaged in behavioural thermoregulation at cooler ambient river temperatures (17–19 °C) than previously recorded for this species and maintained body temperature within a narrow range (16–20 °C) via use of cool and warm refuges. Adults used large, stable, stratified pools as refuges, allowing multiple individuals to thermoregulate simultaneously without leaving the pool. Low river discharge and high temperatures can be physical barriers to salmon migration, preventing them from accessing suitable refuges (e.g., pools). Identifying and maintaining connectivity to thermal refuges may be critical for persistence of Atlantic salmon populations as climate changes and rivers warm.&quot;,&quot;issue&quot;:&quot;11&quot;,&quot;volume&quot;:&quot;75&quot;,&quot;container-title-short&quot;:&quot;&quot;},&quot;isTemporary&quot;:false},{&quot;id&quot;:&quot;2715d7dc-9ee3-3d1c-b5e1-ac2bf3aaa8a2&quot;,&quot;itemData&quot;:{&quot;type&quot;:&quot;article-journal&quot;,&quot;id&quot;:&quot;2715d7dc-9ee3-3d1c-b5e1-ac2bf3aaa8a2&quot;,&quot;title&quot;:&quot;The influence of a moderate temperature drift on thermal physiology and perception&quot;,&quot;author&quot;:[{&quot;family&quot;:&quot;Ivanova&quot;,&quot;given&quot;:&quot;Yoanna M.&quot;,&quot;parse-names&quot;:false,&quot;dropping-particle&quot;:&quot;&quot;,&quot;non-dropping-particle&quot;:&quot;&quot;},{&quot;family&quot;:&quot;Pallubinsky&quot;,&quot;given&quot;:&quot;Hannah&quot;,&quot;parse-names&quot;:false,&quot;dropping-particle&quot;:&quot;&quot;,&quot;non-dropping-particle&quot;:&quot;&quot;},{&quot;family&quot;:&quot;Kramer&quot;,&quot;given&quot;:&quot;Rick&quot;,&quot;parse-names&quot;:false,&quot;dropping-particle&quot;:&quot;&quot;,&quot;non-dropping-particle&quot;:&quot;&quot;},{&quot;family&quot;:&quot;Marken Lichtenbelt&quot;,&quot;given&quot;:&quot;Wouter&quot;,&quot;parse-names&quot;:false,&quot;dropping-particle&quot;:&quot;&quot;,&quot;non-dropping-particle&quot;:&quot;van&quot;}],&quot;container-title&quot;:&quot;Physiology &amp; Behavior&quot;,&quot;container-title-short&quot;:&quot;Physiol Behav&quot;,&quot;accessed&quot;:{&quot;date-parts&quot;:[[2024,1,24]]},&quot;DOI&quot;:&quot;10.1016/J.PHYSBEH.2020.113257&quot;,&quot;ISSN&quot;:&quot;0031-9384&quot;,&quot;PMID&quot;:&quot;33232739&quot;,&quot;issued&quot;:{&quot;date-parts&quot;:[[2021,2,1]]},&quot;page&quot;:&quot;113257&quot;,&quot;abstract&quot;:&quot;Humans spend approximately 80–90% of their time indoors. In current practice, indoor temperatures in many buildings are controlled very tightly. However, allowing more variation in indoor temperature results in more energy-efficient buildings and could potentially improve human metabolic and cardiovascular health. Therefore, this study aimed to evaluate the effect of a drifting ambient temperature versus a fixed ambient temperature on thermal physiological parameters and subjective perception. A cross-over intervention design was conducted in 16 healthy men (age 26 ± 4 y; BMI 23.0 ± 1.7 kg/m2) between July 2018 and May 2019. All participants underwent two whole-day (8:30–17:00) experimental sessions, during which they were exposed to a drifting (17–25°C with a morning ramp of 2.58°C/h and afternoon ramp of -2.58°C/h) or constant ambient temperature (21°C) in randomized order. The experiments took place in respiratory chambers, which simulated a typical office environment and in which temperature conditions can be controlled accurately. Throughout the experimental sessions core and skin temperature, heart rate, blood pressure, energy expenditure as well as activity levels were measured. Subjective thermal perception, such as thermal comfort and sensation, was assessed by questionnaires every 30 min. Results reveal that energy expenditure was higher in the morning during the drifting session, which was accompanied by an increase in activity levels. Both drifting and fixed sessions were judged as comfortable although during the drift thermal comfort was lower in the morning and afternoon and higher during midday. The results indicate that a drifting ambient temperature can be applied in practice, and as such, can contribute to a healthier and more sustainable built environment. More research is needed to understand the role of a drifting temperature on the long term.&quot;,&quot;publisher&quot;:&quot;Elsevier&quot;,&quot;volume&quot;:&quot;229&quot;},&quot;isTemporary&quot;:false}]},{&quot;citationID&quot;:&quot;MENDELEY_CITATION_34da6406-ab6e-4d66-9609-8008facadf49&quot;,&quot;properties&quot;:{&quot;noteIndex&quot;:0},&quot;isEdited&quot;:false,&quot;manualOverride&quot;:{&quot;isManuallyOverridden&quot;:false,&quot;citeprocText&quot;:&quot;(Pörtner, 2001; Rajesh &amp;#38; Rehana, 2022)&quot;,&quot;manualOverrideText&quot;:&quot;&quot;},&quot;citationTag&quot;:&quot;MENDELEY_CITATION_v3_eyJjaXRhdGlvbklEIjoiTUVOREVMRVlfQ0lUQVRJT05fMzRkYTY0MDYtYWI2ZS00ZDY2LTk2MDktODAwOGZhY2FkZjQ5IiwicHJvcGVydGllcyI6eyJub3RlSW5kZXgiOjB9LCJpc0VkaXRlZCI6ZmFsc2UsIm1hbnVhbE92ZXJyaWRlIjp7ImlzTWFudWFsbHlPdmVycmlkZGVuIjpmYWxzZSwiY2l0ZXByb2NUZXh0IjoiKFDDtnJ0bmVyLCAyMDAxOyBSYWplc2ggJiMzODsgUmVoYW5hLCAyMDIyKSIsIm1hbnVhbE92ZXJyaWRlVGV4dCI6IiJ9LCJjaXRhdGlvbkl0ZW1zIjpbeyJpZCI6IjU5OGM3ZTk3LWVjOTYtM2I4Yi05Njg4LTY2M2I4NzQ3ODMyZSIsIml0ZW1EYXRhIjp7InR5cGUiOiJhcnRpY2xlLWpvdXJuYWwiLCJpZCI6IjU5OGM3ZTk3LWVjOTYtM2I4Yi05Njg4LTY2M2I4NzQ3ODMyZSIsInRpdGxlIjoiQ2xpbWF0ZSBjaGFuZ2UgYW5kIHRlbXBlcmF0dXJlLWRlcGVuZGVudCBiaW9nZW9ncmFwaHk6IE94eWdlbiBsaW1pdGF0aW9uIG9mIHRoZXJtYWwgdG9sZXJhbmNlIGluIGFuaW1hbHMiLCJhdXRob3IiOlt7ImZhbWlseSI6IlDDtnJ0bmVyIiwiZ2l2ZW4iOiJILiIsInBhcnNlLW5hbWVzIjpmYWxzZSwiZHJvcHBpbmctcGFydGljbGUiOiIiLCJub24tZHJvcHBpbmctcGFydGljbGUiOiIifV0sImNvbnRhaW5lci10aXRsZSI6Ik5hdHVyd2lzc2Vuc2NoYWZ0ZW4iLCJhY2Nlc3NlZCI6eyJkYXRlLXBhcnRzIjpbWzIwMjQsMSwyNF1dfSwiRE9JIjoiMTAuMTAwNy9TMDAxMTQwMTAwMjE2L01FVFJJQ1MiLCJJU1NOIjoiMDAyODEwNDIiLCJQTUlEIjoiMTE0ODA3MDEiLCJVUkwiOiJodHRwczovL2xpbmsuc3ByaW5nZXIuY29tL2FydGljbGUvMTAuMTAwNy9zMDAxMTQwMTAwMjE2IiwiaXNzdWVkIjp7ImRhdGUtcGFydHMiOltbMjAwMV1dfSwicGFnZSI6IjEzNy0xNDYiLCJhYnN0cmFjdCI6IlJlY2VudCB5ZWFycyBoYXZlIHNob3duIGEgcmlzZSBpbiBtZWFuIGdsb2JhbCB0ZW1wZXJhdHVyZXMgYW5kIGEgc2hpZnQgaW4gdGhlIGdlb2dyYXBoaWNhbCBkaXN0cmlidXRpb24gb2YgZWN0b3RoZXJtaWMgYW5pbWFscy4gRm9yIGEgY2F1c2UgYW5kIGVmZmVjdCBhbmFseXNpcyB0aGUgcHJlc2VudCBwYXBlciBkaXNjdXNzZXMgdGhvc2UgcGh5c2lvbG9naWNhbCBwcm9jZXNzZXMgbGltaXRpbmcgdGhlcm1hbCB0b2xlcmFuY2UuIFRoZSBsb3dlciBoZWF0IHRvbGVyYW5jZSBpbiBtZXRhem9hIGNvbXBhcmVkIHdpdGggdW5pY2VsbHVsYXIgZXVrYXJ5b3RlcyBhbmQgYmFjdGVyaWEgc3VnZ2VzdHMgdGhhdCBhIGNvbXBsZXggc3lzdGVtaWMgcmF0aGVyIHRoYW4gbW9sZWN1bGFyIHByb2Nlc3MgaXMgbGltaXRpbmcgaW4gbWV0YXpvYS4gV2hvbGUtYW5pbWFsIGFlcm9iaWMgc2NvcGUgYXBwZWFycyBhcyB0aGUgZmlyc3QgcHJvY2VzcyBsaW1pdGVkIGF0IGxvdyBhbmQgaGlnaCB0ZW1wZXJhdHVyZXMsIGxpbmtlZCB0byB0aGUgcHJvZ3Jlc3NpdmVseSBpbnN1ZmZpY2llbnQgY2FwYWNpdHkgb2YgY2lyY3VsYXRpb24gYW5kIHZlbnRpbGF0aW9uLiBPeHlnZW4gbGV2ZWxzIGluIGJvZHkgZmx1aWRzIG1heSBkZWNyZWFzZSwgcmVmbGVjdGluZyBleGNlc3NpdmUgb3h5Z2VuIGRlbWFuZCBhdCBoaWdoIHRlbXBlcmF0dXJlcyBvciBpbnN1ZmZpY2llbnQgYWVyb2JpYyBjYXBhY2l0eSBvZiBtaXRvY2hvbmRyaWEgYXQgbG93IHRlbXBlcmF0dXJlcy4gQWVyb2JpYyBzY29wZSBmYWxscyBhdCB0ZW1wZXJhdHVyZXMgYmV5b25kIHRoZSB0aGVybWFsIG9wdGltdW0gYW5kIHZhbmlzaGVzIGF0IGxvdyBvciBoaWdoIGNyaXRpY2FsIHRlbXBlcmF0dXJlcyB3aGVuIHRyYW5zaXRpb24gdG8gYW4gYW5hZXJvYmljIG1pdG9jaG9uZHJpYWwgbWV0YWJvbGlzbSBvY2N1cnMuIFRoZSBhZGp1c3RtZW50IG9mIG1pdG9jaG9uZHJpYWwgZGVuc2l0aWVzIG9uIHRvcCBvZiBwYXJhbGxlbCBtb2xlY3VsYXIgb3IgbWVtYnJhbmUgYWRqdXN0bWVudHMgYXBwZWFycyBjcnVjaWFsIGZvciBtYWludGFpbmluZyBhZXJvYmljIHNjb3BlIGFuZCBmb3Igc2hpZnRpbmcgdGhlcm1hbCB0b2xlcmFuY2UuIEluIGNvbmNsdXNpb24sIHRoZSBjYXBhY2l0eSBvZiBveHlnZW4gZGVsaXZlcnkgbWF0Y2hlcyBmdWxsIGFlcm9iaWMgc2NvcGUgb25seSB3aXRoaW4gdGhlIHRoZXJtYWwgb3B0aW11bS4gQXQgdGVtcGVyYXR1cmVzIG91dHNpZGUgdGhpcyByYW5nZSwgb25seSB0aW1lLWxpbWl0ZWQgc3Vydml2YWwgaXMgc3VwcG9ydGVkIGJ5IHJlc2lkdWFsIGFlcm9iaWMgc2NvcGUsIHRoZW4gYW5hZXJvYmljIG1ldGFib2xpc20gYW5kIGZpbmFsbHkgbW9sZWN1bGFyIHByb3RlY3Rpb24gYnkgaGVhdCBzaG9jayBwcm90ZWlucyBhbmQgYW50aW94aWRhdGl2ZSBkZWZlbmNlLiBJbiBhIGNhdXNlIGFuZCBlZmZlY3QgaGllcmFyY2h5LCB0aGUgcHJvZ3Jlc3NpdmUgaW5jcmVhc2UgaW4gb3h5Z2VuIGxpbWl0YXRpb24gYXQgZXh0cmVtZSB0ZW1wZXJhdHVyZXMgbWF5IGV2ZW4gZW5oYW5jZSBveGlkYXRpdmUgYW5kIGRlbmF0dXJhdGlvbiBzdHJlc3MuIEFzIGEgY29yb2xsYXJ5LCBjYXBhY2l0eSBsaW1pdGF0aW9ucyBhdCBhIGNvbXBsZXggbGV2ZWwgb2Ygb3JnYW5pc2F0aW9uLCB0aGUgb3h5Z2VuIGRlbGl2ZXJ5IHN5c3RlbSwgZGVmaW5lIHRoZXJtYWwgdG9sZXJhbmNlIGxpbWl0cyBiZWZvcmUgbW9sZWN1bGFyIGZ1bmN0aW9ucyBiZWNvbWUgZGlzdHVyYmVkLiIsInB1Ymxpc2hlciI6IlNwcmluZ2VyIiwiaXNzdWUiOiI0Iiwidm9sdW1lIjoiODgiLCJjb250YWluZXItdGl0bGUtc2hvcnQiOiIifSwiaXNUZW1wb3JhcnkiOmZhbHNlfSx7ImlkIjoiMjhiMGNhZGEtMGU4Ny0zOTg1LWEwOTgtNWIzYTY1OTFkYzM5IiwiaXRlbURhdGEiOnsidHlwZSI6ImFydGljbGUtam91cm5hbCIsImlkIjoiMjhiMGNhZGEtMGU4Ny0zOTg1LWEwOTgtNWIzYTY1OTFkYzM5IiwidGl0bGUiOiJJbXBhY3Qgb2YgY2xpbWF0ZSBjaGFuZ2Ugb24gcml2ZXIgd2F0ZXIgdGVtcGVyYXR1cmUgYW5kIGRpc3NvbHZlZCBveHlnZW46IEluZGlhbiByaXZlcmluZSB0aGVybWFsIHJlZ2ltZXMiLCJhdXRob3IiOlt7ImZhbWlseSI6IlJhamVzaCIsImdpdmVuIjoiTS4iLCJwYXJzZS1uYW1lcyI6ZmFsc2UsImRyb3BwaW5nLXBhcnRpY2xlIjoiIiwibm9uLWRyb3BwaW5nLXBhcnRpY2xlIjoiIn0seyJmYW1pbHkiOiJSZWhhbmEiLCJnaXZlbiI6IlMuIiwicGFyc2UtbmFtZXMiOmZhbHNlLCJkcm9wcGluZy1wYXJ0aWNsZSI6IiIsIm5vbi1kcm9wcGluZy1wYXJ0aWNsZSI6IiJ9XSwiY29udGFpbmVyLXRpdGxlIjoiU2NpZW50aWZpYyBSZXBvcnRzIDIwMjIgMTI6MSIsImFjY2Vzc2VkIjp7ImRhdGUtcGFydHMiOltbMjAyNCwxLDI0XV19LCJET0kiOiIxMC4xMDM4L3M0MTU5OC0wMjItMTI5OTYtNyIsIklTQk4iOiIwMTIzNDU2Nzg5IiwiSVNTTiI6IjIwNDUtMjMyMiIsIlBNSUQiOiIzNTY1NTA3OSIsIlVSTCI6Imh0dHBzOi8vd3d3Lm5hdHVyZS5jb20vYXJ0aWNsZXMvczQxNTk4LTAyMi0xMjk5Ni03IiwiaXNzdWVkIjp7ImRhdGUtcGFydHMiOltbMjAyMiw2LDJdXX0sInBhZ2UiOiI5MjIyIiwiYWJzdHJhY3QiOiJUaGUgaW1wYWN0IG9mIGNsaW1hdGUgY2hhbmdlIG9uIHRoZSBveHlnZW4gc2F0dXJhdGlvbiBjb250ZW50IG9mIHRoZSB3b3JsZOKAmXMgc3VyZmFjZSB3YXRlcnMgaXMgYSBzaWduaWZpY2FudCB0b3BpYyBmb3IgZnV0dXJlIHdhdGVyIHF1YWxpdHkgaW4gYSB3YXJtaW5nIGVudmlyb25tZW50LiBXaGlsZSBpbmNyZWFzaW5nIHJpdmVyIHdhdGVyIHRlbXBlcmF0dXJlcyAoUldUcykgd2l0aCBjbGltYXRlIGNoYW5nZSBzaWduYWxzIGhhdmUgYmVlbiB0aGUgc3ViamVjdCBvZiBzZXZlcmFsIHJlY2VudCByZXNlYXJjaCwgaG93IGNsaW1hdGUgY2hhbmdlIGFmZmVjdHMgRGlzc29sdmVkIE94eWdlbiAoRE8pIHNhdHVyYXRpb24gbGV2ZWxzIGhhdmUgbm90IGJlZW4gaW50ZW5zaXZlbHkgc3R1ZGllZC4gVGhpcyBzdHVkeSBleGFtaW5lZCB0aGUgZGlyZWN0IGVmZmVjdCBvZiByaXNpbmcgUldUcyBvbiBzYXR1cmF0ZWQgRE8gY29uY2VudHJhdGlvbnMuIEZvciB0aGlzLCBhIGh5YnJpZCBkZWVwIGxlYXJuaW5nIG1vZGVsIHVzaW5nIExvbmcgU2hvcnQtVGVybSBNZW1vcnkgaW50ZWdyYXRlZCB3aXRoIGstbmVhcmVzdCBuZWlnaGJvciBib290c3RyYXAgcmVzYW1wbGluZyBhbGdvcml0aG0gaXMgZGV2ZWxvcGVkIGZvciBSV1QgcHJlZGljdGlvbiBhZGRyZXNzaW5nIHNwYXJzZSBzcGF0aW90ZW1wb3JhbCBSV1QgZGF0YSBmb3Igc2V2ZW4gbWFqb3IgcG9sbHV0ZWQgcml2ZXIgY2F0Y2htZW50cyBvZiBJbmRpYSBhdCBhIG1vbnRobHkgc2NhbGUuIFRoZSBzdW1tZXIgUldUIGluY3JlYXNlIGZvciBUdW5nYS1CaGFkcmEsIFNhYmFybWF0aSwgTXVzaSwgR2FuZ2EsIGFuZCBOYXJtYWRhIGJhc2lucyBhcmUgcHJlZGljdGVkIGFzIDMuMSwgMy44LCA1LjgsIDcuMywgNy44Jm5ic3A7wrBDLCByZXNwZWN0aXZlbHksIGZvciAyMDcx4oCTMjEwMCB3aXRoIGVuc2VtYmxlIG9mIE5BU0EgRWFydGggRXhjaGFuZ2UgR2xvYmFsIERhaWx5IERvd25zY2FsZWQgUHJvamVjdGlvbnMgb2YgYWlyIHRlbXBlcmF0dXJlIHdpdGggUmVwcmVzZW50YXRpdmUgQ29uY2VudHJhdGlvbiBQYXRod2F5IDguNSBzY2VuYXJpby4gVGhlIFJXVCBpbmNyZWFzZXMgdXAgdG83Jm5ic3A7wrBDIGZvciBzdW1tZXIsIHJlYWNoaW5nIGNsb3NlIHRvIDM1Jm5ic3A7wrBDLCBhbmQgZGVjcmVhc2VzIERPIHNhdHVyYXRpb24gY2FwYWNpdHkgYnkgMuKAkzEyJSBmb3IgMjA3MeKAkzIxMDAuIE92ZXJhbGwsIGZvciBldmVyeSAxJm5ic3A7wrBDIFJXVCBpbmNyZWFzZSwgdGhlcmUgd2lsbCBiZSBhYm91dCAyLjMlIGRlY3JlYXNlIGluIERPIHNhdHVyYXRpb24gbGV2ZWwgY29uY2VudHJhdGlvbnMgb3ZlciBJbmRpYW4gY2F0Y2htZW50cyB1bmRlciBjbGltYXRlIHNpZ25hbHMuIiwicHVibGlzaGVyIjoiTmF0dXJlIFB1Ymxpc2hpbmcgR3JvdXAiLCJpc3N1ZSI6IjEiLCJ2b2x1bWUiOiIxMiIsImNvbnRhaW5lci10aXRsZS1zaG9ydCI6IiJ9LCJpc1RlbXBvcmFyeSI6ZmFsc2V9XX0=&quot;,&quot;citationItems&quot;:[{&quot;id&quot;:&quot;598c7e97-ec96-3b8b-9688-663b8747832e&quot;,&quot;itemData&quot;:{&quot;type&quot;:&quot;article-journal&quot;,&quot;id&quot;:&quot;598c7e97-ec96-3b8b-9688-663b8747832e&quot;,&quot;title&quot;:&quot;Climate change and temperature-dependent biogeography: Oxygen limitation of thermal tolerance in animals&quot;,&quot;author&quot;:[{&quot;family&quot;:&quot;Pörtner&quot;,&quot;given&quot;:&quot;H.&quot;,&quot;parse-names&quot;:false,&quot;dropping-particle&quot;:&quot;&quot;,&quot;non-dropping-particle&quot;:&quot;&quot;}],&quot;container-title&quot;:&quot;Naturwissenschaften&quot;,&quot;accessed&quot;:{&quot;date-parts&quot;:[[2024,1,24]]},&quot;DOI&quot;:&quot;10.1007/S001140100216/METRICS&quot;,&quot;ISSN&quot;:&quot;00281042&quot;,&quot;PMID&quot;:&quot;11480701&quot;,&quot;URL&quot;:&quot;https://link.springer.com/article/10.1007/s001140100216&quot;,&quot;issued&quot;:{&quot;date-parts&quot;:[[2001]]},&quot;page&quot;:&quot;137-146&quot;,&quot;abstract&quot;:&quot;Recent years have shown a rise in mean global temperatures and a shift in the geographical distribution of ectothermic animals. For a cause and effect analysis the present paper discusses those physiological processes limiting thermal tolerance. The lower heat tolerance in metazoa compared with unicellular eukaryotes and bacteria suggests that a complex systemic rather than molecular process is limiting in metazoa. Whole-animal aerobic scope appears as the first process limited at low and high temperatures, linked to the progressively insufficient capacity of circulation and ventilation. Oxygen levels in body fluids may decrease, reflecting excessive oxygen demand at high temperatures or insufficient aerobic capacity of mitochondria at low temperatures. Aerobic scope falls at temperatures beyond the thermal optimum and vanishes at low or high critical temperatures when transition to an anaerobic mitochondrial metabolism occurs. The adjustment of mitochondrial densities on top of parallel molecular or membrane adjustments appears crucial for maintaining aerobic scope and for shifting thermal tolerance. In conclusion, the capacity of oxygen delivery matches full aerobic scope only within the thermal optimum. At temperatures outside this range, only time-limited survival is supported by residual aerobic scope, then anaerobic metabolism and finally molecular protection by heat shock proteins and antioxidative defence. In a cause and effect hierarchy, the progressive increase in oxygen limitation at extreme temperatures may even enhance oxidative and denaturation stress. As a corollary, capacity limitations at a complex level of organisation, the oxygen delivery system, define thermal tolerance limits before molecular functions become disturbed.&quot;,&quot;publisher&quot;:&quot;Springer&quot;,&quot;issue&quot;:&quot;4&quot;,&quot;volume&quot;:&quot;88&quot;,&quot;container-title-short&quot;:&quot;&quot;},&quot;isTemporary&quot;:false},{&quot;id&quot;:&quot;28b0cada-0e87-3985-a098-5b3a6591dc39&quot;,&quot;itemData&quot;:{&quot;type&quot;:&quot;article-journal&quot;,&quot;id&quot;:&quot;28b0cada-0e87-3985-a098-5b3a6591dc39&quot;,&quot;title&quot;:&quot;Impact of climate change on river water temperature and dissolved oxygen: Indian riverine thermal regimes&quot;,&quot;author&quot;:[{&quot;family&quot;:&quot;Rajesh&quot;,&quot;given&quot;:&quot;M.&quot;,&quot;parse-names&quot;:false,&quot;dropping-particle&quot;:&quot;&quot;,&quot;non-dropping-particle&quot;:&quot;&quot;},{&quot;family&quot;:&quot;Rehana&quot;,&quot;given&quot;:&quot;S.&quot;,&quot;parse-names&quot;:false,&quot;dropping-particle&quot;:&quot;&quot;,&quot;non-dropping-particle&quot;:&quot;&quot;}],&quot;container-title&quot;:&quot;Scientific Reports 2022 12:1&quot;,&quot;accessed&quot;:{&quot;date-parts&quot;:[[2024,1,24]]},&quot;DOI&quot;:&quot;10.1038/s41598-022-12996-7&quot;,&quot;ISBN&quot;:&quot;0123456789&quot;,&quot;ISSN&quot;:&quot;2045-2322&quot;,&quot;PMID&quot;:&quot;35655079&quot;,&quot;URL&quot;:&quot;https://www.nature.com/articles/s41598-022-12996-7&quot;,&quot;issued&quot;:{&quot;date-parts&quot;:[[2022,6,2]]},&quot;page&quot;:&quot;9222&quot;,&quot;abstract&quot;:&quot;The impact of climate change on the oxygen saturation content of the world’s surface waters is a significant topic for future water quality in a warming environment. While increasing river water temperatures (RWTs) with climate change signals have been the subject of several recent research, how climate change affects Dissolved Oxygen (DO) saturation levels have not been intensively studied. This study examined the direct effect of rising RWTs on saturated DO concentrations. For this, a hybrid deep learning model using Long Short-Term Memory integrated with k-nearest neighbor bootstrap resampling algorithm is developed for RWT prediction addressing sparse spatiotemporal RWT data for seven major polluted river catchments of India at a monthly scale. The summer RWT increase for Tunga-Bhadra, Sabarmati, Musi, Ganga, and Narmada basins are predicted as 3.1, 3.8, 5.8, 7.3, 7.8&amp;nbsp;°C, respectively, for 2071–2100 with ensemble of NASA Earth Exchange Global Daily Downscaled Projections of air temperature with Representative Concentration Pathway 8.5 scenario. The RWT increases up to7&amp;nbsp;°C for summer, reaching close to 35&amp;nbsp;°C, and decreases DO saturation capacity by 2–12% for 2071–2100. Overall, for every 1&amp;nbsp;°C RWT increase, there will be about 2.3% decrease in DO saturation level concentrations over Indian catchments under climate signals.&quot;,&quot;publisher&quot;:&quot;Nature Publishing Group&quot;,&quot;issue&quot;:&quot;1&quot;,&quot;volume&quot;:&quot;12&quot;,&quot;container-title-short&quot;:&quot;&quot;},&quot;isTemporary&quot;:false}]},{&quot;citationID&quot;:&quot;MENDELEY_CITATION_1c0692bd-1b6d-40b2-acda-96b167910b9c&quot;,&quot;properties&quot;:{&quot;noteIndex&quot;:0},&quot;isEdited&quot;:false,&quot;manualOverride&quot;:{&quot;isManuallyOverridden&quot;:false,&quot;citeprocText&quot;:&quot;(Faust et al., 2004; Metcalfe et al., 2016)&quot;,&quot;manualOverrideText&quot;:&quot;&quot;},&quot;citationTag&quot;:&quot;MENDELEY_CITATION_v3_eyJjaXRhdGlvbklEIjoiTUVOREVMRVlfQ0lUQVRJT05fMWMwNjkyYmQtMWI2ZC00MGIyLWFjZGEtOTZiMTY3OTEwYjljIiwicHJvcGVydGllcyI6eyJub3RlSW5kZXgiOjB9LCJpc0VkaXRlZCI6ZmFsc2UsIm1hbnVhbE92ZXJyaWRlIjp7ImlzTWFudWFsbHlPdmVycmlkZGVuIjpmYWxzZSwiY2l0ZXByb2NUZXh0IjoiKEZhdXN0IGV0IGFsLiwgMjAwNDsgTWV0Y2FsZmUgZXQgYWwuLCAyMDE2KSIsIm1hbnVhbE92ZXJyaWRlVGV4dCI6IiJ9LCJjaXRhdGlvbkl0ZW1zIjpbeyJpZCI6IjMyZmQ2MDhmLTk1YmQtM2M0YS1iNTMzLTZlODFlZDc1MDUxMiIsIml0ZW1EYXRhIjp7InR5cGUiOiJhcnRpY2xlLWpvdXJuYWwiLCJpZCI6IjMyZmQ2MDhmLTk1YmQtM2M0YS1iNTMzLTZlODFlZDc1MDUxMiIsInRpdGxlIjoiQWxsIHJhaW5ib3cgdHJvdXQgKE9uY29yaHluY2h1cyBteWtpc3MpIGFyZSBub3QgY3JlYXRlZCBlcXVhbDppbnRyYS1zcGVjaWZpYyB2YXJpYXRpb24gaW4gY2FyZGlhYyBoeXBveGlhIHRvbGVyYW5jZSIsImF1dGhvciI6W3siZmFtaWx5IjoiRmF1c3QiLCJnaXZlbiI6IkhlYXRoZXIgQS4iLCJwYXJzZS1uYW1lcyI6ZmFsc2UsImRyb3BwaW5nLXBhcnRpY2xlIjoiIiwibm9uLWRyb3BwaW5nLXBhcnRpY2xlIjoiIn0seyJmYW1pbHkiOiJLdXJ0IEdhbXBlcmwiLCJnaXZlbiI6IkEuIiwicGFyc2UtbmFtZXMiOmZhbHNlLCJkcm9wcGluZy1wYXJ0aWNsZSI6IiIsIm5vbi1kcm9wcGluZy1wYXJ0aWNsZSI6IiJ9LHsiZmFtaWx5IjoiUm9kbmljayIsImdpdmVuIjoiS2VubmV0aCBKLiIsInBhcnNlLW5hbWVzIjpmYWxzZSwiZHJvcHBpbmctcGFydGljbGUiOiIiLCJub24tZHJvcHBpbmctcGFydGljbGUiOiIifV0sImNvbnRhaW5lci10aXRsZSI6IkpvdXJuYWwgb2YgRXhwZXJpbWVudGFsIEJpb2xvZ3kiLCJhY2Nlc3NlZCI6eyJkYXRlLXBhcnRzIjpbWzIwMjQsMSwyNF1dfSwiRE9JIjoiMTAuMTI0Mi9KRUIuMDA4MjQiLCJJU1NOIjoiMDAyMi0wOTQ5IiwiUE1JRCI6IjE0NzY2OTU5IiwiVVJMIjoiaHR0cHM6Ly9keC5kb2kub3JnLzEwLjEyNDIvamViLjAwODI0IiwiaXNzdWVkIjp7ImRhdGUtcGFydHMiOltbMjAwNCwyLDIyXV19LCJwYWdlIjoiMTAwNS0xMDE1IiwiYWJzdHJhY3QiOiJBbGwgb2Ygb3VyIHByZXZpb3VzIHdvcmssIGFuZCB0aGF0IG9mIG90aGVyIGludmVzdGlnYXRvcnMsIHNob3dzIHRoYXQgdGhlIHRyb3V0IGhlYXJ0IG9ubHkgcGFydGlhbGx5IHJlY292ZXJzIGZvbGxvd2luZyBicmllZiBleHBvc3VyZSB0byBzZXZlcmUgaHlwb3hpYSBvciBhbm94aWEgKGkuZS4gaXQgaXMgaHlwb3hpYS1zZW5zaXRpdmUpLiBIb3dldmVyLCBpbiBwcmVsaW1pbmFyeSBzdHVkaWVzLCB3ZSBmb3VuZCBldmlkZW5jZSB0byBzdWdnZXN0IHRoYXQgcmFpbmJvdyB0cm91dCByZWFyZWQgYXQgYSBmYXJtIGluIE9yZWdvbiAoVVNBKSBoYXZlIGEgc2lnbmlmaWNhbnQgZGVncmVlIG9mIGluaGVyZW50IG15b2NhcmRpYWwgaHlwb3hpYSB0b2xlcmFuY2UuIFRvIGV2YWx1YXRlIHdoZXRoZXIgaGVhcnRzIGZyb20gdGhlc2UgdHJvdXQgYXJlIGluZGVlZCBoeXBveGlhLXRvbGVyYW50LCBhbmQgdGh1cyB0byBkZXRlcm1pbmUgd2hldGhlciBpbnRyYS1zcGVjaWZpYyB2YXJpYXRpb24gaW4gcmFpbmJvdyB0cm91dCBteW9jYXJkaWFsIGh5cG94aWEgdG9sZXJhbmNlIGV4aXN0cywgd2UgbWVhc3VyZWQgaW4gc2l0dSBjYXJkaWFjIGZ1bmN0aW9uIGFuZCBtb25pdG9yZWQgbXlvZ2xvYmluIGFuZCBsYWN0YXRlIGRlaHlkcm9nZW5hc2UgKExESCkgcmVsZWFzZSAoYm90aCBpbmRpY2VzIG9mIG15b2NhcmRpYWwgZGFtYWdlKSBpbiBoZWFydHMgdGhhdCB3ZXJlIGV4cG9zZWQgdG8gdmFyeWluZyBkdXJhdGlvbnMgKDEwLTMwIG1pbikgb2Ygc2V2ZXJlIGh5cG94aWEgKFBPMj01LTEwIG1tSGcpLiBUaGVyZSB3YXMgYSBzdHJvbmcgcG9zaXRpdmUgcmVsYXRpb25zaGlwIGJldHdlZW4gdGhlIGR1cmF0aW9uIG9mIHNldmVyZSBoeXBveGlhIGFuZCB0aGUgZGVncmVlIG9mIHBvc3QtaHlwb3hpYyBteW9jYXJkaWFsIGR5c2Z1bmN0aW9uLiBIb3dldmVyLCB0aGUgcmVzdWx0aW5nIGR5c2Z1bmN0aW9uIHdhcyBtb2Rlc3QsIHdpdGggaGVhcnRzIGV4cG9zZWQgdG8gMzAgbWluIG9mIHNldmVyZSBoeXBveGlhIHJlY292ZXJpbmcgNzclIG9mIHRoZWlyIGluaXRpYWwgbWF4aW11bSBjYXJkaWFjIG91dHB1dCBGdXJ0aGVybW9yZSwgbXlvZ2xvYmluIHdhcyBub3QgZGV0ZWN0ZWQgaW4gdGhlIHBlcmZ1c2F0ZSwgYW5kIHZlbnRyaWN1bGFyIExESCBhY3Rpdml0eSBkaWQgbm90IHZhcnkgaW4gcmVzcG9uc2UgdG8gdGhlIGR1cmF0aW9uIG9mIHNldmVyZSBoeXBveGlhLiBUaGVzZSBkYXRhICgxKSBpbmRpY2F0ZSB0aGF0IHRyb3V0IGZyb20gdGhpcyBmYXJtIGhhdmUgZXh0cmVtZWx5IGh5cG94aWEtdG9sZXJhbnQgaGVhcnRzOyAoMikgc3VnZ2VzdCB0aGF0IGNvbnNpZGVyYWJsZSBpbnRyYS1zcGVjaWZpYyB2YXJpYXRpb24gZXhpc3RzIGluIHRyb3V0IG15b2NhcmRpYWwgaHlwb3hpYSB0b2xlcmFuY2U7IGFuZCAoMykgcHJvdmlkZSBwcmVsaW1pbmFyeSBldmlkZW5jZSB0aGF0IHRyb3V0IGhlYXJ0cyBhcmUgbm90IGlycmV2ZXJzaWJseSBkYW1hZ2VkLCBidXQgYXJlIG1lcmVseSAnc3R1bm5lZCcsIGZvbGxvd2luZyBicmllZiBwZXJpb2RzICgxMC0zMCBtaW4pIG9mIHNldmVyZSBoeXBveGlhLiIsInB1Ymxpc2hlciI6IlRoZSBDb21wYW55IG9mIEJpb2xvZ2lzdHMiLCJpc3N1ZSI6IjYiLCJ2b2x1bWUiOiIyMDciLCJjb250YWluZXItdGl0bGUtc2hvcnQiOiIifSwiaXNUZW1wb3JhcnkiOmZhbHNlfSx7ImlkIjoiNWZlOTMxMTAtY2I5Yy0zY2M1LWJlZTktZDg0MTRlZWI5MDQ1IiwiaXRlbURhdGEiOnsidHlwZSI6ImFydGljbGUtam91cm5hbCIsImlkIjoiNWZlOTMxMTAtY2I5Yy0zY2M1LWJlZTktZDg0MTRlZWI5MDQ1IiwidGl0bGUiOiJEb2VzIGluZGl2aWR1YWwgdmFyaWF0aW9uIGluIG1ldGFib2xpYyBwaGVub3R5cGUgcHJlZGljdCBmaXNoIGJlaGF2aW91ciBhbmQgcGVyZm9ybWFuY2U/IiwiYXV0aG9yIjpbeyJmYW1pbHkiOiJNZXRjYWxmZSIsImdpdmVuIjoiTi4gQi4iLCJwYXJzZS1uYW1lcyI6ZmFsc2UsImRyb3BwaW5nLXBhcnRpY2xlIjoiIiwibm9uLWRyb3BwaW5nLXBhcnRpY2xlIjoiIn0seyJmYW1pbHkiOiJMZWV1d2VuIiwiZ2l2ZW4iOiJULiBFLiIsInBhcnNlLW5hbWVzIjpmYWxzZSwiZHJvcHBpbmctcGFydGljbGUiOiIiLCJub24tZHJvcHBpbmctcGFydGljbGUiOiJWYW4ifSx7ImZhbWlseSI6IktpbGxlbiIsImdpdmVuIjoiUy4gUy4iLCJwYXJzZS1uYW1lcyI6ZmFsc2UsImRyb3BwaW5nLXBhcnRpY2xlIjoiIiwibm9uLWRyb3BwaW5nLXBhcnRpY2xlIjoiIn1dLCJjb250YWluZXItdGl0bGUiOiJKb3VybmFsIG9mIEZpc2ggQmlvbG9neSIsImNvbnRhaW5lci10aXRsZS1zaG9ydCI6IkogRmlzaCBCaW9sIiwiYWNjZXNzZWQiOnsiZGF0ZS1wYXJ0cyI6W1syMDI0LDEsMjRdXX0sIkRPSSI6IjEwLjExMTEvSkZCLjEyNjk5IiwiSVNTTiI6IjEwOTUtODY0OSIsIlBNSUQiOiIyNjU3NzQ0MiIsIlVSTCI6Imh0dHBzOi8vb25saW5lbGlicmFyeS53aWxleS5jb20vZG9pL2Z1bGwvMTAuMTExMS9qZmIuMTI2OTkiLCJpc3N1ZWQiOnsiZGF0ZS1wYXJ0cyI6W1syMDE2LDEsMV1dfSwicGFnZSI6IjI5OC0zMjEiLCJhYnN0cmFjdCI6IlRoZXJlIGlzIGluY3JlYXNpbmcgaW50ZXJlc3QgaW4gZG9jdW1lbnRpbmcgYW5kIGV4cGxhaW5pbmcgdGhlIGV4aXN0ZW5jZSBvZiBtYXJrZWQgaW50cmFzcGVjaWZpYyB2YXJpYXRpb24gaW4gbWV0YWJvbGljIHJhdGUgaW4gYW5pbWFscywgd2l0aCBmaXNoZXMgcHJvdmlkaW5nIHNvbWUgb2YgdGhlIGJlc3Qtc3R1ZGllZCBleGFtcGxlcy4gQWZ0ZXIgYWNjb3VudGluZyBmb3IgdmFyaWF0aW9uIGR1ZSB0byBvdGhlciBmYWN0b3JzLCB0aGVyZSBjYW4gdHlwaWNhbGx5IGJlIGEgdHdvIHRvIHRocmVlLWZvbGQgdmFyaWF0aW9uIGFtb25nIGluZGl2aWR1YWwgZmlzaGVzIGZvciBib3RoIHN0YW5kYXJkIGFuZCBtYXhpbXVtIG1ldGFib2xpYyByYXRlIChTTVIgYW5kIE1NUikuIFRoaXMgdmFyaWF0aW9uIGlzIHJlYXNvbmFibHkgY29uc2lzdGVudCBvdmVyIHRpbWUgKHByb3ZpZGVkIHRoYXQgY29uZGl0aW9ucyByZW1haW4gc3RhYmxlKSwgYW5kIGl0cyB1bmRlcmx5aW5nIGNhdXNlcyBtYXkgYmUgaW5mbHVlbmNlZCBieSBib3RoIGdlbmVzIGFuZCBkZXZlbG9wbWVudGFsIGNvbmRpdGlvbnMuIEluIHRoaXMgcGFwZXIsIGN1cnJlbnQga25vd2xlZGdlIG9mIHRoZSBleHRlbnQgYW5kIGNhdXNlcyBvZiBpbmRpdmlkdWFsIHZhcmlhdGlvbiBpbiBTTVIsIE1NUiBhbmQgYWVyb2JpYyBzY29wZSAoQVMpLCBjb2xsZWN0aXZlbHkgaXRzIG1ldGFib2xpYyBwaGVub3R5cGUsIGlzIHJldmlld2VkIGFuZCBwb3RlbnRpYWwgbGlua3MgYW1vbmcgbWV0YWJvbGlzbSwgYmVoYXZpb3VyIGFuZCBwZXJmb3JtYW5jZSBhcmUgZGVzY3JpYmVkLiBJbnRyYXNwZWNpZmljIHZhcmlhdGlvbiBpbiBtZXRhYm9saXNtIGhhcyBiZWVuIGZvdW5kIHRvIGJlIHJlbGF0ZWQgdG8gb3RoZXIgdHJhaXRzOiBmaXNoZXMgd2l0aCBhIHJlbGF0aXZlbHkgaGlnaCBTTVIgdGVuZCB0byBiZSBtb3JlIGRvbWluYW50IGFuZCBncm93IGZhc3RlciBpbiBoaWdoIGZvb2QgZW52aXJvbm1lbnRzLCBidXQgbWF5IGxvc2UgdGhlaXIgYWR2YW50YWdlIGFuZCBhcmUgbW9yZSBwcm9uZSB0byByaXNrLXRha2luZyB3aGVuIGNvbmRpdGlvbnMgZGV0ZXJpb3JhdGUuIEluIGNvbnRyYXN0IHRvIHRoZSB3aWRlIGJvZHkgb2YgcmVzZWFyY2ggZXhhbWluaW5nIGxpbmtzIGJldHdlZW4gU01SIGFuZCBiZWhhdmlvdXJhbCB0cmFpdHMsIHZlcnkgbGl0dGxlIHdvcmsgaGFzIGJlZW4gZGlyZWN0ZWQgdG93YXJkcyB1bmRlcnN0YW5kaW5nIHRoZSBlY29sb2dpY2FsIGNvbnNlcXVlbmNlcyBvZiBpbmRpdmlkdWFsIHZhcmlhdGlvbiBpbiBNTVIgYW5kIEFTLiBBbHRob3VnaCBBUyBjYW4gZGlmZmVyIGFtb25nIHBvcHVsYXRpb25zIG9mIHRoZSBzYW1lIHNwZWNpZXMgaW4gcmVzcG9uc2UgdG8gcGVyZm9ybWFuY2UgZGVtYW5kcywgdmlydHVhbGx5IG5vdGhpbmcgaXMga25vd24gYWJvdXQgdGhlIGVmZmVjdHMgb2YgQVMgb24gaW5kaXZpZHVhbCBiZWhhdmlvdXJzIHN1Y2ggYXMgdGhvc2UgYXNzb2NpYXRlZCB3aXRoIGZvcmFnaW5nIG9yIHByZWRhdG9yIGF2b2lkYW5jZS4gRnVydGhlciwgd2hpbGUgZmFjdG9ycyBzdWNoIGFzIGZvb2QgYXZhaWxhYmlsaXR5LCB0ZW1wZXJhdHVyZSwgaHlwb3hpYSBhbmQgdGhlIGZpc2gncyBzb2NpYWwgZW52aXJvbm1lbnQgYXJlIGtub3duIHRvIGFsdGVyIHJlc3RpbmcgYW5kIE1NUnMgaW4gZmlzaGVzLCB0aGVyZSBpcyBhIHBhdWNpdHkgb2Ygc3R1ZGllcyBleGFtaW5pbmcgaG93IHRoZXNlIGVmZmVjdHMgdmFyeSBhbW9uZyBpbmRpdmlkdWFscywgYW5kIGhvdyB0aGlzIHZhcmlhdGlvbiByZWxhdGVzIHRvIGJlaGF2aW91ci4gR2l2ZW4gdGhlIG9ic2VydmVkIGxpbmtzIGJldHdlZW4gbWV0YWJvbGlzbSBhbmQgbWVhc3VyZXMgb2YgcGVyZm9ybWFuY2UsIHVuZGVyc3RhbmRpbmcgdGhlIG1ldGFib2xpYyByZXNwb25zZXMgb2YgaW5kaXZpZHVhbHMgdG8gY2hhbmdpbmcgZW52aXJvbm1lbnRzIHdpbGwgYmUgYSBrZXkgYXJlYSBmb3IgZnV0dXJlIHJlc2VhcmNoIGJlY2F1c2UgdGhlIGVudmlyb25tZW50IHdpbGwgaGF2ZSBhIHN0cm9uZyBpbmZsdWVuY2Ugb24gd2hpY2ggYW5pbWFscyBzdXJ2aXZlIHByZWRhdGlvbiwgYmVjb21lIGRvbWluYW50IGFuZCB1bHRpbWF0ZWx5IGhhdmUgdGhlIGhpZ2hlc3QgcmVwcm9kdWN0aXZlIHN1Y2Nlc3MuIEFsdGhvdWdoIGN1cnJlbnQgZXZpZGVuY2Ugc3VnZ2VzdHMgdGhhdCB2YXJpYXRpb24gaW4gU01SIG1heSBiZSBtYWludGFpbmVkIHdpdGhpbiBwb3B1bGF0aW9ucyB2aWEgY29udGV4dC1kZXBlbmRlbnQgZml0bmVzcyBiZW5lZml0cywgaXQgaXMgc3VnZ2VzdGVkIHRoYXQgYSBtb3JlIGludGVncmF0aXZlIGFwcHJvYWNoIGlzIG5vdyByZXF1aXJlZCB0byBmdWxseSB1bmRlcnN0YW5kIGhvdyB0aGUgZW52aXJvbm1lbnQgY2FuIG1vZHVsYXRlIGluZGl2aWR1YWwgcGVyZm9ybWFuY2UgdmlhIGVmZmVjdHMgb24gbWV0YWJvbGljIHBoZW5vdHlwZXMgZW5jb21wYXNzaW5nIFNNUiwgTU1SIGFuZCBBUy4iLCJwdWJsaXNoZXIiOiJKb2huIFdpbGV5ICYgU29ucywgTHRkIiwiaXNzdWUiOiIxIiwidm9sdW1lIjoiODgifSwiaXNUZW1wb3JhcnkiOmZhbHNlfV19&quot;,&quot;citationItems&quot;:[{&quot;id&quot;:&quot;32fd608f-95bd-3c4a-b533-6e81ed750512&quot;,&quot;itemData&quot;:{&quot;type&quot;:&quot;article-journal&quot;,&quot;id&quot;:&quot;32fd608f-95bd-3c4a-b533-6e81ed750512&quot;,&quot;title&quot;:&quot;All rainbow trout (Oncorhynchus mykiss) are not created equal:intra-specific variation in cardiac hypoxia tolerance&quot;,&quot;author&quot;:[{&quot;family&quot;:&quot;Faust&quot;,&quot;given&quot;:&quot;Heather A.&quot;,&quot;parse-names&quot;:false,&quot;dropping-particle&quot;:&quot;&quot;,&quot;non-dropping-particle&quot;:&quot;&quot;},{&quot;family&quot;:&quot;Kurt Gamperl&quot;,&quot;given&quot;:&quot;A.&quot;,&quot;parse-names&quot;:false,&quot;dropping-particle&quot;:&quot;&quot;,&quot;non-dropping-particle&quot;:&quot;&quot;},{&quot;family&quot;:&quot;Rodnick&quot;,&quot;given&quot;:&quot;Kenneth J.&quot;,&quot;parse-names&quot;:false,&quot;dropping-particle&quot;:&quot;&quot;,&quot;non-dropping-particle&quot;:&quot;&quot;}],&quot;container-title&quot;:&quot;Journal of Experimental Biology&quot;,&quot;accessed&quot;:{&quot;date-parts&quot;:[[2024,1,24]]},&quot;DOI&quot;:&quot;10.1242/JEB.00824&quot;,&quot;ISSN&quot;:&quot;0022-0949&quot;,&quot;PMID&quot;:&quot;14766959&quot;,&quot;URL&quot;:&quot;https://dx.doi.org/10.1242/jeb.00824&quot;,&quot;issued&quot;:{&quot;date-parts&quot;:[[2004,2,22]]},&quot;page&quot;:&quot;1005-1015&quot;,&quot;abstract&quot;:&quot;All of our previous work, and that of other investigators, shows that the trout heart only partially recovers following brief exposure to severe hypoxia or anoxia (i.e. it is hypoxia-sensitive). However, in preliminary studies, we found evidence to suggest that rainbow trout reared at a farm in Oregon (USA) have a significant degree of inherent myocardial hypoxia tolerance. To evaluate whether hearts from these trout are indeed hypoxia-tolerant, and thus to determine whether intra-specific variation in rainbow trout myocardial hypoxia tolerance exists, we measured in situ cardiac function and monitored myoglobin and lactate dehydrogenase (LDH) release (both indices of myocardial damage) in hearts that were exposed to varying durations (10-30 min) of severe hypoxia (PO2=5-10 mmHg). There was a strong positive relationship between the duration of severe hypoxia and the degree of post-hypoxic myocardial dysfunction. However, the resulting dysfunction was modest, with hearts exposed to 30 min of severe hypoxia recovering 77% of their initial maximum cardiac output Furthermore, myoglobin was not detected in the perfusate, and ventricular LDH activity did not vary in response to the duration of severe hypoxia. These data (1) indicate that trout from this farm have extremely hypoxia-tolerant hearts; (2) suggest that considerable intra-specific variation exists in trout myocardial hypoxia tolerance; and (3) provide preliminary evidence that trout hearts are not irreversibly damaged, but are merely 'stunned', following brief periods (10-30 min) of severe hypoxia.&quot;,&quot;publisher&quot;:&quot;The Company of Biologists&quot;,&quot;issue&quot;:&quot;6&quot;,&quot;volume&quot;:&quot;207&quot;,&quot;container-title-short&quot;:&quot;&quot;},&quot;isTemporary&quot;:false},{&quot;id&quot;:&quot;5fe93110-cb9c-3cc5-bee9-d8414eeb9045&quot;,&quot;itemData&quot;:{&quot;type&quot;:&quot;article-journal&quot;,&quot;id&quot;:&quot;5fe93110-cb9c-3cc5-bee9-d8414eeb9045&quot;,&quot;title&quot;:&quot;Does individual variation in metabolic phenotype predict fish behaviour and performance?&quot;,&quot;author&quot;:[{&quot;family&quot;:&quot;Metcalfe&quot;,&quot;given&quot;:&quot;N. B.&quot;,&quot;parse-names&quot;:false,&quot;dropping-particle&quot;:&quot;&quot;,&quot;non-dropping-particle&quot;:&quot;&quot;},{&quot;family&quot;:&quot;Leeuwen&quot;,&quot;given&quot;:&quot;T. E.&quot;,&quot;parse-names&quot;:false,&quot;dropping-particle&quot;:&quot;&quot;,&quot;non-dropping-particle&quot;:&quot;Van&quot;},{&quot;family&quot;:&quot;Killen&quot;,&quot;given&quot;:&quot;S. S.&quot;,&quot;parse-names&quot;:false,&quot;dropping-particle&quot;:&quot;&quot;,&quot;non-dropping-particle&quot;:&quot;&quot;}],&quot;container-title&quot;:&quot;Journal of Fish Biology&quot;,&quot;container-title-short&quot;:&quot;J Fish Biol&quot;,&quot;accessed&quot;:{&quot;date-parts&quot;:[[2024,1,24]]},&quot;DOI&quot;:&quot;10.1111/JFB.12699&quot;,&quot;ISSN&quot;:&quot;1095-8649&quot;,&quot;PMID&quot;:&quot;26577442&quot;,&quot;URL&quot;:&quot;https://onlinelibrary.wiley.com/doi/full/10.1111/jfb.12699&quot;,&quot;issued&quot;:{&quot;date-parts&quot;:[[2016,1,1]]},&quot;page&quot;:&quot;298-321&quot;,&quot;abstract&quot;:&quot;There is increasing interest in documenting and explaining the existence of marked intraspecific variation in metabolic rate in animals, with fishes providing some of the best-studied examples. After accounting for variation due to other factors, there can typically be a two to three-fold variation among individual fishes for both standard and maximum metabolic rate (SMR and MMR). This variation is reasonably consistent over time (provided that conditions remain stable), and its underlying causes may be influenced by both genes and developmental conditions. In this paper, current knowledge of the extent and causes of individual variation in SMR, MMR and aerobic scope (AS), collectively its metabolic phenotype, is reviewed and potential links among metabolism, behaviour and performance are described. Intraspecific variation in metabolism has been found to be related to other traits: fishes with a relatively high SMR tend to be more dominant and grow faster in high food environments, but may lose their advantage and are more prone to risk-taking when conditions deteriorate. In contrast to the wide body of research examining links between SMR and behavioural traits, very little work has been directed towards understanding the ecological consequences of individual variation in MMR and AS. Although AS can differ among populations of the same species in response to performance demands, virtually nothing is known about the effects of AS on individual behaviours such as those associated with foraging or predator avoidance. Further, while factors such as food availability, temperature, hypoxia and the fish's social environment are known to alter resting and MMRs in fishes, there is a paucity of studies examining how these effects vary among individuals, and how this variation relates to behaviour. Given the observed links between metabolism and measures of performance, understanding the metabolic responses of individuals to changing environments will be a key area for future research because the environment will have a strong influence on which animals survive predation, become dominant and ultimately have the highest reproductive success. Although current evidence suggests that variation in SMR may be maintained within populations via context-dependent fitness benefits, it is suggested that a more integrative approach is now required to fully understand how the environment can modulate individual performance via effects on metabolic phenotypes encompassing SMR, MMR and AS.&quot;,&quot;publisher&quot;:&quot;John Wiley &amp; Sons, Ltd&quot;,&quot;issue&quot;:&quot;1&quot;,&quot;volume&quot;:&quot;88&quot;},&quot;isTemporary&quot;:false}]},{&quot;citationID&quot;:&quot;MENDELEY_CITATION_78b1b4d6-b5a2-4e8a-a189-4cc5ac452773&quot;,&quot;properties&quot;:{&quot;noteIndex&quot;:0},&quot;isEdited&quot;:false,&quot;manualOverride&quot;:{&quot;isManuallyOverridden&quot;:false,&quot;citeprocText&quot;:&quot;(Anlauf-Dunn et al., 2022)&quot;,&quot;manualOverrideText&quot;:&quot;&quot;},&quot;citationTag&quot;:&quot;MENDELEY_CITATION_v3_eyJjaXRhdGlvbklEIjoiTUVOREVMRVlfQ0lUQVRJT05fNzhiMWI0ZDYtYjVhMi00ZThhLWExODktNGNjNWFjNDUyNzczIiwicHJvcGVydGllcyI6eyJub3RlSW5kZXgiOjB9LCJpc0VkaXRlZCI6ZmFsc2UsIm1hbnVhbE92ZXJyaWRlIjp7ImlzTWFudWFsbHlPdmVycmlkZGVuIjpmYWxzZSwiY2l0ZXByb2NUZXh0IjoiKEFubGF1Zi1EdW5uIGV0IGFsLiwgMjAyMikiLCJtYW51YWxPdmVycmlkZVRleHQiOiIifSwiY2l0YXRpb25JdGVtcyI6W3siaWQiOiIzNGZlMmQ2My0wODQyLTM5ODAtODYwYi0yNjJkZWM3ZmVhZmMiLCJpdGVtRGF0YSI6eyJ0eXBlIjoiYXJ0aWNsZS1qb3VybmFsIiwiaWQiOiIzNGZlMmQ2My0wODQyLTM5ODAtODYwYi0yNjJkZWM3ZmVhZmMiLCJ0aXRsZSI6IkludHJhc3BlY2lmaWMgdmFyaWFiaWxpdHkgaW4gdGhlcm1hbCB0b2xlcmFuY2U6IGEgY2FzZSBzdHVkeSB3aXRoIGNvYXN0YWwgY3V0dGhyb2F0IHRyb3V0IiwiYXV0aG9yIjpbeyJmYW1pbHkiOiJBbmxhdWYtRHVubiIsImdpdmVuIjoiS2FyYSIsInBhcnNlLW5hbWVzIjpmYWxzZSwiZHJvcHBpbmctcGFydGljbGUiOiIiLCJub24tZHJvcHBpbmctcGFydGljbGUiOiIifSx7ImZhbWlseSI6IktyYXNrdXJhIiwiZ2l2ZW4iOiJLcmlzdGEiLCJwYXJzZS1uYW1lcyI6ZmFsc2UsImRyb3BwaW5nLXBhcnRpY2xlIjoiIiwibm9uLWRyb3BwaW5nLXBhcnRpY2xlIjoiIn0seyJmYW1pbHkiOiJFbGlhc29uIiwiZ2l2ZW4iOiJFcmlrYSBKLiIsInBhcnNlLW5hbWVzIjpmYWxzZSwiZHJvcHBpbmctcGFydGljbGUiOiIiLCJub24tZHJvcHBpbmctcGFydGljbGUiOiIifV0sImNvbnRhaW5lci10aXRsZSI6IkNvbnNlcnZhdGlvbiBQaHlzaW9sb2d5IiwiY29udGFpbmVyLXRpdGxlLXNob3J0IjoiQ29uc2VydiBQaHlzaW9sIiwiYWNjZXNzZWQiOnsiZGF0ZS1wYXJ0cyI6W1syMDIyLDEwLDI1XV19LCJET0kiOiIxMC4xMDkzL2NvbnBoeXMvY29hYzAyOSIsIklTU04iOiIyMDUxMTQzNCIsIlVSTCI6Imh0dHBzOi8vYWNhZGVtaWMub3VwLmNvbS9jb25waHlzL2FydGljbGUvMTAvMS9jb2FjMDI5LzY1ODUwODIiLCJpc3N1ZWQiOnsiZGF0ZS1wYXJ0cyI6W1syMDIyLDEsMV1dfSwiYWJzdHJhY3QiOiJGaXNoIHBoeXNpb2xvZ2ljYWwgcGVyZm9ybWFuY2UgaXMgZGlyZWN0bHkgcmVndWxhdGVkIGJ5IHRoZWlyIHRoZXJtYWwgZW52aXJvbm1lbnQuIEludHJhc3BlY2lmaWMgY29tcGFyaXNvbnMgYXJlIGVzc2VudGlhbCB0byBhc2NlcnRhaW4gdGhlIHZ1bG5lcmFiaWxpdHkgb2YgZmlzaCBwb3B1bGF0aW9ucyB0byBjbGltYXRlIGNoYW5nZSBhbmQgdG8gaWRlbnRpZnkgd2hpY2ggcG9wdWxhdGlvbnMgbWF5IGJlIG1vcmUgc3VzY2VwdGlibGUgdG8gZXh0aXJwYXRpb24gYW5kIHdoaWNoIG1heSBiZSBtb3JlIHJlc2lsaWVudCB0byBjb250aW51ZWQgd2FybWluZy4gSW4gdGhpcyBzdHVkeSwgd2Ugc291Z2h0IHRvIGV2YWx1YXRlIGhvdyB0aGVybWFsIHBlcmZvcm1hbmNlIHZhcmllcyBpbiBjb2FzdGFsIGN1dHRocm9hdCB0cm91dCAoT25jb3JoeW5jaHVzIGNsYXJraSBjbGFya2kpIGFjcm9zcyBmb3VyIGRpc3RpbmN0IHdhdGVyc2hlZHMgaW4gT1IsIFVTQS4gU3BlY2lmaWNhbGx5LCB3ZSBtZWFzdXJlZCBveHlnZW4gY29uc3VtcHRpb24gcmF0ZXMgaW4gdHJvdXQgZnJvbSB0aGUgZm91ciB3YXRlcnNoZWRzIHdpdGggdmFyaWFibGUgaHlkcm9sb2dpYyBhbmQgdGhlcm1hbCByZWdpbWVzLCBjb21wYXJpbmcgdGhyZWUgZWNvbG9naWNhbGx5IHJlbGV2YW50IHRlbXBlcmF0dXJlIHRyZWF0bWVudHMgKGFtYmllbnQsIGFubnVhbCBtYXhpbXVtIGFuZCBub3ZlbCB3YXJtKS4gQ29hc3RhbCBjdXR0aHJvYXQgdHJvdXQgZGlzcGxheWVkIGNvbnNpZGVyYWJsZSBpbnRyYXNwZWNpZmljIHZhcmlhYmlsaXR5IGluIHBoeXNpb2xvZ2ljYWwgcGVyZm9ybWFuY2UgYW5kIHRoZXJtYWwgdG9sZXJhbmNlIGFjcm9zcyB0aGUgZm91ciB3YXRlcnNoZWRzLiBUaGVybWFsIHRvbGVyYW5jZSBtYXRjaGVkIHRoZSBoaXN0b3JpY2FsIGV4cGVyaWVuY2U6IHRoZSBjb2FzdGFsIHdhdGVyc2hlZHMgZXhwZXJpZW5jaW5nIHdhcm1lciBhbWJpZW50IHRlbXBlcmF0dXJlcyBoYWQgaGlnaGVyIGNyaXRpY2FsIHRoZXJtYWwgdG9sZXJhbmNlIGNvbXBhcmVkIHdpdGggdGhlIGludGVyaW9yLCBjb29sZXIgV2lsbGFtZXR0ZSB3YXRlcnNoZWRzLiBQaHlzaW9sb2dpY2FsIHBlcmZvcm1hbmNlIHZhcmllZCBhY3Jvc3MgYWxsIGZvdXIgd2F0ZXJzaGVkcyBhbmQgdGhlcmUgd2FzIGV2aWRlbmNlIG9mIGEgdHJhZGUtb2ZmIGJldHdlZW4gaGlnaCBhZXJvYmljIHBlcmZvcm1hbmNlIGFuZCBicm9hZCB0aGVybWFsIHRvbGVyYW5jZS4gR2l2ZW4gdGhlIGV2aWRlbmNlIG9mIGNsaW1hdGUgcmVnaW1lIHNoaWZ0cyBhY3Jvc3MgdGhlIGdsb2JlLCB0aGUgdW5jZXJ0YWludHkgaW4gYm90aCB0aGUgcmF0ZSBhbmQgZXh0ZW50IG9mIHdhcm1pbmcgYW5kIHNwZWNpZXMgcmVzcG9uc2VzIGluIHRoZSBuZWFyIGFuZCBsb25nIHRlcm0sIGEgbW9yZSBudWFuY2VkIGFwcHJvYWNoIHRvIHRoZSBtYW5hZ2VtZW50IGFuZCBjb25zZXJ2YXRpb24gb2YgbmF0aXZlIGZpc2ggc3BlY2llcyBtdXN0IGJlIGNvbnNpZGVyZWQuIiwicHVibGlzaGVyIjoiT3hmb3JkIEFjYWRlbWljIiwiaXNzdWUiOiIxIiwidm9sdW1lIjoiMTAifSwiaXNUZW1wb3JhcnkiOmZhbHNlfV19&quot;,&quot;citationItems&quot;:[{&quot;id&quot;:&quot;34fe2d63-0842-3980-860b-262dec7feafc&quot;,&quot;itemData&quot;:{&quot;type&quot;:&quot;article-journal&quot;,&quot;id&quot;:&quot;34fe2d63-0842-3980-860b-262dec7feafc&quot;,&quot;title&quot;:&quot;Intraspecific variability in thermal tolerance: a case study with coastal cutthroat trout&quot;,&quot;author&quot;:[{&quot;family&quot;:&quot;Anlauf-Dunn&quot;,&quot;given&quot;:&quot;Kara&quot;,&quot;parse-names&quot;:false,&quot;dropping-particle&quot;:&quot;&quot;,&quot;non-dropping-particle&quot;:&quot;&quot;},{&quot;family&quot;:&quot;Kraskura&quot;,&quot;given&quot;:&quot;Krista&quot;,&quot;parse-names&quot;:false,&quot;dropping-particle&quot;:&quot;&quot;,&quot;non-dropping-particle&quot;:&quot;&quot;},{&quot;family&quot;:&quot;Eliason&quot;,&quot;given&quot;:&quot;Erika J.&quot;,&quot;parse-names&quot;:false,&quot;dropping-particle&quot;:&quot;&quot;,&quot;non-dropping-particle&quot;:&quot;&quot;}],&quot;container-title&quot;:&quot;Conservation Physiology&quot;,&quot;container-title-short&quot;:&quot;Conserv Physiol&quot;,&quot;accessed&quot;:{&quot;date-parts&quot;:[[2022,10,25]]},&quot;DOI&quot;:&quot;10.1093/conphys/coac029&quot;,&quot;ISSN&quot;:&quot;20511434&quot;,&quot;URL&quot;:&quot;https://academic.oup.com/conphys/article/10/1/coac029/6585082&quot;,&quot;issued&quot;:{&quot;date-parts&quot;:[[2022,1,1]]},&quot;abstract&quot;:&quot;Fish physiological performance is directly regulated by their thermal environment. Intraspecific comparisons are essential to ascertain the vulnerability of fish populations to climate change and to identify which populations may be more susceptible to extirpation and which may be more resilient to continued warming. In this study, we sought to evaluate how thermal performance varies in coastal cutthroat trout (Oncorhynchus clarki clarki) across four distinct watersheds in OR, USA. Specifically, we measured oxygen consumption rates in trout from the four watersheds with variable hydrologic and thermal regimes, comparing three ecologically relevant temperature treatments (ambient, annual maximum and novel warm). Coastal cutthroat trout displayed considerable intraspecific variability in physiological performance and thermal tolerance across the four watersheds. Thermal tolerance matched the historical experience: the coastal watersheds experiencing warmer ambient temperatures had higher critical thermal tolerance compared with the interior, cooler Willamette watersheds. Physiological performance varied across all four watersheds and there was evidence of a trade-off between high aerobic performance and broad thermal tolerance. Given the evidence of climate regime shifts across the globe, the uncertainty in both the rate and extent of warming and species responses in the near and long term, a more nuanced approach to the management and conservation of native fish species must be considered.&quot;,&quot;publisher&quot;:&quot;Oxford Academic&quot;,&quot;issue&quot;:&quot;1&quot;,&quot;volume&quot;:&quot;10&quot;},&quot;isTemporary&quot;:false}]},{&quot;citationID&quot;:&quot;MENDELEY_CITATION_350f0505-0f23-4b56-8da1-c2c4427576ee&quot;,&quot;properties&quot;:{&quot;noteIndex&quot;:0},&quot;isEdited&quot;:false,&quot;manualOverride&quot;:{&quot;isManuallyOverridden&quot;:false,&quot;citeprocText&quot;:&quot;(Hahlbeck et al., 2022)&quot;,&quot;manualOverrideText&quot;:&quot;&quot;},&quot;citationTag&quot;:&quot;MENDELEY_CITATION_v3_eyJjaXRhdGlvbklEIjoiTUVOREVMRVlfQ0lUQVRJT05fMzUwZjA1MDUtMGYyMy00YjU2LThkYTEtYzJjNDQyNzU3NmVlIiwicHJvcGVydGllcyI6eyJub3RlSW5kZXgiOjB9LCJpc0VkaXRlZCI6ZmFsc2UsIm1hbnVhbE92ZXJyaWRlIjp7ImlzTWFudWFsbHlPdmVycmlkZGVuIjpmYWxzZSwiY2l0ZXByb2NUZXh0IjoiKEhhaGxiZWNrIGV0IGFsLiwgMjAyMikiLCJtYW51YWxPdmVycmlkZVRleHQiOiIifSwiY2l0YXRpb25JdGVtcyI6W3siaWQiOiI3YTRlMzcxZC00YTU2LTNmY2UtODg1My1hNDNkNTU2MDRiODIiLCJpdGVtRGF0YSI6eyJ0eXBlIjoiYXJ0aWNsZS1qb3VybmFsIiwiaWQiOiI3YTRlMzcxZC00YTU2LTNmY2UtODg1My1hNDNkNTU2MDRiODIiLCJ0aXRsZSI6IkNvbnRyaWJ1dGlvbiBvZiB3YXJtIGhhYml0YXQgdG8gY29sZC13YXRlciBmaXNoZXJpZXMiLCJhdXRob3IiOlt7ImZhbWlseSI6IkhhaGxiZWNrIiwiZ2l2ZW4iOiJOaWNrIiwicGFyc2UtbmFtZXMiOmZhbHNlLCJkcm9wcGluZy1wYXJ0aWNsZSI6IiIsIm5vbi1kcm9wcGluZy1wYXJ0aWNsZSI6IiJ9LHsiZmFtaWx5IjoiVGlubmlzd29vZCIsImdpdmVuIjoiV2lsbGlhbSBSIiwicGFyc2UtbmFtZXMiOmZhbHNlLCJkcm9wcGluZy1wYXJ0aWNsZSI6IiIsIm5vbi1kcm9wcGluZy1wYXJ0aWNsZSI6IiJ9LHsiZmFtaWx5IjoiU2xvYXQiLCJnaXZlbiI6Ik1hdHRoZXcgUiIsInBhcnNlLW5hbWVzIjpmYWxzZSwiZHJvcHBpbmctcGFydGljbGUiOiIiLCJub24tZHJvcHBpbmctcGFydGljbGUiOiIifSx7ImZhbWlseSI6Ik9ydGVnYSIsImdpdmVuIjoiSm9yZGFuIEQiLCJwYXJzZS1uYW1lcyI6ZmFsc2UsImRyb3BwaW5nLXBhcnRpY2xlIjoiIiwibm9uLWRyb3BwaW5nLXBhcnRpY2xlIjoiIn0seyJmYW1pbHkiOiJXeWF0dCIsImdpdmVuIjoiTWF0dGhldyBBIiwicGFyc2UtbmFtZXMiOmZhbHNlLCJkcm9wcGluZy1wYXJ0aWNsZSI6IiIsIm5vbi1kcm9wcGluZy1wYXJ0aWNsZSI6IiJ9LHsiZmFtaWx5IjoiSGVyZWZvcmQiLCJnaXZlbiI6Ik1hcmsgRSIsInBhcnNlLW5hbWVzIjpmYWxzZSwiZHJvcHBpbmctcGFydGljbGUiOiIiLCJub24tZHJvcHBpbmctcGFydGljbGUiOiIifSx7ImZhbWlseSI6IlJhbWlyZXoiLCJnaXZlbiI6IkJlbiBTIiwicGFyc2UtbmFtZXMiOmZhbHNlLCJkcm9wcGluZy1wYXJ0aWNsZSI6IiIsIm5vbi1kcm9wcGluZy1wYXJ0aWNsZSI6IiJ9LHsiZmFtaWx5IjoiQ3Jvb2siLCJnaXZlbiI6IkRhdmlkIEEiLCJwYXJzZS1uYW1lcyI6ZmFsc2UsImRyb3BwaW5nLXBhcnRpY2xlIjoiIiwibm9uLWRyb3BwaW5nLXBhcnRpY2xlIjoiIn0seyJmYW1pbHkiOiJBbmxhdWYtRHVubiIsImdpdmVuIjoiS2FyYSBKIiwicGFyc2UtbmFtZXMiOmZhbHNlLCJkcm9wcGluZy1wYXJ0aWNsZSI6IiIsIm5vbi1kcm9wcGluZy1wYXJ0aWNsZSI6IiJ9LHsiZmFtaWx5IjoiQXJtc3Ryb25nIiwiZ2l2ZW4iOiJKb25hdGhhbiBCIiwicGFyc2UtbmFtZXMiOmZhbHNlLCJkcm9wcGluZy1wYXJ0aWNsZSI6IiIsIm5vbi1kcm9wcGluZy1wYXJ0aWNsZSI6IiJ9XSwiY29udGFpbmVyLXRpdGxlIjoiQ29uc2VydmF0aW9uIEJpb2xvZ3kiLCJhY2Nlc3NlZCI6eyJkYXRlLXBhcnRzIjpbWzIwMjMsNywyM11dfSwiRE9JIjoiMTAuMTExMS9jb2JpLjEzODU3IiwiSVNTTiI6IjE1MjMxNzM5IiwiUE1JRCI6IjM0NzY2Mzc0IiwiaXNzdWVkIjp7ImRhdGUtcGFydHMiOltbMjAyMl1dfSwicGFnZSI6ImUxMzg1NyIsImFic3RyYWN0IjoiQSBjZW50cmFsIHRlbmV0IG9mIGxhbmRzY2FwZSBlY29sb2d5IGlzIHRoYXQgbW9iaWxlIHNwZWNpZXMgZGVwZW5kIG9uIGNvbXBsZW1lbnRhcnkgaGFiaXRhdHMsIHdoaWNoIGFyZSBpbnN1ZmZpY2llbnQgaW4gaXNvbGF0aW9uLCBidXQgY29tYmluZSB0byBzdXBwb3J0IGFuaW1hbHMgdGhyb3VnaCB0aGUgZnVsbCBhbm51YWwgY3ljbGUuIEhvd2V2ZXIsIGluY29ycG9yYXRpbmcgdGhlIGR5bmFtaWMgbmVlZHMgb2YgbW9iaWxlIHNwZWNpZXMgaW50byBjb25zZXJ2YXRpb24gc3RyYXRlZ2llcyByZW1haW5zIGEgY2hhbGxlbmdlLCBwYXJ0aWN1bGFybHkgaW4gdGhlIGNvbnRleHQgb2YgY2xpbWF0ZSBhZGFwdGF0aW9uIHBsYW5uaW5nLiBGb3IgY29sZC13YXRlciBmaXNoZXMsIGl0IGlzIHdpZGVseSBhc3N1bWVkIHRoYXQgbWF4aW11bSB0ZW1wZXJhdHVyZXMgYXJlIGxpbWl0aW5nIGFuZCB0aGF0IHN1bW1lciBkYXRhIGFsb25lIGNhbiBwcmVkaWN0IHJlZnVnaWEgYW5kIHBvcHVsYXRpb24gcGVyc2lzdGVuY2UuIFdlIHRlc3RlZCB0aGVzZSBhc3N1bXB0aW9ucyBpbiBwb3B1bGF0aW9ucyBvZiByZWRiYW5kIHJhaW5ib3cgdHJvdXQgKE9uY29yaHluY2h1cyBteWtpc3MgbmV3YmVycmlpKSBpbiBhbiBhcmlkIGJhc2luLCB3aGVyZSB0aGUgZG9taW5hbmNlIG9mIGhvdCwgaHlwZXJwcm9kdWN0aXZlIHdhdGVyIGluIHN1bW1lciBlbXVsYXRlcyB0aHJlYXRzIG9mIGNsaW1hdGUgY2hhbmdlIHByZWRpY3RlZCBmb3IgY29sZC13YXRlciBmaXNoIGluIG90aGVyIGJhc2lucy4gV2UgdXNlZCB0ZWxlbWV0cnkgdG8gcmV2ZWFsIHNlYXNvbmFsIHBhdHRlcm5zIG9mIG1vdmVtZW50IGFuZCBoYWJpdGF0IHVzZS4gVGhlbiwgd2UgY29tcGFyZWQgY29udHJpYnV0aW9ucyBvZiBob3QgYW5kIGNvb2wgd2F0ZXIgdG8gZ3Jvd3RoIHdpdGggZW1waXJpY2FsIGluZGljYXRvcnMgb2YgZGlldCBhbmQgY29uZGl0aW9uIChndXQgY29udGVudHMsIHdlaWdodOKAk2xlbmd0aCByYXRpb3MsIGVsZWN0cmljIHBoYXNlIGFuZ2xlLCBhbmQgc3RhYmxlIGlzb3RvcGUgc2lnbmF0dXJlcykgYW5kIGEgYmlvZW5lcmdldGljcyBtb2RlbC4gRHVyaW5nIHN1bW1lciwgdHJvdXQgb2NjdXJyZWQgb25seSBpbiBjb29sIHRyaWJ1dGFyaWVzIG9yIHNwcmluZ3MgKDwyMCDCsEMpIGFuZCBhdm9pZGVkIFVwcGVyIEtsYW1hdGggTGFrZSAoPjI1IMKwQykuIER1cmluZyBzcHJpbmcgYW5kIGZhbGwsIOKJpTY1JSBvZiB0cm91dCBtaWdyYXRlZCB0byB0aGUgbGFrZSAoNeKAkzUwIGttKSB0byBmb3JhZ2UuIFNwcmluZyBhbmQgZmFsbCBncm93dGggKG1lYW4gW1NEXSAwLjU4JSBwZXIgZGF5IFswLjgwJV0gYW5kIDAuMzQgcGVyIGRheSBbMC41NSVdLCByZXNwZWN0aXZlbHkpIGNvbXBlbnNhdGVkIGZvciBhIG5ldCBsb3NzIG9mIGVuZXJneSBpbiBjb29sIHN1bW1lciByZWZ1Z2VzICjigJMwLjU2JSBwZXIgZGF5IFswLjU1JV0pLiBJbiB3aW50ZXIsIOKJpTkwJSBvZiB0cm91dCByZXR1cm5lZCB0byB0cmlidXRhcmllcyAoMjXigJMxNTAga20pIHRvIHNwYXduLiBUaHVzLCBhbHRob3VnaCBwZXJlbm5pYWxseSBjb29sIHRyaWJ1dGFyaWVzIHN1cHBvcnRlZCB0aGVybWFsIHJlZnVnZSBhbmQgc3Bhd25pbmcsIGZvcmFnaW5nIG9wcG9ydHVuaXRpZXMgaW4gdGhlIHNlYXNvbmFsbHkgaG90IGxha2UgdWx0aW1hdGVseSBmdWVsZWQgdGhlc2UgYmVoYXZpb3JzLiBDdXJyZW50IGFwcHJvYWNoZXMgdG8gY2xpbWF0ZSBhZGFwdGF0aW9uIHdvdWxkIHByaW9yaXRpemUgdGhlIHRyaWJ1dGFyaWVzIGZvciBjb25zZXJ2YXRpb24gYnV0IHdvdWxkIGRldmFsdWUgY3JpdGljYWwgZm9yYWdpbmcgaGFiaXRhdCBiZWNhdXNlIHRoZSBsYWtlIGlzIHVuc3VpdGFibGUgYW5kIHVub2NjdXBpZWQgZHVyaW5nIHN1bW1lci4gT3VyIHJlc3VsdHMgZW1waXJpY2FsbHkgZGVtb25zdHJhdGUgdGhhdCB3YXJtIHdhdGVyIGNhbiBmdWVsIGNvbGQtd2F0ZXIgZmlzaGVyaWVzIGFuZCBjaGFsbGVuZ2UgdGhlIGNvbW1vbiBwcmFjdGljZSBvZiBpZGVudGlmeWluZyByZWZ1Z2lhIGJhc2VkIG9ubHkgb24gc3VtbWVyIGNvbmRpdGlvbnMuIiwiaXNzdWUiOiIzIiwidm9sdW1lIjoiMzYiLCJjb250YWluZXItdGl0bGUtc2hvcnQiOiIifSwiaXNUZW1wb3JhcnkiOmZhbHNlfV19&quot;,&quot;citationItems&quot;:[{&quot;id&quot;:&quot;7a4e371d-4a56-3fce-8853-a43d55604b82&quot;,&quot;itemData&quot;:{&quot;type&quot;:&quot;article-journal&quot;,&quot;id&quot;:&quot;7a4e371d-4a56-3fce-8853-a43d55604b82&quot;,&quot;title&quot;:&quot;Contribution of warm habitat to cold-water fisheries&quot;,&quot;author&quot;:[{&quot;family&quot;:&quot;Hahlbeck&quot;,&quot;given&quot;:&quot;Nick&quot;,&quot;parse-names&quot;:false,&quot;dropping-particle&quot;:&quot;&quot;,&quot;non-dropping-particle&quot;:&quot;&quot;},{&quot;family&quot;:&quot;Tinniswood&quot;,&quot;given&quot;:&quot;William R&quot;,&quot;parse-names&quot;:false,&quot;dropping-particle&quot;:&quot;&quot;,&quot;non-dropping-particle&quot;:&quot;&quot;},{&quot;family&quot;:&quot;Sloat&quot;,&quot;given&quot;:&quot;Matthew R&quot;,&quot;parse-names&quot;:false,&quot;dropping-particle&quot;:&quot;&quot;,&quot;non-dropping-particle&quot;:&quot;&quot;},{&quot;family&quot;:&quot;Ortega&quot;,&quot;given&quot;:&quot;Jordan D&quot;,&quot;parse-names&quot;:false,&quot;dropping-particle&quot;:&quot;&quot;,&quot;non-dropping-particle&quot;:&quot;&quot;},{&quot;family&quot;:&quot;Wyatt&quot;,&quot;given&quot;:&quot;Matthew A&quot;,&quot;parse-names&quot;:false,&quot;dropping-particle&quot;:&quot;&quot;,&quot;non-dropping-particle&quot;:&quot;&quot;},{&quot;family&quot;:&quot;Hereford&quot;,&quot;given&quot;:&quot;Mark E&quot;,&quot;parse-names&quot;:false,&quot;dropping-particle&quot;:&quot;&quot;,&quot;non-dropping-particle&quot;:&quot;&quot;},{&quot;family&quot;:&quot;Ramirez&quot;,&quot;given&quot;:&quot;Ben S&quot;,&quot;parse-names&quot;:false,&quot;dropping-particle&quot;:&quot;&quot;,&quot;non-dropping-particle&quot;:&quot;&quot;},{&quot;family&quot;:&quot;Crook&quot;,&quot;given&quot;:&quot;David A&quot;,&quot;parse-names&quot;:false,&quot;dropping-particle&quot;:&quot;&quot;,&quot;non-dropping-particle&quot;:&quot;&quot;},{&quot;family&quot;:&quot;Anlauf-Dunn&quot;,&quot;given&quot;:&quot;Kara J&quot;,&quot;parse-names&quot;:false,&quot;dropping-particle&quot;:&quot;&quot;,&quot;non-dropping-particle&quot;:&quot;&quot;},{&quot;family&quot;:&quot;Armstrong&quot;,&quot;given&quot;:&quot;Jonathan B&quot;,&quot;parse-names&quot;:false,&quot;dropping-particle&quot;:&quot;&quot;,&quot;non-dropping-particle&quot;:&quot;&quot;}],&quot;container-title&quot;:&quot;Conservation Biology&quot;,&quot;accessed&quot;:{&quot;date-parts&quot;:[[2023,7,23]]},&quot;DOI&quot;:&quot;10.1111/cobi.13857&quot;,&quot;ISSN&quot;:&quot;15231739&quot;,&quot;PMID&quot;:&quot;34766374&quot;,&quot;issued&quot;:{&quot;date-parts&quot;:[[2022]]},&quot;page&quot;:&quot;e13857&quot;,&quot;abstract&quot;:&quot;A central tenet of landscape ecology is that mobile species depend on complementary habitats, which are insufficient in isolation, but combine to support animals through the full annual cycle. However, incorporating the dynamic needs of mobile species into conservation strategies remains a challenge, particularly in the context of climate adaptation planning. For cold-water fishes, it is widely assumed that maximum temperatures are limiting and that summer data alone can predict refugia and population persistence. We tested these assumptions in populations of redband rainbow trout (Oncorhynchus mykiss newberrii) in an arid basin, where the dominance of hot, hyperproductive water in summer emulates threats of climate change predicted for cold-water fish in other basins. We used telemetry to reveal seasonal patterns of movement and habitat use. Then, we compared contributions of hot and cool water to growth with empirical indicators of diet and condition (gut contents, weight–length ratios, electric phase angle, and stable isotope signatures) and a bioenergetics model. During summer, trout occurred only in cool tributaries or springs (&lt;20 °C) and avoided Upper Klamath Lake (&gt;25 °C). During spring and fall, ≥65% of trout migrated to the lake (5–50 km) to forage. Spring and fall growth (mean [SD] 0.58% per day [0.80%] and 0.34 per day [0.55%], respectively) compensated for a net loss of energy in cool summer refuges (–0.56% per day [0.55%]). In winter, ≥90% of trout returned to tributaries (25–150 km) to spawn. Thus, although perennially cool tributaries supported thermal refuge and spawning, foraging opportunities in the seasonally hot lake ultimately fueled these behaviors. Current approaches to climate adaptation would prioritize the tributaries for conservation but would devalue critical foraging habitat because the lake is unsuitable and unoccupied during summer. Our results empirically demonstrate that warm water can fuel cold-water fisheries and challenge the common practice of identifying refugia based only on summer conditions.&quot;,&quot;issue&quot;:&quot;3&quot;,&quot;volume&quot;:&quot;36&quot;,&quot;container-title-short&quot;:&quot;&quot;},&quot;isTemporary&quot;:false}]},{&quot;citationID&quot;:&quot;MENDELEY_CITATION_48bb136e-a36f-4fc5-9ef1-8b1a172ba235&quot;,&quot;properties&quot;:{&quot;noteIndex&quot;:0},&quot;isEdited&quot;:false,&quot;manualOverride&quot;:{&quot;isManuallyOverridden&quot;:false,&quot;citeprocText&quot;:&quot;(Williams et al., 2019)&quot;,&quot;manualOverrideText&quot;:&quot;&quot;},&quot;citationTag&quot;:&quot;MENDELEY_CITATION_v3_eyJjaXRhdGlvbklEIjoiTUVOREVMRVlfQ0lUQVRJT05fNDhiYjEzNmUtYTM2Zi00ZmM1LTllZjEtOGIxYTE3MmJhMjM1IiwicHJvcGVydGllcyI6eyJub3RlSW5kZXgiOjB9LCJpc0VkaXRlZCI6ZmFsc2UsIm1hbnVhbE92ZXJyaWRlIjp7ImlzTWFudWFsbHlPdmVycmlkZGVuIjpmYWxzZSwiY2l0ZXByb2NUZXh0IjoiKFdpbGxpYW1zIGV0IGFsLiwgMjAxOSkiLCJtYW51YWxPdmVycmlkZVRleHQiOiIifSwiY2l0YXRpb25JdGVtcyI6W3siaWQiOiJjYmI5OWFkMy0zY2U1LTNiOWEtOGZjNS03ZmY4YmY5NzliOWMiLCJpdGVtRGF0YSI6eyJ0eXBlIjoiYXJ0aWNsZS1qb3VybmFsIiwiaWQiOiJjYmI5OWFkMy0zY2U1LTNiOWEtOGZjNS03ZmY4YmY5NzliOWMiLCJ0aXRsZSI6IkRpZWwgY3ljbGluZyBoeXBveGlhIGVuaGFuY2VzIGh5cG94aWEgdG9sZXJhbmNlIGluIHJhaW5ib3cgdHJvdXQgKE9uY29yaHluY2h1cyBteWtpc3MpOiBldmlkZW5jZSBvZiBwaHlzaW9sb2dpY2FsIGFuZCBtZXRhYm9saWMgcGxhc3RpY2l0eSIsImF1dGhvciI6W3siZmFtaWx5IjoiV2lsbGlhbXMiLCJnaXZlbiI6Iktlbm5ldGggSiIsInBhcnNlLW5hbWVzIjpmYWxzZSwiZHJvcHBpbmctcGFydGljbGUiOiIiLCJub24tZHJvcHBpbmctcGFydGljbGUiOiIifSx7ImZhbWlseSI6IkNhc3NpZHkiLCJnaXZlbiI6IkFsaWNpYSBBIiwicGFyc2UtbmFtZXMiOmZhbHNlLCJkcm9wcGluZy1wYXJ0aWNsZSI6IiIsIm5vbi1kcm9wcGluZy1wYXJ0aWNsZSI6IiJ9LHsiZmFtaWx5IjoiVmVyaGlsbGUiLCJnaXZlbiI6IkNocmlzdGluZSBFIiwicGFyc2UtbmFtZXMiOmZhbHNlLCJkcm9wcGluZy1wYXJ0aWNsZSI6IiIsIm5vbi1kcm9wcGluZy1wYXJ0aWNsZSI6IiJ9LHsiZmFtaWx5IjoiTGFtYXJyZSIsImdpdmVuIjoiU2ltb24gRyIsInBhcnNlLW5hbWVzIjpmYWxzZSwiZHJvcHBpbmctcGFydGljbGUiOiIiLCJub24tZHJvcHBpbmctcGFydGljbGUiOiIifSx7ImZhbWlseSI6Ik1hY2Nvcm1hY2siLCJnaXZlbiI6IlR5c29uIEoiLCJwYXJzZS1uYW1lcyI6ZmFsc2UsImRyb3BwaW5nLXBhcnRpY2xlIjoiIiwibm9uLWRyb3BwaW5nLXBhcnRpY2xlIjoiIn1dLCJhY2Nlc3NlZCI6eyJkYXRlLXBhcnRzIjpbWzIwMjMsMyw1XV19LCJET0kiOiIxMC4xMjQyL2plYi4yMDYwNDUiLCJVUkwiOiJodHRwczovL3d3dy5yLXByb2plY3Qub3JnLyIsImlzc3VlZCI6eyJkYXRlLXBhcnRzIjpbWzIwMTldXX0sImFic3RyYWN0IjoiTWFueSBmaXNoIG5hdHVyYWxseSBlbmNvdW50ZXIgYSBkYWlseSBjeWNsZSBvZiBoeXBveGlhLCBidXQgaXQgaXMgdW5jbGVhciB3aGV0aGVyIHRoaXMgZXhwb3N1cmUgaGFyZGVucyBoeXBveGlhLWludG9sZXJhbnQgZmlzaCB0byBmdXR1cmUgaHlwb3hpYSBvciBsZWFkcyB0byBhY2N1bXVsYXRlZCBzdHJlc3MgYW5kIGRlYXRoLiBUaGUgcmFpbmJvdyB0cm91dCAoT25jb3JoeW5jaHVzIG15a2lzcykgaXMgYSBwdXRhdGl2ZWx5IGh5cG94aWEtc2Vuc2l0aXZlIHNwZWNpZXMgZm91bmQgaW4gcml2ZXJzIGFuZCBlc3R1YXJpZXMgdGhhdCBtYXkgcm91dGluZWx5IGV4cGVyaWVuY2UgaHlwb3hpYyBldmVudHMuIFRyb3V0IHdlcmUgZXhwb3NlZCB0byBvbmUgb2YgZm91ciAxMzUgaCB0cmVhdG1lbnRzIGluIGEgc3dpbS10dW5uZWwgcmVzcGlyb21ldGVyOiAoMSkgYWlyLXNhdHVyYXRlZCBjb250cm9sICgyMC43IGtQYSBQIE8yKTsgKDIpIGRpZWwgY3ljbGluZyBPIDIgKDIwLjctNC4yIGtQYSBQIE8yIG92ZXIgMjQgaCk7ICgzKSBhY3V0ZSBoeXBveGlhICgxMzAgaCBhdCAyMC43IGtQYSBQIE8yIGZvbGxvd2VkIGJ5IDUgaCBhdCA0LjIga1BhIFAgTzIpOyBhbmQgKDQpIHRoZSBtZWFuIG94eWdlbiB0ZW5zaW9uICgxMi40IGtQYSBQIE8yKSBleHBlcmllbmNlZCBieSB0aGUgZGllbCBjeWNsZWQgZmlzaC4gU29tZSByZXNwb25zZXMgd2VyZSBzaW1pbGFyIGluIGRpZWwgTyAyIGN5Y2xlZCBhbmQgbWVhbiBQIE8yLXRyZWF0ZWQgZmlzaCwgYnV0IG92ZXJhbGwsIGV4cG9zdXJlIHRvIGVjb2xvZ2ljYWxseSByZXByZXNlbnRhdGl2ZSBkaWVsIGh5cG94aWEgY3ljbGVzIGltcHJvdmVkIGh5cG94aWEgdG9sZXJhbmNlLiBEaWVsIGh5cG94aWEtaW5kdWNlZCBwcm90ZWN0aXZlIHJlc3BvbnNlcyBpbmNsdWRlZCBpbmNyZWFzZWQgaW5kdWNpYmxlIEhTUDcwIGNvbmNlbnRyYXRpb24gYW5kIG1lYW4gY29ycHVzY3VsYXIgaGVtb2dsb2JpbiBjb25jZW50cmF0aW9uLCBhcyB3ZWxsIGFzIHJlZHVjZWQgcGxhc21hIGNvcnRpc29sLiBBY2NsaW1hdGlvbiB0byBkaWVsIGh5cG94aWEgYWxsb3dlZCBtZXRhYm9saWMgcmF0ZXMgdG8gZGVjbGluZSBkdXJpbmcgaHlwb3hpYSwgcmVkdWNlZCBveHlnZW4gZGVidCBmb2xsb3dpbmcgc3Vic2VxdWVudCBleHBvc3VyZXMsIGFuZCBhbGxvd2VkIGZpc2ggdG8gcmV0dXJuIHRvIGFuIGFuYWJvbGljIHBoZW5vdHlwZS4gVGhlIGRhdGEgZGVtb25zdHJhdGUgdGhhdCBhY3V0ZSBkaWVsIGN5Y2xpbmcgaHlwb3hpYSBpbXByb3ZlcyBoeXBveGlhIHRvbGVyYW5jZSBpbiBwcmV2aW91c2x5IGludG9sZXJhbnQgZmlzaCB0aHJvdWdoIHRoZSBhY3RpdmF0aW9uIG9mIGNlbGx1bGFyIHByb3RlY3RpdmUgbWVjaGFuaXNtcyBhbmQgYSByZWR1Y3Rpb24gaW4gbWV0YWJvbGljIE8gMiByZXF1aXJlbWVudHMuIiwiY29udGFpbmVyLXRpdGxlLXNob3J0IjoiIn0sImlzVGVtcG9yYXJ5IjpmYWxzZX1dfQ==&quot;,&quot;citationItems&quot;:[{&quot;id&quot;:&quot;cbb99ad3-3ce5-3b9a-8fc5-7ff8bf979b9c&quot;,&quot;itemData&quot;:{&quot;type&quot;:&quot;article-journal&quot;,&quot;id&quot;:&quot;cbb99ad3-3ce5-3b9a-8fc5-7ff8bf979b9c&quot;,&quot;title&quot;:&quot;Diel cycling hypoxia enhances hypoxia tolerance in rainbow trout (Oncorhynchus mykiss): evidence of physiological and metabolic plasticity&quot;,&quot;author&quot;:[{&quot;family&quot;:&quot;Williams&quot;,&quot;given&quot;:&quot;Kenneth J&quot;,&quot;parse-names&quot;:false,&quot;dropping-particle&quot;:&quot;&quot;,&quot;non-dropping-particle&quot;:&quot;&quot;},{&quot;family&quot;:&quot;Cassidy&quot;,&quot;given&quot;:&quot;Alicia A&quot;,&quot;parse-names&quot;:false,&quot;dropping-particle&quot;:&quot;&quot;,&quot;non-dropping-particle&quot;:&quot;&quot;},{&quot;family&quot;:&quot;Verhille&quot;,&quot;given&quot;:&quot;Christine E&quot;,&quot;parse-names&quot;:false,&quot;dropping-particle&quot;:&quot;&quot;,&quot;non-dropping-particle&quot;:&quot;&quot;},{&quot;family&quot;:&quot;Lamarre&quot;,&quot;given&quot;:&quot;Simon G&quot;,&quot;parse-names&quot;:false,&quot;dropping-particle&quot;:&quot;&quot;,&quot;non-dropping-particle&quot;:&quot;&quot;},{&quot;family&quot;:&quot;Maccormack&quot;,&quot;given&quot;:&quot;Tyson J&quot;,&quot;parse-names&quot;:false,&quot;dropping-particle&quot;:&quot;&quot;,&quot;non-dropping-particle&quot;:&quot;&quot;}],&quot;accessed&quot;:{&quot;date-parts&quot;:[[2023,3,5]]},&quot;DOI&quot;:&quot;10.1242/jeb.206045&quot;,&quot;URL&quot;:&quot;https://www.r-project.org/&quot;,&quot;issued&quot;:{&quot;date-parts&quot;:[[2019]]},&quot;abstract&quot;:&quot;Many fish naturally encounter a daily cycle of hypoxia, but it is unclear whether this exposure hardens hypoxia-intolerant fish to future hypoxia or leads to accumulated stress and death. The rainbow trout (Oncorhynchus mykiss) is a putatively hypoxia-sensitive species found in rivers and estuaries that may routinely experience hypoxic events. Trout were exposed to one of four 135 h treatments in a swim-tunnel respirometer: (1) air-saturated control (20.7 kPa P O2); (2) diel cycling O 2 (20.7-4.2 kPa P O2 over 24 h); (3) acute hypoxia (130 h at 20.7 kPa P O2 followed by 5 h at 4.2 kPa P O2); and (4) the mean oxygen tension (12.4 kPa P O2) experienced by the diel cycled fish. Some responses were similar in diel O 2 cycled and mean P O2-treated fish, but overall, exposure to ecologically representative diel hypoxia cycles improved hypoxia tolerance. Diel hypoxia-induced protective responses included increased inducible HSP70 concentration and mean corpuscular hemoglobin concentration, as well as reduced plasma cortisol. Acclimation to diel hypoxia allowed metabolic rates to decline during hypoxia, reduced oxygen debt following subsequent exposures, and allowed fish to return to an anabolic phenotype. The data demonstrate that acute diel cycling hypoxia improves hypoxia tolerance in previously intolerant fish through the activation of cellular protective mechanisms and a reduction in metabolic O 2 requirements.&quot;,&quot;container-title-short&quot;:&quot;&quot;},&quot;isTemporary&quot;:false}]},{&quot;citationID&quot;:&quot;MENDELEY_CITATION_c647e2d7-6d1b-4137-8c98-703852f070d8&quot;,&quot;properties&quot;:{&quot;noteIndex&quot;:0},&quot;isEdited&quot;:false,&quot;manualOverride&quot;:{&quot;isManuallyOverridden&quot;:false,&quot;citeprocText&quot;:&quot;(Callaghan et al., 2016)&quot;,&quot;manualOverrideText&quot;:&quot;&quot;},&quot;citationTag&quot;:&quot;MENDELEY_CITATION_v3_eyJjaXRhdGlvbklEIjoiTUVOREVMRVlfQ0lUQVRJT05fYzY0N2UyZDctNmQxYi00MTM3LThjOTgtNzAzODUyZjA3MGQ4IiwicHJvcGVydGllcyI6eyJub3RlSW5kZXgiOjB9LCJpc0VkaXRlZCI6ZmFsc2UsIm1hbnVhbE92ZXJyaWRlIjp7ImlzTWFudWFsbHlPdmVycmlkZGVuIjpmYWxzZSwiY2l0ZXByb2NUZXh0IjoiKENhbGxhZ2hhbiBldCBhbC4sIDIwMTYpIiwibWFudWFsT3ZlcnJpZGVUZXh0IjoiIn0sImNpdGF0aW9uSXRlbXMiOlt7ImlkIjoiMGNjNTE4YzQtNjdiMi0zMjY1LTg5OGQtOTRhMWFlZmQyMzQ0IiwiaXRlbURhdGEiOnsidHlwZSI6ImFydGljbGUtam91cm5hbCIsImlkIjoiMGNjNTE4YzQtNjdiMi0zMjY1LTg5OGQtOTRhMWFlZmQyMzQ0IiwidGl0bGUiOiJNZXRhYm9saWMgYWRqdXN0bWVudHMgdG8gc2hvcnQtdGVybSBkaXVybmFsIHRlbXBlcmF0dXJlIGZsdWN0dWF0aW9uIGluIHRoZSByYWluYm93IHRyb3V0IChPbmNvcmh5bmNodXMgbXlraXNzKSIsImF1dGhvciI6W3siZmFtaWx5IjoiQ2FsbGFnaGFuIiwiZ2l2ZW4iOiJOZWFsIEluZ3JhaGFtIiwicGFyc2UtbmFtZXMiOmZhbHNlLCJkcm9wcGluZy1wYXJ0aWNsZSI6IiIsIm5vbi1kcm9wcGluZy1wYXJ0aWNsZSI6IiJ9LHsiZmFtaWx5IjoiVHVubmFoIiwiZ2l2ZW4iOiJMb3Vpc2UiLCJwYXJzZS1uYW1lcyI6ZmFsc2UsImRyb3BwaW5nLXBhcnRpY2xlIjoiIiwibm9uLWRyb3BwaW5nLXBhcnRpY2xlIjoiIn0seyJmYW1pbHkiOiJDdXJyaWUiLCJnaXZlbiI6IlN1emFubmUiLCJwYXJzZS1uYW1lcyI6ZmFsc2UsImRyb3BwaW5nLXBhcnRpY2xlIjoiIiwibm9uLWRyb3BwaW5nLXBhcnRpY2xlIjoiIn0seyJmYW1pbHkiOiJNYWNDb3JtYWNrIiwiZ2l2ZW4iOiJUeXNvbiBKYW1lcyIsInBhcnNlLW5hbWVzIjpmYWxzZSwiZHJvcHBpbmctcGFydGljbGUiOiIiLCJub24tZHJvcHBpbmctcGFydGljbGUiOiIifV0sImNvbnRhaW5lci10aXRsZSI6IlBoeXNpb2xvZ2ljYWwgYW5kIEJpb2NoZW1pY2FsIFpvb2xvZ3kiLCJET0kiOiIxMC4xMDg2LzY4ODY4MCIsIklTU04iOiIxNTIyMjE1MiIsImlzc3VlZCI6eyJkYXRlLXBhcnRzIjpbWzIwMTZdXX0sInBhZ2UiOiI0OTgtNTEwIiwiYWJzdHJhY3QiOiLCqSAyMDE2IGJ5IFRoZSBVbml2ZXJzaXR5IG9mIENoaWNhZ28uIEFsbCByaWdodHMgcmVzZXJ2ZWQuIEluIHJhaW5ib3cgdHJvdXQsIHdhcm1lciB0ZW1wZXJhdHVyZXMgaW5jcmVhc2UgbWV0YWJvbGljIHJhdGUsIHdoaWNoIGNhbiBiZSBlbmVyZ2V0aWNhbGx5IHN0cmVzc2Z1bC4gRGllbCBmbHVjdHVhdGlvbnMgaW4gd2F0ZXIgdGVtcGVyYXR1cmVzIGFyZSBjb21tb24gaW4gcml2ZXJzLCByYWlzaW5nIHRoZSBxdWVzdGlvbiBvZiB3aGV0aGVyIGZpc2ggZXhwZXJpZW5jZSBtZXRhYm9saWMgcHJlY29uZGl0aW9uaW5nIHdpdGggcmVwZWF0ZWQgaGVhdCBzdHJlc3MuIEluIHRoaXMgc3R1ZHksIHJhaW5ib3cgdHJvdXQgKE9uY29yaHluY2h1cyBteWtpc3MgV2FsYmF1bSwgMTc5Mikgd2VyZSBzdWJqZWN0ZWQgdG8gdGhyZWUgdGVtcGVyYXR1cmUgdHJlYXRtZW50cyBjb25zaXN0aW5nIG9mIGVpdGhlciBhIGNvbnN0YW50IGV4cG9zdXJlIHRvIDE2wrBDLCBhIHNpbmdsZSBleHBvc3VyZSB0byAyNMKwQywgb3IgdGhyZWUgY3ljbGVzIGJldHdlZW4gMTbCsCBhbmQgMjTCsEMuIE1ldGFib2xpYyByZXNwb25zZXMgd2VyZSBpbnZlc3RpZ2F0ZWQsIGluY2x1ZGluZyBwYXR0ZXJucyBvZiByZWd1bGF0aW9uIG9mIGFkZW5vc2luZSBtb25vcGhvc3BoYXRlLWFjdGl2YXRlZCBwcm90ZWluIGtpbmFzZSBhbmQgaXRzIHN1YnN0cmF0ZXMsIGtleSBtZXRhYm9saWMgZW56eW1lcywgYW5kIHNldmVyYWwgcmVsZXZhbnRtZXRhYm9saXRlcy4gSW4gbGl2ZXIgYW5kLCB0byBhIGxlc3NlciBleHRlbnQsIGluIGhlYXJ0LCBwYXR0ZXJucyBvZiBzaWduYWwgdHJhbnNkdWN0aW9uIHN1Z2dlc3QgYW4gaW5jcmVhc2luZ2x5IGFuYWJvbGljIHBoZW5vdHlwZSB3aXRoIHN1Y2Nlc3NpdmUgaGVhdCBjeWNsZXMuIEluaGliaXRpb24gb2YgUmFwdG9yIGluIHRoZSBoZWFydCBzdWdnZXN0cyBsb3dlcmVkIGdyb3NzIHByb3RlaW4gc3ludGhlc2lzIGFmdGVybXVsdGlwbGUgaGVhdCBjeWNsZXMuIEZpc2ggYWxzbyBzaG93ZWQgcmVjb3Zlcnkgb2YgZ2x5Y29nZW4gc3RvcmVzIGFuZCBsaXBpZCBzeW50aGVzaXMgYWZ0ZXIgbXVsdGlwbGUgdGhlcm1hbCBjeWNsZXMsIHdoaWxlIHRoZXkgbWFpbnRhaW5lZCBiYXNlbGluZSBwbGFzbWEgZ2x1Y29zZSBsZXZlbHMuIFRoZSBhbmltYWxzIHNob3dlZCBubyBldmlkZW5jZSBvZiBoeXBveGVtaWEsIGFuZCBvdXIgcmVzdWx0cyBzdWdnZXN0IHJhaW5ib3cgdHJvdXQgZXhwb3NlZCB0byByZXBlYXRlZCB0aGVybWFsIGN5Y2xlcyB3ZXJlIG5vdCBhdCByaXNrIG9mIG1ldGFib2xpYyBzdWJzdHJhdGUgZGVwbGV0aW9uLiBDb2xsZWN0aXZlbHksIG91ciBkYXRhIGluZGljYXRlIHRoYXQsIHdoZW4gZXhwb3NlZCB0byBmbHVjdHVhdGluZyBidXQgbm9uY3JpdGljYWwgdGhlcm1hbCBjeWNsZXMsIHJhaW5ib3cgdHJvdXQgbWF5IGFkb3B0IGEgbmV3IG1ldGFib2xpYyBwaGVub3R5cGUgdG8gc2VxdWVzdGVyIHJlYWRpbHkgYWNjZXNzaWJsZSBtZXRhYm9saWMgc3Vic3RyYXRlcyBpbiB0aGUgbGl2ZXIgaW4gcHJlcGFyYXRpb24gZm9yIG1vcmUgc2V2ZXJlIG9yIHN1c3RhaW5lZCB0aGVybWFsIGV4cG9zdXJlcy4iLCJpc3N1ZSI6IjYiLCJ2b2x1bWUiOiI4OSIsImNvbnRhaW5lci10aXRsZS1zaG9ydCI6IiJ9LCJpc1RlbXBvcmFyeSI6ZmFsc2V9XX0=&quot;,&quot;citationItems&quot;:[{&quot;id&quot;:&quot;0cc518c4-67b2-3265-898d-94a1aefd2344&quot;,&quot;itemData&quot;:{&quot;type&quot;:&quot;article-journal&quot;,&quot;id&quot;:&quot;0cc518c4-67b2-3265-898d-94a1aefd2344&quot;,&quot;title&quot;:&quot;Metabolic adjustments to short-term diurnal temperature fluctuation in the rainbow trout (Oncorhynchus mykiss)&quot;,&quot;author&quot;:[{&quot;family&quot;:&quot;Callaghan&quot;,&quot;given&quot;:&quot;Neal Ingraham&quot;,&quot;parse-names&quot;:false,&quot;dropping-particle&quot;:&quot;&quot;,&quot;non-dropping-particle&quot;:&quot;&quot;},{&quot;family&quot;:&quot;Tunnah&quot;,&quot;given&quot;:&quot;Louise&quot;,&quot;parse-names&quot;:false,&quot;dropping-particle&quot;:&quot;&quot;,&quot;non-dropping-particle&quot;:&quot;&quot;},{&quot;family&quot;:&quot;Currie&quot;,&quot;given&quot;:&quot;Suzanne&quot;,&quot;parse-names&quot;:false,&quot;dropping-particle&quot;:&quot;&quot;,&quot;non-dropping-particle&quot;:&quot;&quot;},{&quot;family&quot;:&quot;MacCormack&quot;,&quot;given&quot;:&quot;Tyson James&quot;,&quot;parse-names&quot;:false,&quot;dropping-particle&quot;:&quot;&quot;,&quot;non-dropping-particle&quot;:&quot;&quot;}],&quot;container-title&quot;:&quot;Physiological and Biochemical Zoology&quot;,&quot;DOI&quot;:&quot;10.1086/688680&quot;,&quot;ISSN&quot;:&quot;15222152&quot;,&quot;issued&quot;:{&quot;date-parts&quot;:[[2016]]},&quot;page&quot;:&quot;498-510&quot;,&quot;abstract&quot;:&quot;© 2016 by The University of Chicago. All rights reserved. In rainbow trout, warmer temperatures increase metabolic rate, which can be energetically stressful. Diel fluctuations in water temperatures are common in rivers, raising the question of whether fish experience metabolic preconditioning with repeated heat stress. In this study, rainbow trout (Oncorhynchus mykiss Walbaum, 1792) were subjected to three temperature treatments consisting of either a constant exposure to 16°C, a single exposure to 24°C, or three cycles between 16° and 24°C. Metabolic responses were investigated, including patterns of regulation of adenosine monophosphate-activated protein kinase and its substrates, key metabolic enzymes, and several relevantmetabolites. In liver and, to a lesser extent, in heart, patterns of signal transduction suggest an increasingly anabolic phenotype with successive heat cycles. Inhibition of Raptor in the heart suggests lowered gross protein synthesis aftermultiple heat cycles. Fish also showed recovery of glycogen stores and lipid synthesis after multiple thermal cycles, while they maintained baseline plasma glucose levels. The animals showed no evidence of hypoxemia, and our results suggest rainbow trout exposed to repeated thermal cycles were not at risk of metabolic substrate depletion. Collectively, our data indicate that, when exposed to fluctuating but noncritical thermal cycles, rainbow trout may adopt a new metabolic phenotype to sequester readily accessible metabolic substrates in the liver in preparation for more severe or sustained thermal exposures.&quot;,&quot;issue&quot;:&quot;6&quot;,&quot;volume&quot;:&quot;89&quot;,&quot;container-title-short&quot;:&quot;&quot;},&quot;isTemporary&quot;:false}]},{&quot;citationID&quot;:&quot;MENDELEY_CITATION_2672f269-d307-4504-9a4c-0631a4630c3b&quot;,&quot;properties&quot;:{&quot;noteIndex&quot;:0},&quot;isEdited&quot;:false,&quot;manualOverride&quot;:{&quot;isManuallyOverridden&quot;:false,&quot;citeprocText&quot;:&quot;(Alonzo, 2015)&quot;,&quot;manualOverrideText&quot;:&quot;&quot;},&quot;citationTag&quot;:&quot;MENDELEY_CITATION_v3_eyJjaXRhdGlvbklEIjoiTUVOREVMRVlfQ0lUQVRJT05fMjY3MmYyNjktZDMwNy00NTA0LTlhNGMtMDYzMWE0NjMwYzNiIiwicHJvcGVydGllcyI6eyJub3RlSW5kZXgiOjB9LCJpc0VkaXRlZCI6ZmFsc2UsIm1hbnVhbE92ZXJyaWRlIjp7ImlzTWFudWFsbHlPdmVycmlkZGVuIjpmYWxzZSwiY2l0ZXByb2NUZXh0IjoiKEFsb256bywgMjAxNSkiLCJtYW51YWxPdmVycmlkZVRleHQiOiIifSwiY2l0YXRpb25JdGVtcyI6W3siaWQiOiI2M2YyYjM5Yi0zYzhhLTM2OTAtOGQ2ZC1jOWEzYmM5MjU2YjgiLCJpdGVtRGF0YSI6eyJ0eXBlIjoiYXJ0aWNsZS1qb3VybmFsIiwiaWQiOiI2M2YyYjM5Yi0zYzhhLTM2OTAtOGQ2ZC1jOWEzYmM5MjU2YjgiLCJ0aXRsZSI6IkludGVncmF0aW5nIHRoZSBob3cgYW5kIHdoeSBvZiB3aXRoaW4taW5kaXZpZHVhbCBhbmQgYW1vbmctaW5kaXZpZHVhbCB2YXJpYXRpb24gYW5kIHBsYXN0aWNpdHkgaW4gYmVoYXZpb3IiLCJhdXRob3IiOlt7ImZhbWlseSI6IkFsb256byIsImdpdmVuIjoiU3V6YW5uZSBILiIsInBhcnNlLW5hbWVzIjpmYWxzZSwiZHJvcHBpbmctcGFydGljbGUiOiIiLCJub24tZHJvcHBpbmctcGFydGljbGUiOiIifV0sImNvbnRhaW5lci10aXRsZSI6IkN1cnJlbnQgT3BpbmlvbiBpbiBCZWhhdmlvcmFsIFNjaWVuY2VzIiwiY29udGFpbmVyLXRpdGxlLXNob3J0IjoiQ3VyciBPcGluIEJlaGF2IFNjaSIsImFjY2Vzc2VkIjp7ImRhdGUtcGFydHMiOltbMjAyNCwxLDI0XV19LCJET0kiOiIxMC4xMDE2L0ouQ09CRUhBLjIwMTUuMDkuMDA4IiwiSVNTTiI6IjIzNTItMTU0NiIsImlzc3VlZCI6eyJkYXRlLXBhcnRzIjpbWzIwMTUsMTIsMV1dfSwicGFnZSI6IjY5LTc1IiwiYWJzdHJhY3QiOiJBbHRob3VnaCBwaGVub3R5cGljIHZhcmlhdGlvbiB3aXRoaW4gYW5kIGFtb25nIGluZGl2aWR1YWxzIGluIHRoZSBzYW1lIHBvcHVsYXRpb24gbWF5IHJlcHJlc2VudCAnbm9pc2UnLCBpdCBjYW4gYWxzbyBiZSB0aGUgYWRhcHRpdmUgcGxhc3RpY2l0eSB0aGF0IGFsbG93cyBvcmdhbmlzbXMgdG8gYWRqdXN0IHRvIHZhcnlpbmcgZW52aXJvbm1lbnRzIG9yIHRoZSBoZXJpdGFibGUgdmFyaWF0aW9uIHRoYXQgZnVlbHMgZXZvbHV0aW9uYXJ5IGNoYW5nZS4gQmVoYXZpb3JhbCB2YXJpYXRpb24gYXJpc2VzIGZyb20gYSBjb21wbGV4IGNvbWJpbmF0aW9uIG9mIGFkYXB0aXZlIGFuZCBub24tYWRhcHRpdmUgaW5kaXZpZHVhbCBwbGFzdGljaXR5IGFuZCBjb25zaXN0ZW5jeS4gRGlmZmVyZW50aWF0aW5nIHRoZXNlIHNvdXJjZXMgb2YgYmVoYXZpb3JhbCB2YXJpYXRpb24gd2lsbCByZXF1aXJlIGFuIGludGVncmF0ZWQgY29tYmluYXRpb24gb2YgZXZvbHV0aW9uYXJ5IGFuZCBtZWNoYW5pc3RpYyB1bmRlcnN0YW5kaW5nLiBZZXQsIHRoaXMgaW50ZWdyYXRpb24gY29tZXMgd2l0aCBhIHZhcmlldHkgb2YgY2hhbGxlbmdlcy4gSGVyZSBJIGFyZ3VlIHRoYXQgd2Ugd2lsbCBuZWVkIGNvbmNyZXRlIGEgcHJpb3JpIHByZWRpY3Rpb25zIHRvIG1ha2Ugc2Vuc2Ugb2YgdGhlIGxhcmdlIGFuZCBjb21wbGV4IGRhdGFzZXRzIHRoaXMgaW50ZWdyYXRpb24gd2lsbCByZXF1aXJlLiIsInB1Ymxpc2hlciI6IkVsc2V2aWVyIiwidm9sdW1lIjoiNiJ9LCJpc1RlbXBvcmFyeSI6ZmFsc2V9XX0=&quot;,&quot;citationItems&quot;:[{&quot;id&quot;:&quot;63f2b39b-3c8a-3690-8d6d-c9a3bc9256b8&quot;,&quot;itemData&quot;:{&quot;type&quot;:&quot;article-journal&quot;,&quot;id&quot;:&quot;63f2b39b-3c8a-3690-8d6d-c9a3bc9256b8&quot;,&quot;title&quot;:&quot;Integrating the how and why of within-individual and among-individual variation and plasticity in behavior&quot;,&quot;author&quot;:[{&quot;family&quot;:&quot;Alonzo&quot;,&quot;given&quot;:&quot;Suzanne H.&quot;,&quot;parse-names&quot;:false,&quot;dropping-particle&quot;:&quot;&quot;,&quot;non-dropping-particle&quot;:&quot;&quot;}],&quot;container-title&quot;:&quot;Current Opinion in Behavioral Sciences&quot;,&quot;container-title-short&quot;:&quot;Curr Opin Behav Sci&quot;,&quot;accessed&quot;:{&quot;date-parts&quot;:[[2024,1,24]]},&quot;DOI&quot;:&quot;10.1016/J.COBEHA.2015.09.008&quot;,&quot;ISSN&quot;:&quot;2352-1546&quot;,&quot;issued&quot;:{&quot;date-parts&quot;:[[2015,12,1]]},&quot;page&quot;:&quot;69-75&quot;,&quot;abstract&quot;:&quot;Although phenotypic variation within and among individuals in the same population may represent 'noise', it can also be the adaptive plasticity that allows organisms to adjust to varying environments or the heritable variation that fuels evolutionary change. Behavioral variation arises from a complex combination of adaptive and non-adaptive individual plasticity and consistency. Differentiating these sources of behavioral variation will require an integrated combination of evolutionary and mechanistic understanding. Yet, this integration comes with a variety of challenges. Here I argue that we will need concrete a priori predictions to make sense of the large and complex datasets this integration will require.&quot;,&quot;publisher&quot;:&quot;Elsevier&quot;,&quot;volume&quot;:&quot;6&quot;},&quot;isTemporary&quot;:false}]},{&quot;citationID&quot;:&quot;MENDELEY_CITATION_8b58d2eb-d8cb-4581-a1ac-1c88e6eaa6a3&quot;,&quot;properties&quot;:{&quot;noteIndex&quot;:0},&quot;isEdited&quot;:false,&quot;manualOverride&quot;:{&quot;isManuallyOverridden&quot;:false,&quot;citeprocText&quot;:&quot;(Anlauf-Dunn et al., 2022)&quot;,&quot;manualOverrideText&quot;:&quot;&quot;},&quot;citationTag&quot;:&quot;MENDELEY_CITATION_v3_eyJjaXRhdGlvbklEIjoiTUVOREVMRVlfQ0lUQVRJT05fOGI1OGQyZWItZDhjYi00NTgxLWExYWMtMWM4OGU2ZWFhNmEzIiwicHJvcGVydGllcyI6eyJub3RlSW5kZXgiOjB9LCJpc0VkaXRlZCI6ZmFsc2UsIm1hbnVhbE92ZXJyaWRlIjp7ImlzTWFudWFsbHlPdmVycmlkZGVuIjpmYWxzZSwiY2l0ZXByb2NUZXh0IjoiKEFubGF1Zi1EdW5uIGV0IGFsLiwgMjAyMikiLCJtYW51YWxPdmVycmlkZVRleHQiOiIifSwiY2l0YXRpb25JdGVtcyI6W3siaWQiOiIzNGZlMmQ2My0wODQyLTM5ODAtODYwYi0yNjJkZWM3ZmVhZmMiLCJpdGVtRGF0YSI6eyJ0eXBlIjoiYXJ0aWNsZS1qb3VybmFsIiwiaWQiOiIzNGZlMmQ2My0wODQyLTM5ODAtODYwYi0yNjJkZWM3ZmVhZmMiLCJ0aXRsZSI6IkludHJhc3BlY2lmaWMgdmFyaWFiaWxpdHkgaW4gdGhlcm1hbCB0b2xlcmFuY2U6IGEgY2FzZSBzdHVkeSB3aXRoIGNvYXN0YWwgY3V0dGhyb2F0IHRyb3V0IiwiYXV0aG9yIjpbeyJmYW1pbHkiOiJBbmxhdWYtRHVubiIsImdpdmVuIjoiS2FyYSIsInBhcnNlLW5hbWVzIjpmYWxzZSwiZHJvcHBpbmctcGFydGljbGUiOiIiLCJub24tZHJvcHBpbmctcGFydGljbGUiOiIifSx7ImZhbWlseSI6IktyYXNrdXJhIiwiZ2l2ZW4iOiJLcmlzdGEiLCJwYXJzZS1uYW1lcyI6ZmFsc2UsImRyb3BwaW5nLXBhcnRpY2xlIjoiIiwibm9uLWRyb3BwaW5nLXBhcnRpY2xlIjoiIn0seyJmYW1pbHkiOiJFbGlhc29uIiwiZ2l2ZW4iOiJFcmlrYSBKLiIsInBhcnNlLW5hbWVzIjpmYWxzZSwiZHJvcHBpbmctcGFydGljbGUiOiIiLCJub24tZHJvcHBpbmctcGFydGljbGUiOiIifV0sImNvbnRhaW5lci10aXRsZSI6IkNvbnNlcnZhdGlvbiBQaHlzaW9sb2d5IiwiY29udGFpbmVyLXRpdGxlLXNob3J0IjoiQ29uc2VydiBQaHlzaW9sIiwiYWNjZXNzZWQiOnsiZGF0ZS1wYXJ0cyI6W1syMDIyLDEwLDI1XV19LCJET0kiOiIxMC4xMDkzL2NvbnBoeXMvY29hYzAyOSIsIklTU04iOiIyMDUxMTQzNCIsIlVSTCI6Imh0dHBzOi8vYWNhZGVtaWMub3VwLmNvbS9jb25waHlzL2FydGljbGUvMTAvMS9jb2FjMDI5LzY1ODUwODIiLCJpc3N1ZWQiOnsiZGF0ZS1wYXJ0cyI6W1syMDIyLDEsMV1dfSwiYWJzdHJhY3QiOiJGaXNoIHBoeXNpb2xvZ2ljYWwgcGVyZm9ybWFuY2UgaXMgZGlyZWN0bHkgcmVndWxhdGVkIGJ5IHRoZWlyIHRoZXJtYWwgZW52aXJvbm1lbnQuIEludHJhc3BlY2lmaWMgY29tcGFyaXNvbnMgYXJlIGVzc2VudGlhbCB0byBhc2NlcnRhaW4gdGhlIHZ1bG5lcmFiaWxpdHkgb2YgZmlzaCBwb3B1bGF0aW9ucyB0byBjbGltYXRlIGNoYW5nZSBhbmQgdG8gaWRlbnRpZnkgd2hpY2ggcG9wdWxhdGlvbnMgbWF5IGJlIG1vcmUgc3VzY2VwdGlibGUgdG8gZXh0aXJwYXRpb24gYW5kIHdoaWNoIG1heSBiZSBtb3JlIHJlc2lsaWVudCB0byBjb250aW51ZWQgd2FybWluZy4gSW4gdGhpcyBzdHVkeSwgd2Ugc291Z2h0IHRvIGV2YWx1YXRlIGhvdyB0aGVybWFsIHBlcmZvcm1hbmNlIHZhcmllcyBpbiBjb2FzdGFsIGN1dHRocm9hdCB0cm91dCAoT25jb3JoeW5jaHVzIGNsYXJraSBjbGFya2kpIGFjcm9zcyBmb3VyIGRpc3RpbmN0IHdhdGVyc2hlZHMgaW4gT1IsIFVTQS4gU3BlY2lmaWNhbGx5LCB3ZSBtZWFzdXJlZCBveHlnZW4gY29uc3VtcHRpb24gcmF0ZXMgaW4gdHJvdXQgZnJvbSB0aGUgZm91ciB3YXRlcnNoZWRzIHdpdGggdmFyaWFibGUgaHlkcm9sb2dpYyBhbmQgdGhlcm1hbCByZWdpbWVzLCBjb21wYXJpbmcgdGhyZWUgZWNvbG9naWNhbGx5IHJlbGV2YW50IHRlbXBlcmF0dXJlIHRyZWF0bWVudHMgKGFtYmllbnQsIGFubnVhbCBtYXhpbXVtIGFuZCBub3ZlbCB3YXJtKS4gQ29hc3RhbCBjdXR0aHJvYXQgdHJvdXQgZGlzcGxheWVkIGNvbnNpZGVyYWJsZSBpbnRyYXNwZWNpZmljIHZhcmlhYmlsaXR5IGluIHBoeXNpb2xvZ2ljYWwgcGVyZm9ybWFuY2UgYW5kIHRoZXJtYWwgdG9sZXJhbmNlIGFjcm9zcyB0aGUgZm91ciB3YXRlcnNoZWRzLiBUaGVybWFsIHRvbGVyYW5jZSBtYXRjaGVkIHRoZSBoaXN0b3JpY2FsIGV4cGVyaWVuY2U6IHRoZSBjb2FzdGFsIHdhdGVyc2hlZHMgZXhwZXJpZW5jaW5nIHdhcm1lciBhbWJpZW50IHRlbXBlcmF0dXJlcyBoYWQgaGlnaGVyIGNyaXRpY2FsIHRoZXJtYWwgdG9sZXJhbmNlIGNvbXBhcmVkIHdpdGggdGhlIGludGVyaW9yLCBjb29sZXIgV2lsbGFtZXR0ZSB3YXRlcnNoZWRzLiBQaHlzaW9sb2dpY2FsIHBlcmZvcm1hbmNlIHZhcmllZCBhY3Jvc3MgYWxsIGZvdXIgd2F0ZXJzaGVkcyBhbmQgdGhlcmUgd2FzIGV2aWRlbmNlIG9mIGEgdHJhZGUtb2ZmIGJldHdlZW4gaGlnaCBhZXJvYmljIHBlcmZvcm1hbmNlIGFuZCBicm9hZCB0aGVybWFsIHRvbGVyYW5jZS4gR2l2ZW4gdGhlIGV2aWRlbmNlIG9mIGNsaW1hdGUgcmVnaW1lIHNoaWZ0cyBhY3Jvc3MgdGhlIGdsb2JlLCB0aGUgdW5jZXJ0YWludHkgaW4gYm90aCB0aGUgcmF0ZSBhbmQgZXh0ZW50IG9mIHdhcm1pbmcgYW5kIHNwZWNpZXMgcmVzcG9uc2VzIGluIHRoZSBuZWFyIGFuZCBsb25nIHRlcm0sIGEgbW9yZSBudWFuY2VkIGFwcHJvYWNoIHRvIHRoZSBtYW5hZ2VtZW50IGFuZCBjb25zZXJ2YXRpb24gb2YgbmF0aXZlIGZpc2ggc3BlY2llcyBtdXN0IGJlIGNvbnNpZGVyZWQuIiwicHVibGlzaGVyIjoiT3hmb3JkIEFjYWRlbWljIiwiaXNzdWUiOiIxIiwidm9sdW1lIjoiMTAifSwiaXNUZW1wb3JhcnkiOmZhbHNlfV19&quot;,&quot;citationItems&quot;:[{&quot;id&quot;:&quot;34fe2d63-0842-3980-860b-262dec7feafc&quot;,&quot;itemData&quot;:{&quot;type&quot;:&quot;article-journal&quot;,&quot;id&quot;:&quot;34fe2d63-0842-3980-860b-262dec7feafc&quot;,&quot;title&quot;:&quot;Intraspecific variability in thermal tolerance: a case study with coastal cutthroat trout&quot;,&quot;author&quot;:[{&quot;family&quot;:&quot;Anlauf-Dunn&quot;,&quot;given&quot;:&quot;Kara&quot;,&quot;parse-names&quot;:false,&quot;dropping-particle&quot;:&quot;&quot;,&quot;non-dropping-particle&quot;:&quot;&quot;},{&quot;family&quot;:&quot;Kraskura&quot;,&quot;given&quot;:&quot;Krista&quot;,&quot;parse-names&quot;:false,&quot;dropping-particle&quot;:&quot;&quot;,&quot;non-dropping-particle&quot;:&quot;&quot;},{&quot;family&quot;:&quot;Eliason&quot;,&quot;given&quot;:&quot;Erika J.&quot;,&quot;parse-names&quot;:false,&quot;dropping-particle&quot;:&quot;&quot;,&quot;non-dropping-particle&quot;:&quot;&quot;}],&quot;container-title&quot;:&quot;Conservation Physiology&quot;,&quot;container-title-short&quot;:&quot;Conserv Physiol&quot;,&quot;accessed&quot;:{&quot;date-parts&quot;:[[2022,10,25]]},&quot;DOI&quot;:&quot;10.1093/conphys/coac029&quot;,&quot;ISSN&quot;:&quot;20511434&quot;,&quot;URL&quot;:&quot;https://academic.oup.com/conphys/article/10/1/coac029/6585082&quot;,&quot;issued&quot;:{&quot;date-parts&quot;:[[2022,1,1]]},&quot;abstract&quot;:&quot;Fish physiological performance is directly regulated by their thermal environment. Intraspecific comparisons are essential to ascertain the vulnerability of fish populations to climate change and to identify which populations may be more susceptible to extirpation and which may be more resilient to continued warming. In this study, we sought to evaluate how thermal performance varies in coastal cutthroat trout (Oncorhynchus clarki clarki) across four distinct watersheds in OR, USA. Specifically, we measured oxygen consumption rates in trout from the four watersheds with variable hydrologic and thermal regimes, comparing three ecologically relevant temperature treatments (ambient, annual maximum and novel warm). Coastal cutthroat trout displayed considerable intraspecific variability in physiological performance and thermal tolerance across the four watersheds. Thermal tolerance matched the historical experience: the coastal watersheds experiencing warmer ambient temperatures had higher critical thermal tolerance compared with the interior, cooler Willamette watersheds. Physiological performance varied across all four watersheds and there was evidence of a trade-off between high aerobic performance and broad thermal tolerance. Given the evidence of climate regime shifts across the globe, the uncertainty in both the rate and extent of warming and species responses in the near and long term, a more nuanced approach to the management and conservation of native fish species must be considered.&quot;,&quot;publisher&quot;:&quot;Oxford Academic&quot;,&quot;issue&quot;:&quot;1&quot;,&quot;volume&quot;:&quot;10&quot;},&quot;isTemporary&quot;:false}]},{&quot;citationID&quot;:&quot;MENDELEY_CITATION_e0e48814-6526-4b1a-ace7-18b9729cfdcc&quot;,&quot;properties&quot;:{&quot;noteIndex&quot;:0},&quot;isEdited&quot;:false,&quot;manualOverride&quot;:{&quot;isManuallyOverridden&quot;:false,&quot;citeprocText&quot;:&quot;(Moran et al., 2021)&quot;,&quot;manualOverrideText&quot;:&quot;&quot;},&quot;citationTag&quot;:&quot;MENDELEY_CITATION_v3_eyJjaXRhdGlvbklEIjoiTUVOREVMRVlfQ0lUQVRJT05fZTBlNDg4MTQtNjUyNi00YjFhLWFjZTctMThiOTcyOWNmZGNjIiwicHJvcGVydGllcyI6eyJub3RlSW5kZXgiOjB9LCJpc0VkaXRlZCI6ZmFsc2UsIm1hbnVhbE92ZXJyaWRlIjp7ImlzTWFudWFsbHlPdmVycmlkZGVuIjpmYWxzZSwiY2l0ZXByb2NUZXh0IjoiKE1vcmFuIGV0IGFsLiwgMjAyMSkiLCJtYW51YWxPdmVycmlkZVRleHQiOiIifSwiY2l0YXRpb25JdGVtcyI6W3siaWQiOiJjMzBmY2I2MC01OTEyLTNkOWEtYmU4Ny02Zjg0MDg0OWU3YzUiLCJpdGVtRGF0YSI6eyJ0eXBlIjoiYXJ0aWNsZS1qb3VybmFsIiwiaWQiOiJjMzBmY2I2MC01OTEyLTNkOWEtYmU4Ny02Zjg0MDg0OWU3YzUiLCJ0aXRsZSI6IlBvb3IgbnV0cml0aW9uYWwgY29uZGl0aW9uIHByb21vdGVzIGhpZ2gtcmlzayBiZWhhdmlvdXJzOiBhIHN5c3RlbWF0aWMgcmV2aWV3IGFuZCBtZXRhLWFuYWx5c2lzIiwiYXV0aG9yIjpbeyJmYW1pbHkiOiJNb3JhbiIsImdpdmVuIjoiTmljaG9sYXMgUCIsInBhcnNlLW5hbWVzIjpmYWxzZSwiZHJvcHBpbmctcGFydGljbGUiOiIiLCJub24tZHJvcHBpbmctcGFydGljbGUiOiIifSx7ImZhbWlseSI6IlPDoW5jaGV6LVTDs2phciIsImdpdmVuIjoiQWxmcmVkbyIsInBhcnNlLW5hbWVzIjpmYWxzZSwiZHJvcHBpbmctcGFydGljbGUiOiIiLCJub24tZHJvcHBpbmctcGFydGljbGUiOiIifSx7ImZhbWlseSI6IlNjaGllbHpldGgiLCJnaXZlbiI6IkhvbGdlciIsInBhcnNlLW5hbWVzIjpmYWxzZSwiZHJvcHBpbmctcGFydGljbGUiOiIiLCJub24tZHJvcHBpbmctcGFydGljbGUiOiIifSx7ImZhbWlseSI6IlJlaW5ob2xkIiwiZ2l2ZW4iOiJLbGF1cyIsInBhcnNlLW5hbWVzIjpmYWxzZSwiZHJvcHBpbmctcGFydGljbGUiOiIiLCJub24tZHJvcHBpbmctcGFydGljbGUiOiIifV0sImNvbnRhaW5lci10aXRsZSI6IkJpb2xvZ2ljYWwgUmV2aWV3cyIsImFjY2Vzc2VkIjp7ImRhdGUtcGFydHMiOltbMjAyNCwxLDI0XV19LCJET0kiOiIxMC4xMTExL2Jydi4xMjY1NSIsIlVSTCI6Imh0dHBzOi8vb25saW5lbGlicmFyeS53aWxleS5jb20vZG9pLzEwLjExMTEvYnJ2LjEyNjU1IiwiaXNzdWVkIjp7ImRhdGUtcGFydHMiOltbMjAyMV1dfSwicGFnZSI6IjI2OS0yODgiLCJhYnN0cmFjdCI6IkFuaW1hbCBiZWhhdmlvdXIgY2FuIGxlYWQgdG8gdmFyeWluZyBsZXZlbHMgb2YgcmlzaywgYW5kIGFuIGluZGl2aWR1YWwncyBwaHlzaWNhbCBjb25kaXRpb24gY2FuIGFsdGVyIHRoZSBwb3RlbnRpYWwgY29zdHMgYW5kIGJlbmVmaXRzIG9mIHVuZGVydGFraW5nIHJpc2t5IGJlaGF2aW91cnMuIEhvdyByaXNrLXRha2luZyBiZWhhdmlvdXIgZGVwZW5kcyBvbiBjb25kaXRpb24gaXMgc3ViamVjdCB0byBjb250cmFzdGluZyBoeXBvdGhlc2VzLiBUaGUgYXNzZXQgcHJvdGVjdGlvbiBwcmluY2lwbGUgcHJvcG9zZXMgdGhhdCBpbmRpdmlkdWFscyBpbiBiZXR0ZXIgY29uZGl0aW9uIHNob3VsZCBiZSBtb3JlIHJpc2sgYXZlcnNlLCBhcyB0aGV5IGhhdmUgaGlnaGVyIGZ1dHVyZSByZXByb2R1Y3RpdmUgcG90ZW50aWFsIChpLmUuIG1vcmUgdG8gbG9zZSkuIFRoZSBzdGF0ZS1kZXBlbmRlbnQgc2FmZXR5IGh5cG90aGVzaXMgcHJvcG9zZXMgdGhhdCBoaWdoLWNvbmRpdGlvbiBpbmRpdmlkdWFscyB0aGF0IGFyZSBtb3JlIGxpa2VseSB0byBzdXJ2aXZlIGFuZCBtYXhpbWlzZSB0aGUgYmVuZWZpdHMgb2Ygcmlza3kgc2l0dWF0aW9ucyBtYXkgbWFrZSBhcHBhcmVudGx5IHJpc2tpZXIgY2hvaWNlcywgYXMgdGhlaXIgaW5kaXZpZHVhbCByaXNrIGlzIGluIGZhY3QgbG93ZXIuIFdlIHN5c3RlbWF0aWNhbGx5IHNlYXJjaGVkIGZvciBzdHVkaWVzIHRoYXQgZXhwZXJpbWVudGFsbHkgbWFuaXB1bGF0ZWQgYW5pbWFscycgbnV0cml0aW9uYWwgb3IgZW5lcmdldGljIGNvbmRpdGlvbiB0aHJvdWdoIGRpZXQgdHJlYXRtZW50cywgYW5kIHN1YnNlcXVlbnRseSBtZWFzdXJlZCByaXNrLXRha2luZyBiZWhhdmlvdXIgaW4gY29udGV4dHMgcmVsYXRpbmcgdG8gcHJlZGF0aW9uLCBub3ZlbHR5IGFuZCBleHBsb3JhdGlvbi4gT3VyIG1ldGEtYW5hbHlzaXMgcXVhbnRpZmllZCBjb25kaXRpb24gZWZmZWN0cyBvbiByaXNrLXRha2luZyBiZWhhdmlvdXIgYXQgYm90aCB0aGUgbWVhbiBhbmQgdmFyaWFuY2UgbGV2ZWwuIFdlIHByZXJlZ2lzdGVyZWQgb3VyIG1ldGhvZHMgYW5kIGh5cG90aGVzZXMgcHJpb3IgdG8gY29uZHVjdGluZyB0aGUgc3R1ZHkuIFBoeWxvZ2VuZXRpYyBtdWx0aWxldmVsIG1ldGEtYW5hbHlzaXMgcmV2ZWFsZWQgdGhhdCB0aGUgbG93ZXItbnV0cml0aW9uYWwtY29uZGl0aW9uIGluZGl2aWR1YWxzIHNob3dlZCBvbiBhdmVyYWdlIGNhLiAyNiUgZ3JlYXRlciB0ZW5kZW5jeSB0b3dhcmRzIHJpc2sgdGhhbiBoaWdoLWNvbmRpdGlvbiBpbmRpdmlkdWFscyAoOTUlIGNvbmZpZGVuY2UgaW50ZXJ2YWw6IDE1LTM4JTsgTiA9IDEyNiBzdHVkaWVzLCAxMjk3IGVmZmVjdCBzaXplcykuIE1ldGEtcmVncmVzc2lvbnMgcmV2ZWFsZWQgc2V2ZXJhbCBmYWN0b3JzIGluZmx1ZW5jaW5nIHRoZSBvdmVyYWxsIGVmZmVjdCwgc3VjaCBhcyB0aGUgZXhwZXJpbWVudGFsIGNvbnRleHQgdXNlZCB0byBtZWFzdXJlIHJpc2stdGFraW5nIGJlaGF2aW91ciwgYW5kIHRoZSBsaWZlIHN0YWdlIHdoZW4gY29uZGl0aW9uIHdhcyBtYW5pcHVsYXRlZC4gTWV0YS1hbmFseXNpcyBvZiB2YXJpYW5jZSByZXZlYWxlZCBubyBjbGVhciBvdmVyYWxsIGVmZmVjdCBvZiBjb25kaXRpb24gb24gYmVoYXZpb3VyYWwgdmFyaWFuY2UgKG9uIGF2ZXJhZ2UgY2EuIDMlIGRlY3JlYXNlIGluIHZhcmlhbmNlIGluIGxvdy12ZXJzdXMgaGlnaC1jb25kaXRpb24gZ3JvdXBzOyA5NSUgY29uZmlkZW5jZSBpbnRlcnZhbDog4oiSOCB0byAzJTsgTiA9IDExOSBzdHVkaWVzLCAxMjM1IGVmZmVjdCBzaXplcyksIGhvd2V2ZXIsIHRoZSBleHBlcmltZW50YWwgY29udGV4dCB3YXMgYW4gaW1wb3J0YW50IGZhY3RvciBpbmZsdWVuY2luZyB0aGUgc3RyZW5ndGggYW5kIGRpcmVjdGlvbiBvZiB0aGUgdmFyaWFuY2UgZWZmZWN0LiBPdXIgY29tcHJlaGVuc2l2ZSBzeXN0ZW1hdGljIHJldmlldyBhbmQgbWV0YS1hbmFseXNpcyBwcm92aWRlIGluc2lnaHRzIGludG8gdGhlIHJvbGVzIG9mIHN0YXRlIGRlcGVuZGVuY3kgYW5kIHBsYXN0aWNpdHkgaW4gaW50cmFzcGVjaWZpYyBiZWhhdmlvdXJhbCB2YXJpYXRpb24uIFdoaWxlIGhldGVyb2dlbmVpdHkgYW1vbmcgZWZmZWN0IHNpemVzIHdhcyBoaWdoLCBvdXIgcmVzdWx0cyBzaG93IHRoYXQgcG9vciBudXRyaXRpb25hbCBzdGF0ZSBvbiBhdmVyYWdlIGluY3JlYXNlcyByaXNrIHRha2luZyBpbiBlY29sb2dpY2FsIGNvbnRleHRzIGludm9sdmluZyBwcmVkYXRpb24sIG5vdmVsdHkgYW5kIGV4cGxvcmF0aW9uLiIsImlzc3VlIjoiMSIsInZvbHVtZSI6Ijk2IiwiY29udGFpbmVyLXRpdGxlLXNob3J0IjoiIn0sImlzVGVtcG9yYXJ5IjpmYWxzZX1dfQ==&quot;,&quot;citationItems&quot;:[{&quot;id&quot;:&quot;c30fcb60-5912-3d9a-be87-6f840849e7c5&quot;,&quot;itemData&quot;:{&quot;type&quot;:&quot;article-journal&quot;,&quot;id&quot;:&quot;c30fcb60-5912-3d9a-be87-6f840849e7c5&quot;,&quot;title&quot;:&quot;Poor nutritional condition promotes high-risk behaviours: a systematic review and meta-analysis&quot;,&quot;author&quot;:[{&quot;family&quot;:&quot;Moran&quot;,&quot;given&quot;:&quot;Nicholas P&quot;,&quot;parse-names&quot;:false,&quot;dropping-particle&quot;:&quot;&quot;,&quot;non-dropping-particle&quot;:&quot;&quot;},{&quot;family&quot;:&quot;Sánchez-Tójar&quot;,&quot;given&quot;:&quot;Alfredo&quot;,&quot;parse-names&quot;:false,&quot;dropping-particle&quot;:&quot;&quot;,&quot;non-dropping-particle&quot;:&quot;&quot;},{&quot;family&quot;:&quot;Schielzeth&quot;,&quot;given&quot;:&quot;Holger&quot;,&quot;parse-names&quot;:false,&quot;dropping-particle&quot;:&quot;&quot;,&quot;non-dropping-particle&quot;:&quot;&quot;},{&quot;family&quot;:&quot;Reinhold&quot;,&quot;given&quot;:&quot;Klaus&quot;,&quot;parse-names&quot;:false,&quot;dropping-particle&quot;:&quot;&quot;,&quot;non-dropping-particle&quot;:&quot;&quot;}],&quot;container-title&quot;:&quot;Biological Reviews&quot;,&quot;accessed&quot;:{&quot;date-parts&quot;:[[2024,1,24]]},&quot;DOI&quot;:&quot;10.1111/brv.12655&quot;,&quot;URL&quot;:&quot;https://onlinelibrary.wiley.com/doi/10.1111/brv.12655&quot;,&quot;issued&quot;:{&quot;date-parts&quot;:[[2021]]},&quot;page&quot;:&quot;269-288&quot;,&quot;abstract&quot;:&quot;Animal behaviour can lead to varying levels of risk, and an individual's physical condition can alter the potential costs and benefits of undertaking risky behaviours. How risk-taking behaviour depends on condition is subject to contrasting hypotheses. The asset protection principle proposes that individuals in better condition should be more risk averse, as they have higher future reproductive potential (i.e. more to lose). The state-dependent safety hypothesis proposes that high-condition individuals that are more likely to survive and maximise the benefits of risky situations may make apparently riskier choices, as their individual risk is in fact lower. We systematically searched for studies that experimentally manipulated animals' nutritional or energetic condition through diet treatments, and subsequently measured risk-taking behaviour in contexts relating to predation, novelty and exploration. Our meta-analysis quantified condition effects on risk-taking behaviour at both the mean and variance level. We preregistered our methods and hypotheses prior to conducting the study. Phylogenetic multilevel meta-analysis revealed that the lower-nutritional-condition individuals showed on average ca. 26% greater tendency towards risk than high-condition individuals (95% confidence interval: 15-38%; N = 126 studies, 1297 effect sizes). Meta-regressions revealed several factors influencing the overall effect, such as the experimental context used to measure risk-taking behaviour, and the life stage when condition was manipulated. Meta-analysis of variance revealed no clear overall effect of condition on behavioural variance (on average ca. 3% decrease in variance in low-versus high-condition groups; 95% confidence interval: −8 to 3%; N = 119 studies, 1235 effect sizes), however, the experimental context was an important factor influencing the strength and direction of the variance effect. Our comprehensive systematic review and meta-analysis provide insights into the roles of state dependency and plasticity in intraspecific behavioural variation. While heterogeneity among effect sizes was high, our results show that poor nutritional state on average increases risk taking in ecological contexts involving predation, novelty and exploration.&quot;,&quot;issue&quot;:&quot;1&quot;,&quot;volume&quot;:&quot;96&quot;,&quot;container-title-short&quot;:&quot;&quot;},&quot;isTemporary&quot;:false}]},{&quot;citationID&quot;:&quot;MENDELEY_CITATION_26436c18-77bb-4719-844f-0467fa07b710&quot;,&quot;properties&quot;:{&quot;noteIndex&quot;:0},&quot;isEdited&quot;:false,&quot;manualOverride&quot;:{&quot;isManuallyOverridden&quot;:false,&quot;citeprocText&quot;:&quot;(Mac, 1985; Sogard &amp;#38; Olla, 1996)&quot;,&quot;manualOverrideText&quot;:&quot;&quot;},&quot;citationTag&quot;:&quot;MENDELEY_CITATION_v3_eyJjaXRhdGlvbklEIjoiTUVOREVMRVlfQ0lUQVRJT05fMjY0MzZjMTgtNzdiYi00NzE5LTg0NGYtMDQ2N2ZhMDdiNzEwIiwicHJvcGVydGllcyI6eyJub3RlSW5kZXgiOjB9LCJpc0VkaXRlZCI6ZmFsc2UsIm1hbnVhbE92ZXJyaWRlIjp7ImlzTWFudWFsbHlPdmVycmlkZGVuIjpmYWxzZSwiY2l0ZXByb2NUZXh0IjoiKE1hYywgMTk4NTsgU29nYXJkICYjMzg7IE9sbGEsIDE5OTYpIiwibWFudWFsT3ZlcnJpZGVUZXh0IjoiIn0sImNpdGF0aW9uSXRlbXMiOlt7ImlkIjoiNzhiYjhhOTgtYjJkNy0zMTdmLTgwNTQtZmYxMjc4Yzk5NDMwIiwiaXRlbURhdGEiOnsidHlwZSI6ImFydGljbGUtam91cm5hbCIsImlkIjoiNzhiYjhhOTgtYjJkNy0zMTdmLTgwNTQtZmYxMjc4Yzk5NDMwIiwidGl0bGUiOiJFZmZlY3RzIG9mIHJhdGlvbiBzaXplIG9uIHByZWZlcnJlZCB0ZW1wZXJhdHVyZSBvZiBsYWtlIGNoYXJyIFNhbHZlbGludXMgbmFtYXljdXNoIiwiYXV0aG9yIjpbeyJmYW1pbHkiOiJNYWMiLCJnaXZlbiI6Ik1pY2hhZWwgSi4iLCJwYXJzZS1uYW1lcyI6ZmFsc2UsImRyb3BwaW5nLXBhcnRpY2xlIjoiIiwibm9uLWRyb3BwaW5nLXBhcnRpY2xlIjoiIn1dLCJjb250YWluZXItdGl0bGUiOiJFbnZpcm9ubWVudGFsIEJpb2xvZ3kgb2YgRmlzaGVzIiwiY29udGFpbmVyLXRpdGxlLXNob3J0IjoiRW52aXJvbiBCaW9sIEZpc2hlcyIsImFjY2Vzc2VkIjp7ImRhdGUtcGFydHMiOltbMjAyNCwxLDI0XV19LCJET0kiOiIxMC4xMDA3L0JGMDAwMDA4MzAvTUVUUklDUyIsIklTU04iOiIwMzc4MTkwOSIsIlVSTCI6Imh0dHBzOi8vbGluay5zcHJpbmdlci5jb20vYXJ0aWNsZS8xMC4xMDA3L0JGMDAwMDA4MzAiLCJpc3N1ZWQiOnsiZGF0ZS1wYXJ0cyI6W1sxOTg1LDExXV19LCJwYWdlIjoiMjI3LTIzMSIsImFic3RyYWN0IjoiSSB0ZXN0ZWQgdGhlIGVmZmVjdHMgb2YgZGlmZmVyZW50IHJhdGlvbiBzaXplcyBvbiBwcmVmZXJyZWQgdGVtcGVyYXR1cmVzIG9mIHllYXJsaW5nIGxha2UgY2hhcnIsIFNhbHZlbGludXMgbmFtYXljdXNoLCBieSBmZWVkaW5nIHRoZW0gZm9yIGFib3V0IDIgd2Vla3Mgb24gb25lIG9mIGZvdXIgcmF0aW9ucyBhbmQgdGhlbiBhbGxvd2luZyB0aGVtIHRvIHRoZXJtb3JlZ3VsYXRlIGluIGEgdGVtcG9yYWwgdGhlcm1hbCBncmFkaWVudCBmb3IgMiB0byAzIGRheXMuIFNlbGVjdGVkIHRlbXBlcmF0dXJlcyBhbmQgcmF0aW9uIHdlcmUgZGlyZWN0bHkgYW5kIGxpbmVhcmx5IGNvcnJlbGF0ZWQ6IHRoZSBsYXJnZXIgdGhlIHJhdGlvbiwgdGhlIGhpZ2hlciB0aGUgdGVtcGVyYXR1cmUgc2VsZWN0ZWQuIE1lYW4gcHJlZmVycmVkIHRlbXBlcmF0dXJlcyBhdCBkaWZmZXJlbnQgcmF0aW9ucyAoc2hvd24gaW4gcGFyZW50aGVzZXMgYXMgcGVyY2VudCBvZiBib2R5IHdlaWdodCBwZXIgZGF5KSB3ZXJlIGFzIGZvbGxvd3M6IDkuMsKwQyAoMC4zKTsgMTAuNsKwQyAoMC44KTsgMTEuN8KwQyAoMi4wKTsgYW5kIDEyLjbCsEMgKDUuNSkuIFdoaWxlIHRoZSBzaGlmdCB0byBsb3dlciB0ZW1wZXJhdHVyZSwgdW5kZXIgcmVzdHJpY3RlZCByYXRpb24sIHdvdWxkIG1heGltaXplIGZvb2QgY29udmVyc2lvbiBlZmZpY2llbmN5LCBwcmV2aW91cyBncm93dGggc3R1ZGllcyBpbmRpY2F0ZSB0aGF0IGV2ZW4gbG93ZXIgc2VsZWN0ZWQgdGVtcGVyYXR1cmUgd291bGQgaGF2ZSBiZWVuIG1vcmUgYmVuZWZpY2lhbC4gwqkgMTk4NSBEciBXLiBKdW5rIFB1Ymxpc2hlcnMuIiwicHVibGlzaGVyIjoiS2x1d2VyIEFjYWRlbWljIFB1Ymxpc2hlcnMiLCJ2b2x1bWUiOiIxNCJ9LCJpc1RlbXBvcmFyeSI6ZmFsc2V9LHsiaWQiOiI1Nzg4ZmE1NC02YWM0LTM5ODMtOWYxZS05ZWY4YjBjMmRhZjciLCJpdGVtRGF0YSI6eyJ0eXBlIjoiYXJ0aWNsZS1qb3VybmFsIiwiaWQiOiI1Nzg4ZmE1NC02YWM0LTM5ODMtOWYxZS05ZWY4YjBjMmRhZjciLCJ0aXRsZSI6IkZvb2QgZGVwcml2YXRpb24gYWZmZWN0cyB2ZXJ0aWNhbCBkaXN0cmlidXRpb24gYW5kIGFjdGl2aXR5IG9mIGEgbWFyaW5lIGZpc2ggaW4gYSB0aGVybWFsIGdyYWRpZW50OiBwb3RlbnRpYWwgZW5lcmd5LWNvbnNlcnZpbmcgbWVjaGFuaXNtcyIsImF1dGhvciI6W3siZmFtaWx5IjoiU29nYXJkIiwiZ2l2ZW4iOiJTdXNhbiBNLiIsInBhcnNlLW5hbWVzIjpmYWxzZSwiZHJvcHBpbmctcGFydGljbGUiOiIiLCJub24tZHJvcHBpbmctcGFydGljbGUiOiIifSx7ImZhbWlseSI6Ik9sbGEiLCJnaXZlbiI6IkJvcmkgTC4iLCJwYXJzZS1uYW1lcyI6ZmFsc2UsImRyb3BwaW5nLXBhcnRpY2xlIjoiIiwibm9uLWRyb3BwaW5nLXBhcnRpY2xlIjoiIn1dLCJjb250YWluZXItdGl0bGUiOiJNYXJpbmUgRWNvbG9neSBQcm9ncmVzcyBTZXJpZXMiLCJjb250YWluZXItdGl0bGUtc2hvcnQiOiJNYXIgRWNvbCBQcm9nIFNlciIsImFjY2Vzc2VkIjp7ImRhdGUtcGFydHMiOltbMjAyMyw3LDI3XV19LCJET0kiOiIxMC4zMzU0L01FUFMxMzMwNDMiLCJJU1NOIjoiMDE3MS04NjMwIiwiVVJMIjoiaHR0cHM6Ly93d3cuaW50LXJlcy5jb20vYWJzdHJhY3RzL21lcHMvdjEzMy9wNDMtNTUvIiwiaXNzdWVkIjp7ImRhdGUtcGFydHMiOltbMTk5NiwzLDI4XV19LCJwYWdlIjoiNDMtNTUiLCJhYnN0cmFjdCI6IlRoZSBlZmZlY3RzIG9mIHJlZHVjZWQgZm9vZCBhdmFpbGFiaWxpdHkgb24gdGhlIGJlaGF2aW9yIG9mIGp1dmVuaWxlIHdhbGxleWUgcG9sbG9jayBUaGVyYWdyYSBjaGFsY29ncmFtbWEgd2VyZSBleGFtaW5lZCBpbiBsYWJvcmF0b3J5IGV4cGVyaW1lbnRzIGRlc2lnbmVkIHRvIHRlc3QgZm9yIHBvdGVudGlhbCBlbmVyZ3ktY29uc2VydmluZyByZXNwb25zZXMuIEdyb3VwcyBvZiBqdXZlbmlsZSBmaXNoIHdlcmUgaGVsZCBvbiAxIG9mIDYgcmF0aW9uIHRyZWF0bWVudHMgcmFuZ2luZyBmcm9tIGFkIGxpYml0dW0gdG8gbmVhciBzdGFydmF0aW9uLCBhbmQgdGhlbiB2ZXJ0aWNhbCBkaXN0cmlidXRpb24gYW5kIGFjdGl2aXR5IGxldmVscyB3ZXJlIHF1YW50aWZpZWQgaW4gYSAyLjUgbSBkZWVwIHdhdGVyIGNvbHVtbiB1bmRlciBpc290aGVybWFsIGFuZCB0aGVybWFsbHkgc3RyYXRpZmllZCBjb25kaXRpb25zLiBTdHJhdGlmaWNhdGlvbiByZXN1bHRlZCBpbiBhIGdlbmVyYWwgc2hpZnQgdG8gdGhlIHVwcGVyLCB3YXJtZXIgbGF5ZXIgaW4gdGhlIDIgZXhwZXJpbWVudHMgZW1wbG95aW5nIGEgc2hhcnAgdGhlcm1vY2xpbmUgYXQgbWlkLWRlcHRoLCBidXQgdGhlIG9jY3VycmVuY2Ugb2YgZmlzaCBpbiB0aGUgY29sZGVyIGJvdHRvbSBsYXllciB2YXJpZWQgd2l0aCBkaWZmZXJlbnQgcmF0aW9uIHRyZWF0bWVudHMuIE1vdmVtZW50IGludG8gY29sZCB3YXRlciBpbmNyZWFzZWQgaW4gaW50ZXJtZWRpYXRlIHJhdGlvbiBncm91cHMgY29tcGFyZWQgdG8gaGlnaCByYXRpb24gZ3JvdXBzLiBTaW5jZSByZWR1Y2VkIHRlbXBlcmF0dXJlcyBzaG91bGQgcmVkdWNlIG1ldGFib2xpYyBjb3N0cywgdGhpcyBiZWhhdmlvciBpcyBjb25zaXN0ZW50IHdpdGggb3VyIGh5cG90aGVzaXMgdGhhdCBmb29kIGRlcHJpdmF0aW9uIHNob3VsZCBpbnZva2UgZW5lcmd5LXNhdmluZyBiZWhhdmlvcnMuIEhvd2V2ZXIsIGFjdGl2aXR5IGxldmVscyBpbmNyZWFzZWQgZm9yIGZpc2ggaGVsZCBvbiBpbnRlcm1lZGlhdGUgcmF0aW9ucywgc3VnZ2VzdGluZyB0aGF0IHRoZSBncmVhdGVyIG1vdmVtZW50IGludG8gY29sZCB3YXRlciB3YXMgYSBjb3JvbGxhcnkgcmVzdWx0IG9mIGluY3JlYXNlZCBzZWFyY2hpbmcgZm9yIGZvb2QgRmlzaCBpbiB0aGUgbG93ZXN0IHJhdGlvbiB0cmVhdG1lbnRzIGhhZCBkZWNyZWFzZWQgYWN0aXZpdHkgbGV2ZWxzLCBidXQgYWxzbyBkZWNyZWFzZWQgdGhlaXIgbW92ZW1lbnQgaW50byBjb2xkIHdhdGVyIHdoZW4gYSBzaGFycCB0aGVybW9jbGluZSB3YXMgcHJlc2VudCwgbmVnYXRpbmcgcG90ZW50aWFsIGJpb2VuZXJnZXRpYyBiZW5lZml0cy4gSW4gdGhlIHRoaXJkIGV4cGVyaW1lbnQsIHRoZXJlIHdhcyBhIGdyYWR1YWwgdGhlcm1hbCBncmFkaWVudCBmcm9tIHN1cmZhY2UgdG8gYm90dG9tIHJhdGhlciB0aGFuIGEgc2hhcnAgdGhlcm1vY2xpbmUuIFRlbXBlcmF0dXJlcyBhc3NvY2lhdGVkIHdpdGggdmVydGljYWwgcG9zaXRpb25zIG9mIHRoZSBmaXNoIHdlcmUgZGV0ZXJtaW5lZC4gSW4gdGhpcyBleHBlcmltZW50LCBjbGVhciBlbmVyZ3ktY29uc2VydmluZyByZXNwb25zZXMgdG8gdGVtcGVyYXR1cmUgd2VyZSBkaXNwbGF5ZWQgYnkgZm9vZC0gZGVwcml2ZWQgZmlzaDsgdGhlIGF2ZXJhZ2UgdGVtcGVyYXR1cmVzIG9jY3VwaWVkIGJ5IGZpc2ggb24gc3RhcnZhdGlvbiByYXRpb25zIHdlcmUgMyB0byA0wrBDIGNvbGRlciB0aGFuIHRob3NlIG9mIHRoZSBoaWdoZXIgcmF0aW9uIGdyb3Vwcy4gQmFzZWQgb24gdGhlIGhpZ2ggUTEwIGZvciBtZXRhYm9saWMgcmF0ZXMgb2YganV2ZW5pbGUgcG9sbG9jaywgdGhlc2UgcmVkdWNlZCB0ZW1wZXJhdHVyZXMgcG90ZW50aWFsbHkgY29uZmVycmVkIGVuZXJneSBzYXZpbmdzIG9mIHVwIHRvIDM0JSwgcmVsYXRpdmUgdG8gdGhlIG1ldGFib2xpYyBleHBlbmRpdHVyZXMgb2YgZmlzaCBvbiBoaWdoIHJhdGlvbnMuIFRoZSBjb250cmFzdCBpbiBiZWhhdmlvciBmb3IgdGhlIGxvd2VzdCByYXRpb24gZ3JvdXBzIGJldHdlZW4gc2hhcnBseSBzdHJhdGlmaWVkIGFuZCBncmFkdWFsbHkgc3RyYXRpZmllZCBjb25kaXRpb25zIHN1Z2dlc3RlZCB0aGF0IHRoZSBzZXZlcml0eSBvZiB0aGUgdGVtcGVyYXR1cmUgZ3JhZGllbnQgaW5mbHVlbmNlZCB0aGUgZmlzaGVzJyBhYmlsaXR5IHRvIHRha2UgYWR2YW50YWdlIG9mIGNvbGQgd2F0ZXIgYXMgYW4gZW5lcmdldGljIHJlZnVnZS4gVGhlIGJlaGF2aW9yIG9mIGZpc2ggaW4gdGhlIGxhYm9yYXRvcnkgd2FzIGNvbnNpc3RlbnQgd2l0aCBwcmlvciBvYnNlcnZhdGlvbnMgaW4gdGhlIEJlcmluZyBTZWEsIHdoZXJlIGp1dmVuaWxlIHdhbGxleWUgcG9sbG9jayByZW1haW5lZCBpbiBzdXJmYWNlIHdhdGVycyBpZiBmb29kIGF2YWlsYWJpbGl0eSB3YXMgaGlnaCwgYnV0IGluaXRpYXRlZCB2ZXJ0aWNhbCBtaWdyYXRpb24gaW50byBkZWVwZXIsIGNvbGRlciB3YXRlciB3aXRoIHJlZHVjZWQgcHJleSBkZW5zaXRpZXMuIFJlc3VsdHMgb2YgdGhpcyBzdHVkeSBkZW1vbnN0cmF0ZWQgYSBicm9hZCBmbGV4aWJpbGl0eSBpbiB0aGUgYmVoYXZpb3JhbCBtZWNoYW5pc21zIHVzZWQgYnkgd2FsbGV5ZSBwb2xsb2NrIHRvIGRlYWwgd2l0aCBkZWNsaW5pbmcgZm9vZCBsZXZlbHMuIFRoZSBpbml0aWFsIHJlc3BvbnNlIHRvIGZvb2QgbGltaXRhdGlvbiB3YXMgaW5jcmVhc2VkIGFjdGl2aXR5LCBpbmRpY2F0aXZlIG9mIGdyZWF0ZXIgc2VhcmNoaW5nIGJlaGF2aW9yLiBXaXRoIGV4dGVuZGVkIGZvb2QgZGVwcml2YXRpb24sIGEgc3dpdGNoIHRvIGVuZXJneS0gY29uc2VydmluZyBiZWhhdmlvciB3YXMgZXZpZGVudC4gVGhlIHRlbXBlcmF0dXJlIHJlc3BvbnNlcyBvZiBmaXNoIGV4cGVyaWVuY2luZyBzZXZlcmUgZm9vZCBsaW1pdGF0aW9uIHByb3ZpZGVkIHN1cHBvcnQgZm9yIGEgYmlvZW5lcmdldGljIGh5cG90aGVzaXMgb2YgZGllbCB2ZXJ0aWNhbCBtaWdyYXRpb24uIiwicHVibGlzaGVyIjoiSW50ZXItUmVzZWFyY2giLCJpc3N1ZSI6IjEtMyIsInZvbHVtZSI6IjEzMyJ9LCJpc1RlbXBvcmFyeSI6ZmFsc2V9XX0=&quot;,&quot;citationItems&quot;:[{&quot;id&quot;:&quot;78bb8a98-b2d7-317f-8054-ff1278c99430&quot;,&quot;itemData&quot;:{&quot;type&quot;:&quot;article-journal&quot;,&quot;id&quot;:&quot;78bb8a98-b2d7-317f-8054-ff1278c99430&quot;,&quot;title&quot;:&quot;Effects of ration size on preferred temperature of lake charr Salvelinus namaycush&quot;,&quot;author&quot;:[{&quot;family&quot;:&quot;Mac&quot;,&quot;given&quot;:&quot;Michael J.&quot;,&quot;parse-names&quot;:false,&quot;dropping-particle&quot;:&quot;&quot;,&quot;non-dropping-particle&quot;:&quot;&quot;}],&quot;container-title&quot;:&quot;Environmental Biology of Fishes&quot;,&quot;container-title-short&quot;:&quot;Environ Biol Fishes&quot;,&quot;accessed&quot;:{&quot;date-parts&quot;:[[2024,1,24]]},&quot;DOI&quot;:&quot;10.1007/BF00000830/METRICS&quot;,&quot;ISSN&quot;:&quot;03781909&quot;,&quot;URL&quot;:&quot;https://link.springer.com/article/10.1007/BF00000830&quot;,&quot;issued&quot;:{&quot;date-parts&quot;:[[1985,11]]},&quot;page&quot;:&quot;227-231&quot;,&quot;abstract&quot;:&quot;I tested the effects of different ration sizes on preferred temperatures of yearling lake charr, Salvelinus namaycush, by feeding them for about 2 weeks on one of four rations and then allowing them to thermoregulate in a temporal thermal gradient for 2 to 3 days. Selected temperatures and ration were directly and linearly correlated: the larger the ration, the higher the temperature selected. Mean preferred temperatures at different rations (shown in parentheses as percent of body weight per day) were as follows: 9.2°C (0.3); 10.6°C (0.8); 11.7°C (2.0); and 12.6°C (5.5). While the shift to lower temperature, under restricted ration, would maximize food conversion efficiency, previous growth studies indicate that even lower selected temperature would have been more beneficial. © 1985 Dr W. Junk Publishers.&quot;,&quot;publisher&quot;:&quot;Kluwer Academic Publishers&quot;,&quot;volume&quot;:&quot;14&quot;},&quot;isTemporary&quot;:false},{&quot;id&quot;:&quot;5788fa54-6ac4-3983-9f1e-9ef8b0c2daf7&quot;,&quot;itemData&quot;:{&quot;type&quot;:&quot;article-journal&quot;,&quot;id&quot;:&quot;5788fa54-6ac4-3983-9f1e-9ef8b0c2daf7&quot;,&quot;title&quot;:&quot;Food deprivation affects vertical distribution and activity of a marine fish in a thermal gradient: potential energy-conserving mechanisms&quot;,&quot;author&quot;:[{&quot;family&quot;:&quot;Sogard&quot;,&quot;given&quot;:&quot;Susan M.&quot;,&quot;parse-names&quot;:false,&quot;dropping-particle&quot;:&quot;&quot;,&quot;non-dropping-particle&quot;:&quot;&quot;},{&quot;family&quot;:&quot;Olla&quot;,&quot;given&quot;:&quot;Bori L.&quot;,&quot;parse-names&quot;:false,&quot;dropping-particle&quot;:&quot;&quot;,&quot;non-dropping-particle&quot;:&quot;&quot;}],&quot;container-title&quot;:&quot;Marine Ecology Progress Series&quot;,&quot;container-title-short&quot;:&quot;Mar Ecol Prog Ser&quot;,&quot;accessed&quot;:{&quot;date-parts&quot;:[[2023,7,27]]},&quot;DOI&quot;:&quot;10.3354/MEPS133043&quot;,&quot;ISSN&quot;:&quot;0171-8630&quot;,&quot;URL&quot;:&quot;https://www.int-res.com/abstracts/meps/v133/p43-55/&quot;,&quot;issued&quot;:{&quot;date-parts&quot;:[[1996,3,28]]},&quot;page&quot;:&quot;43-55&quot;,&quot;abstract&quot;:&quot;The effects of reduced food availability on the behavior of juvenile walleye pollock Theragra chalcogramma were examined in laboratory experiments designed to test for potential energy-conserving responses. Groups of juvenile fish were held on 1 of 6 ration treatments ranging from ad libitum to near starvation, and then vertical distribution and activity levels were quantified in a 2.5 m deep water column under isothermal and thermally stratified conditions. Stratification resulted in a general shift to the upper, warmer layer in the 2 experiments employing a sharp thermocline at mid-depth, but the occurrence of fish in the colder bottom layer varied with different ration treatments. Movement into cold water increased in intermediate ration groups compared to high ration groups. Since reduced temperatures should reduce metabolic costs, this behavior is consistent with our hypothesis that food deprivation should invoke energy-saving behaviors. However, activity levels increased for fish held on intermediate rations, suggesting that the greater movement into cold water was a corollary result of increased searching for food Fish in the lowest ration treatments had decreased activity levels, but also decreased their movement into cold water when a sharp thermocline was present, negating potential bioenergetic benefits. In the third experiment, there was a gradual thermal gradient from surface to bottom rather than a sharp thermocline. Temperatures associated with vertical positions of the fish were determined. In this experiment, clear energy-conserving responses to temperature were displayed by food- deprived fish; the average temperatures occupied by fish on starvation rations were 3 to 4°C colder than those of the higher ration groups. Based on the high Q10 for metabolic rates of juvenile pollock, these reduced temperatures potentially conferred energy savings of up to 34%, relative to the metabolic expenditures of fish on high rations. The contrast in behavior for the lowest ration groups between sharply stratified and gradually stratified conditions suggested that the severity of the temperature gradient influenced the fishes' ability to take advantage of cold water as an energetic refuge. The behavior of fish in the laboratory was consistent with prior observations in the Bering Sea, where juvenile walleye pollock remained in surface waters if food availability was high, but initiated vertical migration into deeper, colder water with reduced prey densities. Results of this study demonstrated a broad flexibility in the behavioral mechanisms used by walleye pollock to deal with declining food levels. The initial response to food limitation was increased activity, indicative of greater searching behavior. With extended food deprivation, a switch to energy- conserving behavior was evident. The temperature responses of fish experiencing severe food limitation provided support for a bioenergetic hypothesis of diel vertical migration.&quot;,&quot;publisher&quot;:&quot;Inter-Research&quot;,&quot;issue&quot;:&quot;1-3&quot;,&quot;volume&quot;:&quot;133&quot;},&quot;isTemporary&quot;:false}]},{&quot;citationID&quot;:&quot;MENDELEY_CITATION_861dd50e-212c-4ce7-b0ed-e73147dc7240&quot;,&quot;properties&quot;:{&quot;noteIndex&quot;:0},&quot;isEdited&quot;:false,&quot;manualOverride&quot;:{&quot;isManuallyOverridden&quot;:false,&quot;citeprocText&quot;:&quot;(Poole &amp;#38; Berman, 2001)&quot;,&quot;manualOverrideText&quot;:&quot;&quot;},&quot;citationTag&quot;:&quot;MENDELEY_CITATION_v3_eyJjaXRhdGlvbklEIjoiTUVOREVMRVlfQ0lUQVRJT05fODYxZGQ1MGUtMjEyYy00Y2U3LWIwZWQtZTczMTQ3ZGM3MjQwIiwicHJvcGVydGllcyI6eyJub3RlSW5kZXgiOjB9LCJpc0VkaXRlZCI6ZmFsc2UsIm1hbnVhbE92ZXJyaWRlIjp7ImlzTWFudWFsbHlPdmVycmlkZGVuIjpmYWxzZSwiY2l0ZXByb2NUZXh0IjoiKFBvb2xlICYjMzg7IEJlcm1hbiwgMjAwMSkiLCJtYW51YWxPdmVycmlkZVRleHQiOiIifSwiY2l0YXRpb25JdGVtcyI6W3siaWQiOiI1ZTNmN2E0Zi01YThjLTNmNGMtYmZlZC1lNDY2ZGUwMTI0YWIiLCJpdGVtRGF0YSI6eyJ0eXBlIjoiYXJ0aWNsZS1qb3VybmFsIiwiaWQiOiI1ZTNmN2E0Zi01YThjLTNmNGMtYmZlZC1lNDY2ZGUwMTI0YWIiLCJ0aXRsZSI6IkFuIEVjb2xvZ2ljYWwgUGVyc3BlY3RpdmUgb24gSW4tU3RyZWFtIFRlbXBlcmF0dXJlOiBOYXR1cmFsIEhlYXQgRHluYW1pY3MgYW5kIE1lY2hhbmlzbXMgb2YgSHVtYW4tQ2F1c2VkIFRoZXJtYWwgRGVncmFkYXRpb24iLCJhdXRob3IiOlt7ImZhbWlseSI6IlBvb2xlIiwiZ2l2ZW4iOiJHZW9mZnJleSBDIiwicGFyc2UtbmFtZXMiOmZhbHNlLCJkcm9wcGluZy1wYXJ0aWNsZSI6IiIsIm5vbi1kcm9wcGluZy1wYXJ0aWNsZSI6IiJ9LHsiZmFtaWx5IjoiQmVybWFuIiwiZ2l2ZW4iOiJDYXJhIEgiLCJwYXJzZS1uYW1lcyI6ZmFsc2UsImRyb3BwaW5nLXBhcnRpY2xlIjoiIiwibm9uLWRyb3BwaW5nLXBhcnRpY2xlIjoiIn1dLCJjb250YWluZXItdGl0bGUiOiJFbnZpcm9ubWVudGFsIE1hbmFnZW1lbnQiLCJjb250YWluZXItdGl0bGUtc2hvcnQiOiJFbnZpcm9uIE1hbmFnZSIsImFjY2Vzc2VkIjp7ImRhdGUtcGFydHMiOltbMjAxOSwyLDRdXX0sIkRPSSI6IjEwLjEwMDcvczAwMjY3MDAxMDE4OCIsIlVSTCI6Imh0dHBzOi8vbGluay5zcHJpbmdlci5jb20vY29udGVudC9wZGYvMTAuMTAwNy9zMDAyNjcwMDEwMTg4LnBkZiIsImlzc3VlZCI6eyJkYXRlLXBhcnRzIjpbWzIwMDFdXX0sInBhZ2UiOiI3ODctODAyIiwiYWJzdHJhY3QiOiJXaGlsZSBleHRlcm5hbCBmYWN0b3JzIChkcml2ZXJzKSBkZXRlcm1pbmUgdGhlIG5ldCBoZWF0IGVuZXJneSBhbmQgd2F0ZXIgZGVsaXZlcmVkIHRvIGEgc3RyZWFtLCB0aGUgaW50ZXJuYWwgc3RydWN0dXJlIG9mIGEgc3RyZWFtIGRldGVybWluZXMgaG93IGhlYXQgYW5kIHdhdGVyIHdpbGwgYmUgZGlzdHJpYnV0ZWQgd2l0aGluIGFuZCBleGNoYW5nZWQgYW1vbmcgYSBzdHJlYW0ncyBjb21wb25lbnRzIChjaGFubmVsLCBhbGx1dmlhbCBhcXVpZmVyLCBhbmQgcmlwYXJpYW4gem9uZS9mbG9vZHBsYWluKS4gVGhlcmVmb3JlLCB0aGUgaW50ZXJhY3Rpb24gYmV0d2VlbiBleHRlcm5hbCBkcml2ZXJzIG9mIHN0cmVhbSB0ZW1wZXJhdHVyZSBhbmQgdGhlIGludGVybmFsIHN0cnVjdHVyZSBvZiBpbnRlZ3JhdGVkIHN0cmVhbSBzeXN0ZW1zIHVsdGltYXRlbHkgZGV0ZXJtaW5lcyBjaGFubmVsIHdhdGVyIHRlbXBlcmF0dXJlLiBUaGlzIHBhcGVyIHByZXNlbnRzIGEgc3lub3B0aWMsIGVjb2xvZ2ljYWxseSBiYXNlZCBkaXNjdXNzaW9uIG9mIHRoZSBleHRlcm5hbCBkcml2ZXJzIG9mIHN0cmVhbSB0ZW1wZXJhdHVyZSwgdGhlIGludGVybmFsIHN0cnVjdHVyZXMgYW5kIHByb2Nlc3NlcyB0aGF0IGluc3VsYXRlIGFuZCBidWZmZXIgc3RyZWFtIHRlbXBlcmF0dXJlcyAsIGFuZCB0aGUgbWVjaGFuaXNtcyBvZiBodW1hbiBpbmZsdWVuY2Ugb24gc3RyZWFtIHRlbXBlcmF0dXJlLiBJdCBwcm92aWRlcyBhIGhvbGlzdGljIHBlcnNwZWN0aXZlIG9uIHRoZSBkaXZlcnNpdHkgb2YgbmF0dXJhbCBkeW5hbWljcyBhbmQgaHVtYW4gYWN0aXZpdGllcyB0aGF0IGluZmx1ZW5jZSBzdHJlYW0gdGVtcGVyYXR1cmUsIGluY2x1ZGluZyBkaXNjdXNzaW9ucyBvZiB0aGUgcm9sZSBvZiB0aGUgaHlwb3JoZWljIHpvbmUuIEtleSBtYW5hZ2VtZW50IGltcGxpY2F0aW9ucyBpbmNsdWRlOiAoMSkgUHJvdGVjdGluZyBvciByZWVzdGFibGlzaGluZyBpbi1zdHJlYW0gZmxvdyBpcyBjcml0aWNhbCBmb3IgcmVzdG9yaW5nIGRlc2lyYWJsZSB0aGVybWFsIHJlZ2ltZXMgaW4gc3RyZWFtcy4gKDIpIE1vZGlmaWVkIHJpcGFyaWFuIHZlZ2V0YXRpb24sIGdyb3VuZHdhdGVyIGR5bmFtaWNzLCBhbmQgY2hhbm5lbCBtb3JwaG9sb2d5IGFyZSBhbGwgaW1wb3J0YW50IHBhdGh3YXlzIG9mIGh1bWFuIGluZmx1ZW5jZSBvbiBjaGFubmVsLXdhdGVyIHRlbXBlcmF0dXJlIGFuZCBlYWNoIHBhdGh3YXkgc2hvdWxkIGJlIGFkZHJlc3NlZCBpbiBtYW5hZ2VtZW50IHBsYW5zLiAoMykgU3RyZWFtIHRlbXBlcmF0dXJlIHJlc2VhcmNoIGFuZCBtb25pdG9yaW5nIHByb2dyYW1zIHdpbGwgYmUgamVvcGFyZGl6ZWQgYnkgYW4gaW5hY2N1cmF0ZSBvciBpbmNvbXBsZXRlIGNvbmNlcHR1YWwgdW5kZXJzdGFuZGluZyBvZiBjb21wbGV4IHRlbXBvcmFsIGFuZCBzcGF0aWFsIHN0cmVhbSB0ZW1wZXJhdHVyZSByZXNwb25zZSBwYXR0ZXJucyB0byBhbnRocm9wb2dlbmljIGluZmx1ZW5jZXMuICg0KSBBbmFseXNlcyBvZiBsYW5kLXVzZSBoaXN0b3J5IGFuZCB0aGUgaGlzdG9yaWNhbCB2cyBjb250ZW1wb3Jhcnkgc3RydWN0dXJlIG9mIHRoZSBzdHJlYW0gY2hhbm5lbCwgcmlwYXJpYW4gem9uZSwgYW5kIGFsbHV2aWFsIGFxdWlmZXIgYXJlIGltcG9ydGFudCBwcmVyZXF1aXNpdGVzIGZvciBhcHBseWluZyBtZWNoYW5pc3RpYyB0ZW1wZXJhdHVyZSBtb2RlbHMgdG8gZGV2ZWxvcCBtYW5hZ2VtZW50IHByZXNjcmlwdGlvbnMgdG8gbWVldCBpbi1jaGFubmVsIHRlbXBlcmF0dXJlIGdvYWxzLiBTdHJlYW0gdGVtcGVyYXR1cmUgZGlyZWN0bHkgaW5mbHVlbmNlcyB0aGUgbWV0YWJvbGljIHJhdGVzLCBwaHlzaW9sb2d5LCBhbmQgbGlmZS1oaXN0b3J5IHRyYWl0cyBvZiBhcXVhdGljIHNwZWNpZXMgYW5kIGhlbHBzIHRvIGRldGVybWluZSByYXRlcyBvZiBpbXBvcnRhbnQgY29tbXVuaXR5IHByb2Nlc3NlcyBzdWNoIGFzIG51dHJpZW50IGN5Y2xpbmcgYW5kIHByb2R1Y3Rpdml0eSAoQWxsZW4gMTk5NSkuIEZsdWN0dWF0aW9ucyBpbiB3YXRlciB0ZW1wZXJhdHVyZSBpbmR1Y2UgYmVoYXZpb3JhbCBhbmQgcGh5c2lvbG9naWNhbCByZXNwb25zZXMgaW4gYXF1YXRpYyBvcmdhbmlzbXMgYW5kIHBlcm1hbmVudCBzaGlmdHMgaW4gc3RyZWFtIHRlbXBlcmF0dXJlIHJlZ2ltZXMgY2FuIHJlbmRlciBmb3JtZXJseSBzdWl0YWJsZSBoYWJpdGF0IHVudXNhYmxlIGZvciBuYXRpdmUgc3BlY2llcyAoSG9sdGJ5IDE5ODgsIFF1aWdsZXkgYW5kIEFyYmVsYmlkZSAxOTk3LCBXaXNzbWFyIGFuZCBvdGhlcnMgMTk5NGIpLiBCZWNhdXNlIG9mIHRoZSBlY29sb2dpY2FsIGltcG9ydGFuY2Ugb2Ygc3RyZWFtIHRlbXBlcmF0dXJlLCBwcmV2ZW50aW5nIG9yIG1pdGlnYXRpbmcgYW50aHJvcG9nZW5pYyB0aGVybWFsIGRlZ3JhZGF0aW9uIGlzIGEgY29tbW9uIGNvbmNlcm4gZm9yIHJlc291cmNlIG1hbmFnZXJzIChDb3UtdGFudCAxOTk5KS4gUGVyaGFwcyBiZWNhdXNlIG9mIHRoZSB3aWRlc3ByZWFkIHVzZSBvZiBxdWFudGl0YXRpdmUgbW9kZWxzIChhbmQgYXNzb2NpYXRlZCBzaW1wbGlmeWluZyBhc3N1bXB0aW9ucyksIG1hbmFnZW1lbnQgYWN0aW9ucyBzZWxkb20gY29uc2lkZXIgdGhlIG11bHRpdHVkZSBvZiBpbnRlcmFjdGluZyBlbnZpcm9ubWVudGFsIHByb2Nlc3NlcyB0aGF0IGRldGVybWluZSBzdHJlYW0gdGVtcGVyYXR1cmUgcmVnaW1lcyBvciB0aGUgd2lkZSB2YXJpZXR5IG9mIHBhdGh3YXlzIGJ5IHdoaWNoIGh1bWFucyBtYXkgYWZmZWN0IHN0cmVhbSB0ZW1wZXJhdHVyZS4gSW4gdGhpcyBwYXBlciwgd2UgYXR0ZW1wdCB0byBzdWNjaW5jdGx5IGRlc2NyaWJlIGEgbnVtYmVyIG9mIHRoZXNlIGltcG9ydGFudCBwcm9jZXNzZXMgYW5kIHBhdGh3YXlzLiBPdXIgbW9zdCBkZXRhaWxlZCBkaXNjdXNzaW9ucyBmb2N1cyBvbiBoZWF0IGVuZXJneSBleGNoYW5nZSBhbmQgdHJhbnNwb3J0IHdpdGhpbiBzdHJlYW0gc3lzdGVtcyBiZWNhdXNlLCBpbiBvdXIgb3BpbmlvbiwgdGhlc2UgcHJvY2Vzc2VzIHByb3ZpZGUgZ3JlYXQgcHJvbWlzZSBmb3Igc3VjY2Vzc2Z1bCBzdHJlYW0gdGVtcGVyYXR1cmUgbWFuYWdlbWVudCwgeWV0IGFyZSBtb3N0IG9mdGVuIG92ZXJsb29rZWQgZHVyaW5nIHRoZSBkZXZlbG9wbWVudCBvZiBtYW5hZ2VtZW50IHBsYW5zLiBBbHRob3VnaCB0aGUgZGlzY3Vzc2lvbiBhbmQgZXhhbXBsZXMgaW4gdGhpcyBwYXBlciBmb2N1cyBvbiB0aGUgUGFjaWZpYyBOb3J0aHdlc3QsIFVTQSwgdGhlIGVjb2xvZ2ljYWwgcHJpbmNpcGxlcyBhbmQgcHJvY2Vzc2VzIGRpc2N1c3NlZCBhcmUgYXBwbGljYWJsZSB0byBsb3RpYyBzeXN0ZW1zIGluIGdlbmVyYWwuIiwiaXNzdWUiOiI2Iiwidm9sdW1lIjoiMjcifSwiaXNUZW1wb3JhcnkiOmZhbHNlfV19&quot;,&quot;citationItems&quot;:[{&quot;id&quot;:&quot;5e3f7a4f-5a8c-3f4c-bfed-e466de0124ab&quot;,&quot;itemData&quot;:{&quot;type&quot;:&quot;article-journal&quot;,&quot;id&quot;:&quot;5e3f7a4f-5a8c-3f4c-bfed-e466de0124ab&quot;,&quot;title&quot;:&quot;An Ecological Perspective on In-Stream Temperature: Natural Heat Dynamics and Mechanisms of Human-Caused Thermal Degradation&quot;,&quot;author&quot;:[{&quot;family&quot;:&quot;Poole&quot;,&quot;given&quot;:&quot;Geoffrey C&quot;,&quot;parse-names&quot;:false,&quot;dropping-particle&quot;:&quot;&quot;,&quot;non-dropping-particle&quot;:&quot;&quot;},{&quot;family&quot;:&quot;Berman&quot;,&quot;given&quot;:&quot;Cara H&quot;,&quot;parse-names&quot;:false,&quot;dropping-particle&quot;:&quot;&quot;,&quot;non-dropping-particle&quot;:&quot;&quot;}],&quot;container-title&quot;:&quot;Environmental Management&quot;,&quot;container-title-short&quot;:&quot;Environ Manage&quot;,&quot;accessed&quot;:{&quot;date-parts&quot;:[[2019,2,4]]},&quot;DOI&quot;:&quot;10.1007/s002670010188&quot;,&quot;URL&quot;:&quot;https://link.springer.com/content/pdf/10.1007/s002670010188.pdf&quot;,&quot;issued&quot;:{&quot;date-parts&quot;:[[2001]]},&quot;page&quot;:&quot;787-802&quot;,&quot;abstract&quot;:&quot;While external factors (drivers) determine the net heat energy and water delivered to a stream, the internal structure of a stream determines how heat and water will be distributed within and exchanged among a stream's components (channel, alluvial aquifer, and riparian zone/floodplain). Therefore, the interaction between external drivers of stream temperature and the internal structure of integrated stream systems ultimately determines channel water temperature. This paper presents a synoptic, ecologically based discussion of the external drivers of stream temperature, the internal structures and processes that insulate and buffer stream temperatures , and the mechanisms of human influence on stream temperature. It provides a holistic perspective on the diversity of natural dynamics and human activities that influence stream temperature, including discussions of the role of the hyporheic zone. Key management implications include: (1) Protecting or reestablishing in-stream flow is critical for restoring desirable thermal regimes in streams. (2) Modified riparian vegetation, groundwater dynamics, and channel morphology are all important pathways of human influence on channel-water temperature and each pathway should be addressed in management plans. (3) Stream temperature research and monitoring programs will be jeopardized by an inaccurate or incomplete conceptual understanding of complex temporal and spatial stream temperature response patterns to anthropogenic influences. (4) Analyses of land-use history and the historical vs contemporary structure of the stream channel, riparian zone, and alluvial aquifer are important prerequisites for applying mechanistic temperature models to develop management prescriptions to meet in-channel temperature goals. Stream temperature directly influences the metabolic rates, physiology, and life-history traits of aquatic species and helps to determine rates of important community processes such as nutrient cycling and productivity (Allen 1995). Fluctuations in water temperature induce behavioral and physiological responses in aquatic organisms and permanent shifts in stream temperature regimes can render formerly suitable habitat unusable for native species (Holtby 1988, Quigley and Arbelbide 1997, Wissmar and others 1994b). Because of the ecological importance of stream temperature, preventing or mitigating anthropogenic thermal degradation is a common concern for resource managers (Cou-tant 1999). Perhaps because of the widespread use of quantitative models (and associated simplifying assumptions), management actions seldom consider the multitude of interacting environmental processes that determine stream temperature regimes or the wide variety of pathways by which humans may affect stream temperature. In this paper, we attempt to succinctly describe a number of these important processes and pathways. Our most detailed discussions focus on heat energy exchange and transport within stream systems because, in our opinion, these processes provide great promise for successful stream temperature management, yet are most often overlooked during the development of management plans. Although the discussion and examples in this paper focus on the Pacific Northwest, USA, the ecological principles and processes discussed are applicable to lotic systems in general.&quot;,&quot;issue&quot;:&quot;6&quot;,&quot;volume&quot;:&quot;27&quot;},&quot;isTemporary&quot;:false}]},{&quot;citationID&quot;:&quot;MENDELEY_CITATION_d9631796-9f89-44ca-85b1-2f1daa6a1ecf&quot;,&quot;properties&quot;:{&quot;noteIndex&quot;:0},&quot;isEdited&quot;:false,&quot;manualOverride&quot;:{&quot;isManuallyOverridden&quot;:false,&quot;citeprocText&quot;:&quot;(Palmer &amp;#38; Ruhi, 2019)&quot;,&quot;manualOverrideText&quot;:&quot;&quot;},&quot;citationTag&quot;:&quot;MENDELEY_CITATION_v3_eyJjaXRhdGlvbklEIjoiTUVOREVMRVlfQ0lUQVRJT05fZDk2MzE3OTYtOWY4OS00NGNhLTg1YjEtMmYxZGFhNmExZWNmIiwicHJvcGVydGllcyI6eyJub3RlSW5kZXgiOjB9LCJpc0VkaXRlZCI6ZmFsc2UsIm1hbnVhbE92ZXJyaWRlIjp7ImlzTWFudWFsbHlPdmVycmlkZGVuIjpmYWxzZSwiY2l0ZXByb2NUZXh0IjoiKFBhbG1lciAmIzM4OyBSdWhpLCAyMDE5KSIsIm1hbnVhbE92ZXJyaWRlVGV4dCI6IiJ9LCJjaXRhdGlvbkl0ZW1zIjpbeyJpZCI6IjFiYmUzYTMxLTQyZTYtMzc3Ny05ZTc0LWIxMmM5YTQ0MmEzZSIsIml0ZW1EYXRhIjp7InR5cGUiOiJhcnRpY2xlLWpvdXJuYWwiLCJpZCI6IjFiYmUzYTMxLTQyZTYtMzc3Ny05ZTc0LWIxMmM5YTQ0MmEzZSIsInRpdGxlIjoiTGlua2FnZXMgYmV0d2VlbiBmbG93IHJlZ2ltZSwgYmlvdGEsIGFuZCBlY29zeXN0ZW0gcHJvY2Vzc2VzOiBJbXBsaWNhdGlvbnMgZm9yIHJpdmVyIHJlc3RvcmF0aW9uIiwiYXV0aG9yIjpbeyJmYW1pbHkiOiJQYWxtZXIiLCJnaXZlbiI6Ik1hcmdhcmV0IiwicGFyc2UtbmFtZXMiOmZhbHNlLCJkcm9wcGluZy1wYXJ0aWNsZSI6IiIsIm5vbi1kcm9wcGluZy1wYXJ0aWNsZSI6IiJ9LHsiZmFtaWx5IjoiUnVoaSIsImdpdmVuIjoiQWxiZXJ0IiwicGFyc2UtbmFtZXMiOmZhbHNlLCJkcm9wcGluZy1wYXJ0aWNsZSI6IiIsIm5vbi1kcm9wcGluZy1wYXJ0aWNsZSI6IiJ9XSwiY29udGFpbmVyLXRpdGxlIjoiU2NpZW5jZSIsImNvbnRhaW5lci10aXRsZS1zaG9ydCI6IlNjaWVuY2UgKDE5NzkpIiwiRE9JIjoiMTAuMTEyNi9zY2llbmNlLmFhdzIwODciLCJJU1NOIjoiMTA5NTkyMDMiLCJQTUlEIjoiMzE2MDQyMDgiLCJpc3N1ZWQiOnsiZGF0ZS1wYXJ0cyI6W1syMDE5XV19LCJhYnN0cmFjdCI6IlJpdmVyIGVjb3N5c3RlbXMgYXJlIGhpZ2hseSBiaW9kaXZlcnNlLCBpbmZsdWVuY2UgZ2xvYmFsIGJpb2dlb2NoZW1pY2FsIGN5Y2xlcywgYW5kIHByb3ZpZGUgdmFsdWVkIHNlcnZpY2VzLiBIb3dldmVyLCBodW1hbnMgYXJlIGluY3JlYXNpbmdseSBkZWdyYWRpbmcgZmx1dmlhbCBlY29zeXN0ZW1zIGJ5IGFsdGVyaW5nIHRoZWlyIHN0cmVhbWZsb3dzLiBFZmZlY3RpdmUgcml2ZXIgcmVzdG9yYXRpb24gcmVxdWlyZXMgYWR2YW5jaW5nIG91ciBtZWNoYW5pc3RpYyB1bmRlcnN0YW5kaW5nIG9mIGhvdyBmbG93IHJlZ2ltZXMgYWZmZWN0IGJpb3RhIGFuZCBlY29zeXN0ZW0gcHJvY2Vzc2VzLiBIZXJlLCB3ZSByZXZpZXcgZW1lcmdpbmcgYWR2YW5jZXMgaW4gaHlkcm9lY29sb2d5IHJlbGV2YW50IHRvIHRoaXMgZ29hbC4gU3BhdGlvdGVtcG9yYWwgdmFyaWF0aW9uIGluIGZsb3cgZXhlcnRzIGRpcmVjdCBhbmQgaW5kaXJlY3QgY29udHJvbCBvbiB0aGUgY29tcG9zaXRpb24sIHN0cnVjdHVyZSwgYW5kIGR5bmFtaWNzIG9mIGNvbW11bml0aWVzIGF0IGxvY2FsIHRvIHJlZ2lvbmFsIHNjYWxlcy4gU3RyZWFtZmxvd3MgYWxzbyBpbmZsdWVuY2UgZWNvc3lzdGVtIHByb2Nlc3Nlcywgc3VjaCBhcyBudXRyaWVudCB1cHRha2UgYW5kIHRyYW5zZm9ybWF0aW9uLCBvcmdhbmljIG1hdHRlciBwcm9jZXNzaW5nLCBhbmQgZWNvc3lzdGVtIG1ldGFib2xpc20uIFdlIGFyZSBkZWVwZW5pbmcgb3VyIHVuZGVyc3RhbmRpbmcgb2YgaG93IGJpb2xvZ2ljYWwgcHJvY2Vzc2VzLCBub3QganVzdCBzdGF0aWMgcGF0dGVybnMsIGFmZmVjdCBhbmQgYXJlIGFmZmVjdGVkIGJ5IHN0cmVhbSBlY29zeXN0ZW0gcHJvY2Vzc2VzLiBIb3dldmVyLCByZXNlYXJjaCBvbiB0aGlzIG5leHVzIG9mIGZsb3ctYmlvdGEtZWNvc3lzdGVtIHByb2Nlc3NlcyBpcyBhdCBhbiBlYXJseSBzdGFnZS4gV2UgaWxsdXN0cmF0ZSB0aGlzIGZyb250aWVyIHdpdGggZXZpZGVuY2UgZnJvbSBoaWdobHkgYWx0ZXJlZCByZWd1bGF0ZWQgcml2ZXJzIGFuZCB1cmJhbiBzdHJlYW1zLiBXZSBhbHNvIGlkZW50aWZ5IHJlc2VhcmNoIGNoYWxsZW5nZXMgdGhhdCBzaG91bGQgYmUgcHJpb3JpdGl6ZWQgdG8gYWR2YW5jZSBwcm9jZXNzLWJhc2VkIHJpdmVyIHJlc3RvcmF0aW9uLiIsImlzc3VlIjoiNjQ1OSIsInZvbHVtZSI6IjM2NSJ9LCJpc1RlbXBvcmFyeSI6ZmFsc2V9XX0=&quot;,&quot;citationItems&quot;:[{&quot;id&quot;:&quot;1bbe3a31-42e6-3777-9e74-b12c9a442a3e&quot;,&quot;itemData&quot;:{&quot;type&quot;:&quot;article-journal&quot;,&quot;id&quot;:&quot;1bbe3a31-42e6-3777-9e74-b12c9a442a3e&quot;,&quot;title&quot;:&quot;Linkages between flow regime, biota, and ecosystem processes: Implications for river restoration&quot;,&quot;author&quot;:[{&quot;family&quot;:&quot;Palmer&quot;,&quot;given&quot;:&quot;Margaret&quot;,&quot;parse-names&quot;:false,&quot;dropping-particle&quot;:&quot;&quot;,&quot;non-dropping-particle&quot;:&quot;&quot;},{&quot;family&quot;:&quot;Ruhi&quot;,&quot;given&quot;:&quot;Albert&quot;,&quot;parse-names&quot;:false,&quot;dropping-particle&quot;:&quot;&quot;,&quot;non-dropping-particle&quot;:&quot;&quot;}],&quot;container-title&quot;:&quot;Science&quot;,&quot;container-title-short&quot;:&quot;Science (1979)&quot;,&quot;DOI&quot;:&quot;10.1126/science.aaw2087&quot;,&quot;ISSN&quot;:&quot;10959203&quot;,&quot;PMID&quot;:&quot;31604208&quot;,&quot;issued&quot;:{&quot;date-parts&quot;:[[2019]]},&quot;abstract&quot;:&quot;River ecosystems are highly biodiverse, influence global biogeochemical cycles, and provide valued services. However, humans are increasingly degrading fluvial ecosystems by altering their streamflows. Effective river restoration requires advancing our mechanistic understanding of how flow regimes affect biota and ecosystem processes. Here, we review emerging advances in hydroecology relevant to this goal. Spatiotemporal variation in flow exerts direct and indirect control on the composition, structure, and dynamics of communities at local to regional scales. Streamflows also influence ecosystem processes, such as nutrient uptake and transformation, organic matter processing, and ecosystem metabolism. We are deepening our understanding of how biological processes, not just static patterns, affect and are affected by stream ecosystem processes. However, research on this nexus of flow-biota-ecosystem processes is at an early stage. We illustrate this frontier with evidence from highly altered regulated rivers and urban streams. We also identify research challenges that should be prioritized to advance process-based river restoration.&quot;,&quot;issue&quot;:&quot;6459&quot;,&quot;volume&quot;:&quot;365&quot;},&quot;isTemporary&quot;:false}]},{&quot;citationID&quot;:&quot;MENDELEY_CITATION_0c3a007c-7c5f-40c1-b999-13b039a98730&quot;,&quot;properties&quot;:{&quot;noteIndex&quot;:0},&quot;isEdited&quot;:false,&quot;manualOverride&quot;:{&quot;isManuallyOverridden&quot;:false,&quot;citeprocText&quot;:&quot;(Caissie, 2006)&quot;,&quot;manualOverrideText&quot;:&quot;&quot;},&quot;citationTag&quot;:&quot;MENDELEY_CITATION_v3_eyJjaXRhdGlvbklEIjoiTUVOREVMRVlfQ0lUQVRJT05fMGMzYTAwN2MtN2M1Zi00MGMxLWI5OTktMTNiMDM5YTk4NzMwIiwicHJvcGVydGllcyI6eyJub3RlSW5kZXgiOjB9LCJpc0VkaXRlZCI6ZmFsc2UsIm1hbnVhbE92ZXJyaWRlIjp7ImlzTWFudWFsbHlPdmVycmlkZGVuIjpmYWxzZSwiY2l0ZXByb2NUZXh0IjoiKENhaXNzaWUsIDIwMDYpIiwibWFudWFsT3ZlcnJpZGVUZXh0IjoiIn0sImNpdGF0aW9uSXRlbXMiOlt7ImlkIjoiOWE0OWE0ZDktNjk2ZS0zNTBlLTgxNmEtNWQ1MThmODdmY2U0IiwiaXRlbURhdGEiOnsidHlwZSI6ImFydGljbGUtam91cm5hbCIsImlkIjoiOWE0OWE0ZDktNjk2ZS0zNTBlLTgxNmEtNWQ1MThmODdmY2U0IiwidGl0bGUiOiJUaGUgdGhlcm1hbCByZWdpbWUgb2Ygcml2ZXJzOiBBIHJldmlldyIsImF1dGhvciI6W3siZmFtaWx5IjoiQ2Fpc3NpZSIsImdpdmVuIjoiRC4iLCJwYXJzZS1uYW1lcyI6ZmFsc2UsImRyb3BwaW5nLXBhcnRpY2xlIjoiIiwibm9uLWRyb3BwaW5nLXBhcnRpY2xlIjoiIn1dLCJjb250YWluZXItdGl0bGUiOiJGcmVzaHdhdGVyIEJpb2xvZ3kiLCJjb250YWluZXItdGl0bGUtc2hvcnQiOiJGcmVzaHcgQmlvbCIsIkRPSSI6IjEwLjExMTEvai4xMzY1LTI0MjcuMjAwNi4wMTU5Ny54IiwiSVNCTiI6IjAwNDYtNTA3MCIsIklTU04iOiIwMDQ2NTA3MCIsIlBNSUQiOiIyNTk4MDU2MyIsImlzc3VlZCI6eyJkYXRlLXBhcnRzIjpbWzIwMDZdXX0sInBhZ2UiOiIxMzg5LTE0MDYiLCJhYnN0cmFjdCI6IjEuIFRoZSB0aGVybWFsIHJlZ2ltZSBvZiByaXZlcnMgcGxheXMgYW4gaW1wb3J0YW50IHJvbGUgaW4gdGhlIG92ZXJhbGwgaGVhbHRoIG9mIGFxdWF0aWMgZWNvc3lzdGVtcywgaW5jbHVkaW5nIHdhdGVyIHF1YWxpdHkgaXNzdWVzIGFuZCB0aGUgZGlzdHJpYnV0aW9uIG9mIGFxdWF0aWMgc3BlY2llcyB3aXRoaW4gdGhlIHJpdmVyIGVudmlyb25tZW50LiBDb25zZXF1ZW50bHksIGZvciBjb25kdWN0aW5nIGVudmlyb25tZW50YWwgaW1wYWN0IGFzc2Vzc21lbnRzIGFzIHdlbGwgYXMgZm9yIGVmZmVjdGl2ZSBmaXNoZXJpZXMgbWFuYWdlbWVudCwgaXQgaXMgaW1wb3J0YW50IHRvIHVuZGVyc3RhbmQgdGhlIHRoZXJtYWwgYmVoYXZpb3VyIG9mIHJpdmVycyBhbmQgcmVsYXRlZCBoZWF0IGV4Y2hhbmdlIHByb2Nlc3Nlcy4gMi4gVGhpcyBzdHVkeSByZXZpZXdzIHRoZSBkaWZmZXJlbnQgcml2ZXIgdGhlcm1hbCBwcm9jZXNzZXMgcmVzcG9uc2libGUgZm9yIHdhdGVyIHRlbXBlcmF0dXJlIHZhcmlhYmlsaXR5IG9uIGJvdGggdGhlIHRlbXBvcmFsIChlLmcuIGRpZWwsIGRhaWx5LCBzZWFzb25hbCkgYW5kIHNwYXRpYWwgc2NhbGVzLCBhcyB3ZWxsIGFzIHByb3ZpZGluZyBpbmZvcm1hdGlvbiByZWxhdGVkIHRvIGRpZmZlcmVudCB3YXRlciB0ZW1wZXJhdHVyZSBtb2RlbHMgY3VycmVudGx5IGZvdW5kIGluIHRoZSBsaXRlcmF0dXJlLiAzLiBXYXRlciB0ZW1wZXJhdHVyZSBtb2RlbHMgYXJlIGdlbmVyYWxseSBjbGFzc2lmaWVkIGludG8gdGhyZWUgZ3JvdXBzOiByZWdyZXNzaW9uLCBzdG9jaGFzdGljIGFuZCBkZXRlcm1pbmlzdGljIG1vZGVscy4gRGV0ZXJtaW5pc3RpYyBtb2RlbHMgZW1wbG95IGFuIGVuZXJneSBidWRnZXQgYXBwcm9hY2ggdG8gcHJlZGljdCByaXZlciB3YXRlciB0ZW1wZXJhdHVyZSwgd2hlcmVhcyByZWdyZXNzaW9uIGFuZCBzdG9jaGFzdGljIG1vZGVscyBnZW5lcmFsbHkgcmVseSBvbiBhaXIgdG8gd2F0ZXIgdGVtcGVyYXR1cmUgcmVsYXRpb25zaGlwcy4gNC4gV2F0ZXIgdGVtcGVyYXR1cmUgdmFyaWFiaWxpdHkgY2FuIG9jY3VyIG5hdHVyYWxseSBvciBhcyBhIHJlc3VsdCBvZiBhbnRocm9wb2dlbmljIHBlcnR1cmJhdGlvbnMsIHN1Y2ggYXMgdGhlcm1hbCBwb2xsdXRpb24sIGRlZm9yZXN0YXRpb24sIGZsb3cgbW9kaWZpY2F0aW9uIGFuZCBjbGltYXRlIGNoYW5nZS4gTGl0ZXJhdHVyZSBpbmZvcm1hdGlvbiBpcyBwcm92aWRlZCBvbiB0aGUgdGhlcm1hbCByZWdpbWUgb2Ygcml2ZXJzIGluIHJlbGF0aW9uIHRvIGFudGhyb3BvZ2VuaWMgaW1wYWN0cyBhbmQgc3VjaCBpbmZvcm1hdGlvbiB3aWxsIGNvbnRyaWJ1dGUgdG8gdGhlIGJldHRlciBwcm90ZWN0aW9uIG9mIGZpc2ggaGFiaXRhdCBhbmQgbW9yZSBlZmZpY2llbnQgZmlzaGVyaWVzIG1hbmFnZW1lbnQuIiwiaXNzdWUiOiI4Iiwidm9sdW1lIjoiNTEifSwiaXNUZW1wb3JhcnkiOmZhbHNlfV19&quot;,&quot;citationItems&quot;:[{&quot;id&quot;:&quot;9a49a4d9-696e-350e-816a-5d518f87fce4&quot;,&quot;itemData&quot;:{&quot;type&quot;:&quot;article-journal&quot;,&quot;id&quot;:&quot;9a49a4d9-696e-350e-816a-5d518f87fce4&quot;,&quot;title&quot;:&quot;The thermal regime of rivers: A review&quot;,&quot;author&quot;:[{&quot;family&quot;:&quot;Caissie&quot;,&quot;given&quot;:&quot;D.&quot;,&quot;parse-names&quot;:false,&quot;dropping-particle&quot;:&quot;&quot;,&quot;non-dropping-particle&quot;:&quot;&quot;}],&quot;container-title&quot;:&quot;Freshwater Biology&quot;,&quot;container-title-short&quot;:&quot;Freshw Biol&quot;,&quot;DOI&quot;:&quot;10.1111/j.1365-2427.2006.01597.x&quot;,&quot;ISBN&quot;:&quot;0046-5070&quot;,&quot;ISSN&quot;:&quot;00465070&quot;,&quot;PMID&quot;:&quot;25980563&quot;,&quot;issued&quot;:{&quot;date-parts&quot;:[[2006]]},&quot;page&quot;:&quot;1389-1406&quot;,&quot;abstract&quot;:&quot;1. The thermal regime of rivers plays an important role in the overall health of aquatic ecosystems, including water quality issues and the distribution of aquatic species within the river environment. Consequently, for conducting environmental impact assessments as well as for effective fisheries management, it is important to understand the thermal behaviour of rivers and related heat exchange processes. 2. This study reviews the different river thermal processes responsible for water temperature variability on both the temporal (e.g. diel, daily, seasonal) and spatial scales, as well as providing information related to different water temperature models currently found in the literature. 3. Water temperature models are generally classified into three groups: regression, stochastic and deterministic models. Deterministic models employ an energy budget approach to predict river water temperature, whereas regression and stochastic models generally rely on air to water temperature relationships. 4. Water temperature variability can occur naturally or as a result of anthropogenic perturbations, such as thermal pollution, deforestation, flow modification and climate change. Literature information is provided on the thermal regime of rivers in relation to anthropogenic impacts and such information will contribute to the better protection of fish habitat and more efficient fisheries management.&quot;,&quot;issue&quot;:&quot;8&quot;,&quot;volume&quot;:&quot;51&quot;},&quot;isTemporary&quot;:false}]},{&quot;citationID&quot;:&quot;MENDELEY_CITATION_621b7925-f19e-4571-8487-ef020704fa08&quot;,&quot;properties&quot;:{&quot;noteIndex&quot;:0},&quot;isEdited&quot;:false,&quot;manualOverride&quot;:{&quot;isManuallyOverridden&quot;:false,&quot;citeprocText&quot;:&quot;(Isaak &amp;#38; Hubert, 2001)&quot;,&quot;manualOverrideText&quot;:&quot;&quot;},&quot;citationTag&quot;:&quot;MENDELEY_CITATION_v3_eyJjaXRhdGlvbklEIjoiTUVOREVMRVlfQ0lUQVRJT05fNjIxYjc5MjUtZjE5ZS00NTcxLTg0ODctZWYwMjA3MDRmYTA4IiwicHJvcGVydGllcyI6eyJub3RlSW5kZXgiOjB9LCJpc0VkaXRlZCI6ZmFsc2UsIm1hbnVhbE92ZXJyaWRlIjp7ImlzTWFudWFsbHlPdmVycmlkZGVuIjpmYWxzZSwiY2l0ZXByb2NUZXh0IjoiKElzYWFrICYjMzg7IEh1YmVydCwgMjAwMSkiLCJtYW51YWxPdmVycmlkZVRleHQiOiIifSwiY2l0YXRpb25JdGVtcyI6W3siaWQiOiJkYjViNjg2YS0zZjkzLTNmNGYtOGNjZC1hZjRlZGY5MzRkNjQiLCJpdGVtRGF0YSI6eyJ0eXBlIjoiYXJ0aWNsZS1qb3VybmFsIiwiaWQiOiJkYjViNjg2YS0zZjkzLTNmNGYtOGNjZC1hZjRlZGY5MzRkNjQiLCJ0aXRsZSI6IkEgaHlwb3RoZXNpcyBhYm91dCBmYWN0b3JzIHRoYXQgYWZmZWN0IG1heGltdW0gc3VtbWVyIHN0cmVhbSB0ZW1wZXJhdHVyZXMgYWNyb3NzIG1vbnRhbmUgbGFuZHNjYXBlcyIsImF1dGhvciI6W3siZmFtaWx5IjoiSXNhYWsiLCJnaXZlbiI6IkRhbmllbCBKLiIsInBhcnNlLW5hbWVzIjpmYWxzZSwiZHJvcHBpbmctcGFydGljbGUiOiIiLCJub24tZHJvcHBpbmctcGFydGljbGUiOiIifSx7ImZhbWlseSI6Ikh1YmVydCIsImdpdmVuIjoiV2F5bmUgQS4iLCJwYXJzZS1uYW1lcyI6ZmFsc2UsImRyb3BwaW5nLXBhcnRpY2xlIjoiIiwibm9uLWRyb3BwaW5nLXBhcnRpY2xlIjoiIn1dLCJjb250YWluZXItdGl0bGUiOiJKQVdSQSBKb3VybmFsIG9mIHRoZSBBbWVyaWNhbiBXYXRlciBSZXNvdXJjZXMgQXNzb2NpYXRpb24iLCJhY2Nlc3NlZCI6eyJkYXRlLXBhcnRzIjpbWzIwMjQsMSwyNF1dfSwiRE9JIjoiMTAuMTExMS9KLjE3NTItMTY4OC4yMDAxLlRCMDA5NzQuWCIsIklTU04iOiIxNzUyLTE2ODgiLCJVUkwiOiJodHRwczovL29ubGluZWxpYnJhcnkud2lsZXkuY29tL2RvaS9mdWxsLzEwLjExMTEvai4xNzUyLTE2ODguMjAwMS50YjAwOTc0LngiLCJpc3N1ZWQiOnsiZGF0ZS1wYXJ0cyI6W1syMDAxLDQsMV1dfSwicGFnZSI6IjM1MS0zNjYiLCJhYnN0cmFjdCI6IlRlbXBlcmF0dXJlIGlzIGFuIGltcG9ydGFudCB2YXJpYWJsZSBzdHJ1Y3R1cmluZyBsb3RpYyBiaW90YXMsIGJ1dCBsaXR0bGUgaXMga25vd24gYWJvdXQgaG93IG1vbnRhbmUgbGFuZHNjYXBlcyBmdW5jdGlvbiB0byBkZXRlcm1pbmUgc3RyZWFtIHRlbXBlcmF0dXJlcy4gV2UgZGV2ZWxvcGVkIGFuIGEgcHJpb3JpIGh5cG90aGVzaXMgdGhhdCB3YXMgdXNlZCB0byBwcmVkaWN0IGhvdyB3YXRlcnNoZWQgZWxlbWVudHMgd291bGQgaW50ZXJhY3QgdG8gYWZmZWN0IHN0cmVhbSB0ZW1wZXJhdHVyZXMuIFRoZSBoeXBvdGhlc2lzIHdhcyB0ZXN0ZWQgaW4gYSBzZXJpZXMgb2YgcGF0aCBhbmFseXNlcyB1c2luZyB0ZW1wZXJhdHVyZSBkYXRhIGZyb20gMjYgc2l0ZXMgb24gc2Vjb25kLW9yZGVyIHRvIGZvdXJ0aC1vcmRlciBzdHJlYW1zIGFjcm9zcyBhIGZpZnRoLW9yZGVyIFJvY2t5IE1vdW50YWluIHdhdGVyc2hlZC4gQmFzZWQgb24gdGhlIHBlcmZvcm1hbmNlIG9mIHRoZSBmaXJzdCBoeXBvdGhlc2lzLCB0d28gcmV2aXNlZCB2ZXJzaW9ucyBvZiB0aGUgaHlwb3RoZXNpcyB3ZXJlIGRldmVsb3BlZCBhbmQgdGVzdGVkIHRoYXQgcHJvdmVkIHRvIGJlIG1vcmUgYWNjdXJhdGUgdGhhbiB0aGUgb3JpZ2luYWwgaHlwb3RoZXNpcy4gVGhlIG1vc3QgcGxhdXNpYmxlIG9mIHRoZSByZXZpc2VkIGh5cG90aGVzZXMgYWNjb3VudGVkIGZvciA4MiBwZXJjZW50IG9mIHRoZSB2YXJpYXRpb24gaW4gbWF4aW11bSBzdHJlYW0gdGVtcGVyYXR1cmUsIGhhZCBhIHByZWRpY3RlZCBkYXRhIHN0cnVjdHVyZSB0aGF0IGRpZCBub3QgZGV2aWF0ZSBmcm9tIHRoZSBlbXBpcmljYWwgZGF0YSBzdHJ1Y3R1cmUsIGFuZCB3YXMgdGhlIG1vc3QgcGFyc2ltb25pb3VzLiBUaGUgZmluYWwgd29ya2luZyBoeXBvdGhlc2lzIHN1Z2dlc3RlZCB0aGF0IHN0cmVhbSB0ZW1wZXJhdHVyZSBtYXhpbWEgd2VyZSBkaXJlY3RseSBjb250cm9sbGVkIGJ5IGEgbGFyZ2UgbmVnYXRpdmUgZWZmZWN0IGZyb20gbWVhbiBiYXNpbiBlbGV2YXRpb24gKGRpcmVjdCBlZmZlY3QgPSAtMC41NywgcCA8IDAuMDEpIGFuZCBzbWFsbGVyIGVmZmVjdHMgZnJvbSByaXBhcmlhbiB0cmVlIGFidW5kYW5jZSAoZGlyZWN0IGVmZmVjdCA9IC0wLjI4LCBwID0gMC4wMyksIGFuZCBjYXR0bGUgZGVuc2l0eSAoZGlyZWN0IGVmZmVjdCA9IDAuMjQsIHAgPSAwLjA1KS4gV2F0ZXJzaGVkIHNsb3BlLCB2YWxsZXkgY29uc3RyYWludCwgYW5kIHRoZSBhYnVuZGFuY2Ugb2YgZ3Jhc3MgYWNyb3NzIGEgd2F0ZXJzaGVkIGFsc28gYWZmZWN0ZWQgdGVtcGVyYXR1cmUgbWF4aW1hLCBidXQgdGhlc2UgZWZmZWN0cyB3ZXJlIGluZGlyZWN0IGFuZCBtZWRpYXRlZCB0aHJvdWdoIGNhdHRsZSBkZW5zaXR5IGFuZCByaXBhcmlhbiB0cmVlcy4gVGhyZWUgdmFyaWFibGVzIGluY2x1ZGVkIGluIHRoZSBhIHByaW9yaSBoeXBvdGhlc2lzIC0gd2F0ZXJzaGVkIGFzcGVjdCwgc3RyZWFtIHdpZHRoLCBhbmQgd2F0ZXJzaGVkIHNpemUgLSBoYWQgbmVnbGlnaWJsZSBlZmZlY3RzIG9uIG1heGltdW0gc3RyZWFtIHRlbXBlcmF0dXJlcyBhbmQgd2VyZSBvbWl0dGVkIGZyb20gdGhlIGZpbmFsIHdvcmtpbmcgaHlwb3RoZXNpcy4iLCJwdWJsaXNoZXIiOiJKb2huIFdpbGV5ICYgU29ucywgTHRkIiwiaXNzdWUiOiIyIiwidm9sdW1lIjoiMzciLCJjb250YWluZXItdGl0bGUtc2hvcnQiOiIifSwiaXNUZW1wb3JhcnkiOmZhbHNlfV19&quot;,&quot;citationItems&quot;:[{&quot;id&quot;:&quot;db5b686a-3f93-3f4f-8ccd-af4edf934d64&quot;,&quot;itemData&quot;:{&quot;type&quot;:&quot;article-journal&quot;,&quot;id&quot;:&quot;db5b686a-3f93-3f4f-8ccd-af4edf934d64&quot;,&quot;title&quot;:&quot;A hypothesis about factors that affect maximum summer stream temperatures across montane landscapes&quot;,&quot;author&quot;:[{&quot;family&quot;:&quot;Isaak&quot;,&quot;given&quot;:&quot;Daniel J.&quot;,&quot;parse-names&quot;:false,&quot;dropping-particle&quot;:&quot;&quot;,&quot;non-dropping-particle&quot;:&quot;&quot;},{&quot;family&quot;:&quot;Hubert&quot;,&quot;given&quot;:&quot;Wayne A.&quot;,&quot;parse-names&quot;:false,&quot;dropping-particle&quot;:&quot;&quot;,&quot;non-dropping-particle&quot;:&quot;&quot;}],&quot;container-title&quot;:&quot;JAWRA Journal of the American Water Resources Association&quot;,&quot;accessed&quot;:{&quot;date-parts&quot;:[[2024,1,24]]},&quot;DOI&quot;:&quot;10.1111/J.1752-1688.2001.TB00974.X&quot;,&quot;ISSN&quot;:&quot;1752-1688&quot;,&quot;URL&quot;:&quot;https://onlinelibrary.wiley.com/doi/full/10.1111/j.1752-1688.2001.tb00974.x&quot;,&quot;issued&quot;:{&quot;date-parts&quot;:[[2001,4,1]]},&quot;page&quot;:&quot;351-366&quot;,&quot;abstract&quot;:&quot;Temperature is an important variable structuring lotic biotas, but little is known about how montane landscapes function to determine stream temperatures. We developed an a priori hypothesis that was used to predict how watershed elements would interact to affect stream temperatures. The hypothesis was tested in a series of path analyses using temperature data from 26 sites on second-order to fourth-order streams across a fifth-order Rocky Mountain watershed. Based on the performance of the first hypothesis, two revised versions of the hypothesis were developed and tested that proved to be more accurate than the original hypothesis. The most plausible of the revised hypotheses accounted for 82 percent of the variation in maximum stream temperature, had a predicted data structure that did not deviate from the empirical data structure, and was the most parsimonious. The final working hypothesis suggested that stream temperature maxima were directly controlled by a large negative effect from mean basin elevation (direct effect = -0.57, p &lt; 0.01) and smaller effects from riparian tree abundance (direct effect = -0.28, p = 0.03), and cattle density (direct effect = 0.24, p = 0.05). Watershed slope, valley constraint, and the abundance of grass across a watershed also affected temperature maxima, but these effects were indirect and mediated through cattle density and riparian trees. Three variables included in the a priori hypothesis - watershed aspect, stream width, and watershed size - had negligible effects on maximum stream temperatures and were omitted from the final working hypothesis.&quot;,&quot;publisher&quot;:&quot;John Wiley &amp; Sons, Ltd&quot;,&quot;issue&quot;:&quot;2&quot;,&quot;volume&quot;:&quot;37&quot;,&quot;container-title-short&quot;:&quot;&quot;},&quot;isTemporary&quot;:false}]},{&quot;citationID&quot;:&quot;MENDELEY_CITATION_4cbef875-8be0-45c5-81f9-599da6b7177e&quot;,&quot;properties&quot;:{&quot;noteIndex&quot;:0},&quot;isEdited&quot;:false,&quot;manualOverride&quot;:{&quot;isManuallyOverridden&quot;:false,&quot;citeprocText&quot;:&quot;(Beschta, 1997)&quot;,&quot;manualOverrideText&quot;:&quot;&quot;},&quot;citationTag&quot;:&quot;MENDELEY_CITATION_v3_eyJjaXRhdGlvbklEIjoiTUVOREVMRVlfQ0lUQVRJT05fNGNiZWY4NzUtOGJlMC00NWM1LTgxZjktNTk5ZGE2YjcxNzdlIiwicHJvcGVydGllcyI6eyJub3RlSW5kZXgiOjB9LCJpc0VkaXRlZCI6ZmFsc2UsIm1hbnVhbE92ZXJyaWRlIjp7ImlzTWFudWFsbHlPdmVycmlkZGVuIjpmYWxzZSwiY2l0ZXByb2NUZXh0IjoiKEJlc2NodGEsIDE5OTcpIiwibWFudWFsT3ZlcnJpZGVUZXh0IjoiIn0sImNpdGF0aW9uSXRlbXMiOlt7ImlkIjoiODZiYzFjNzItZGFhYi0zOThlLWE2MTQtMTY0ZDg5Y2YxNmUyIiwiaXRlbURhdGEiOnsidHlwZSI6ImFydGljbGUtam91cm5hbCIsImlkIjoiODZiYzFjNzItZGFhYi0zOThlLWE2MTQtMTY0ZDg5Y2YxNmUyIiwidGl0bGUiOiJSaXBhcmlhbiBTaGFkZSBhbmQgU3RyZWFtIFRlbXBlcmF0dXJlOiBBbiBBbHRlcm5hdGl2ZSBQZXJzcGVjdGl2ZSIsImF1dGhvciI6W3siZmFtaWx5IjoiQmVzY2h0YSIsImdpdmVuIjoiUm9iZXJ0IEwiLCJwYXJzZS1uYW1lcyI6ZmFsc2UsImRyb3BwaW5nLXBhcnRpY2xlIjoiIiwibm9uLWRyb3BwaW5nLXBhcnRpY2xlIjoiIn1dLCJjb250YWluZXItdGl0bGUiOiJSYW5nZWxhbmRzIiwiYWNjZXNzZWQiOnsiZGF0ZS1wYXJ0cyI6W1syMDI0LDEsMjRdXX0sImlzc3VlZCI6eyJkYXRlLXBhcnRzIjpbWzE5OTddXX0sInBhZ2UiOiIyNSIsImFic3RyYWN0IjoiRiBvciBzdHJlYW1zIGluIHRoZSB1cHBlciBDb2x1bWJpYSBSaXZlciBCYXNpbiwgYW5kIGVsc2V3aGVyZSBhY3Jvc3MgbXVjaCBvZiB0aGUgSW50ZXJtb3VudGFpbiBXZXN0LCB0aGUgaW1wb3J0YW50IHJvbGUgb2Ygc2hhZGUgd2l0aCByZXNwZWN0IHRvIHN0cmVhbSB0ZW1wZXJhdHVyZXMgaGFzIGJlY29tZSBhbiBpbmNyZWFzaW5nbHkgaW1wb3J0YW50IGlzc3VlLiBGb3IgZXhhbXBsZSAsIHRoZSByZWNlbnQgZGlzY3Vzc2lvbiBvZiByaXBhcmlhbiBzeXN0ZW1zIGJ5IExhcnNvbiBhbmQgTGFyc29uIChSYW5nZWxhbmRzLCBBdWd1c3QgMTk5NikgZm9jdXNlZCBvbiBzaGFkZSBhbmQgdGVtcGVyYXR1cmUuIEhvd2V2ZXIsIEkgZm91bmQgdGhhdCB0aGVpciBwZXJzcGVjdGl2ZSBsZWZ0IG11Y2ggdW5zYWlkIGNvbmNlcm5pbmcgdGhlIHBoeXNpY2FsIHByb2Nlc3NlcyBpbmZsdWVuY2luZyBzdHJlYW0gdGVtcGVyYXR1cmVzIGFuZCB0aGUgcm9sZSBvZiByaXBhcmlhbiB2ZWdldGF0aW9uLiBUaGVyZSBpcyBubyBkb3VidCB0aGF0IHRoZSByZXBseSB0aGF0IGZvbGxvd3Mgd2lsbCBhbHNvIGxlYXZlIG11Y2ggdW5zYWlkLCBidXQgSSB0cnVzdCB0aGF0IHJlYWRlcnMgd2lsbCBjb21lIGF3YXkgd2l0aCBhIGdyZWF0ZXIgdW5kZXJzdGFuZGluZyBhYm91dCB0aGUgcmVsYXRpb25zaGlwIGJldHdlZW4gcmlwYW4tYW4gdmVnZXRhdGlvbiwgc2hhZGUsIGFuZCBzdHJlYW0gdGVtcGVyYXR1cmVzLiBJbiB0aGUgUGFjaWZpYyBOb3J0aHdlc3QsIGRlY3JlYXNpbmcgc2FsbW9uIHBvcHVsYXRpb25zIG92ZXIgdGhlIHBhc3QgZGVjYWRlcyBoYXZlIHJlc3VsdGVkIGluIGFuIHVyZ2VudCBuZWVkIGZvciBpbXByb3ZpbmcgdGhlIG1hbmFnZW1lbnQgb2Ygd2F0ZXJzaGVkcywgZmlzaCBoYWJpdGF0LCBhbmQgd2F0ZXIgcXVhbGl0eS4gV2lsZCBzYWxtb24sIHdoaWNoIG9uY2UgbnVtYmVyZWQgbW9yZSB0aGFuIDEwIG1pbGxpb24gcmV0dXJuaW5nIGFkdWx0cyBpbiB0aGUgQ29sdW1iaWEgUml2ZXIgYmFzaW4gYWxvbmUsIGhhdmUgZGVjbGluZWQgdG8gbGVzcyB0aGFuIG9uZS10ZW50aCB0aGF0IG51bWJlciB1cCBhbmQgZG93biB0aGUgY29hc3Qgb2YgdGhlIFBhY2lmaWMgTm9ydGh3ZXN0IChOYXRpb25hbCBSZXNlYXJjaCBDb3VuY2lsIDE5OTYpLiBBIHZhbmV0eSBvZiBuYXR1cmFsIGZhY3RvcnMgKG9jZWFuIGNvbmRpdGlvbnMsIGNsaW1hdGljIHZhcmlhdGlvbnMpIGFuZCBodW1hbiBmYWN0b3JzIChmaXNoaW5nLCBkYW1zLCBoYXRjaC1lcmllcywgdXJiYW5pemF0aW9uLCBmb3Jlc3QgcHJhY3RpY2VzLCBhZ3JpY3VsdHVyYWwgcHJhY3RpY2VzLCBsaXZlc3RvY2sgZ3JhemluZywgYW5kIG90aGVycykgaGF2ZSBhZmZlY3RlZCBzYWxtb24gcG9wdWxhdGlvbnMuIE9uY2Ugc2FsbW9uaWRzIGxlYXZlIHRoZSBvY2VhbiBhbmQgZW50ZXIgZnJlc2h3YXRlciBzdHJlYW1zIGFuZCByaXZlcnMgdGhleSBhcmUgY3JpdGljYWxseSBkZXBlbmRlbnQgdXBvbiB0aGUgcXVhbGl0eSBvZiB0aGUgd2F0ZXIgYW5kIGluc3RyZWFtIGhhYml0YXRzICwgcGFydGljdWxhcmx5IGZvciBzcGF3bmluZyBhbmQgcmVhcmluZy4gVW5mb3J0dW5hdGVseSwgbWFueSBzdHJlYW1zIGluIHRoZSB1cHBlciBDb2x1bWJpYSBSaXZlciBCYXNpbiBhbmQgZWxzZXdoZXJlIGluIHRoZSBJbnRlcm1vdW50YWluIFdlc3QgaGF2ZSBleHBlcmllbmNlZCBzZXJpb3VzIGxvbmctdGVybSBkZWNsaW5lcyBpbiB0aGUgcXVhbGl0eSBvZiBhcXVhdGljIGhhYml0YXRzIGZvciBib3RoIGFuYWRyb21vdXMgYW5kIHJlc2lkZW50IGZpc2hlcmllcyAoZS5nLiwgTWNJbnRvc2ggZXQgYWwuIDE5OTQsIFdpc3NtYXIgZXQgYWwuIDE5OTQpLiBWYXJpb3VzIGNoYXJhY3RlcmlzdGljcyBvZiBhIHN0cmVhbSBzeXN0ZW0sIHRoZSBhZGphY2VudCBuLXBhcmlhbiBhcmVhLCBhbmQgdXBzbG9wZSB3YXRlcnNoZWQgY29uZGl0aW9ucyBjb2xsZWN0aXZlbHkgaW5mbHVlbmNlIGluc3RyZWFtIGhhYml0YXRzLiBIb3dldmVyLCBhIHN0cmVhbSdzIHN1bW1lcnRpbWUgdGVtcGVyYXR1cmUgcmVnaW1lIGlzIG9mdGVuIGEgY3JpdGljYWwgY2hhcmFjdGVyaXN0aWMgb2YgaGFiaXRhdCBxdWFsaXR5LiBUZW1wZXJhdHVyZSBub3Qgb25seSByZWd1bGF0ZXMgdGhlIGJpb2xvZ2ljYWwgYWN0aXZpdHkgb2YgYXF1YXRpYyBvcmdhbmlzbXMgKGhpZ2hlciB0ZW1wZXJhdHVyZXMgcmVzdWx0IGluIGluY3JlYXNlZCBtZXRhYm9saWMgcmF0ZXMpIGJ1dCB0aGUgY2FwYWJpbGl0eSBvZiB3YXRlciB0byBob2xkIG94eWdlbiBkZWNyZWFzZXMgd2l0aCBoaWdoZXIgdGVtcGVyYXR1cmVzLiBXaXRoIGhpZ2ggc3VtbWVydGltZSB0ZW1wZXJhdHVyZXMsIHNhbG1vbmlkcyBhbmQgb3RoZXIgY29sZCB3YXRlciBzcGVjaWVzIG1heSBleHBlcmllbmNlIGluY3JlYXNlZCBzdHJlc3MgbGV2ZWxzLCBncmVhdGVyIHN1c2NlcHRpYmlsaXR5IHRvIGRpc2Vhc2UsIGFuZCBhbiBpbmFiaWxpdHkgdG8gY29tcGV0ZSB3aXRoIHdhcm0gd2F0ZXIgc3BlY2llcy4gTGFyc29uIGFuZCBMYXJzb24gKDE5OTYpIGluZGljYXRlIHRoYXQgdGhlIFN0YXRlIG9mIE9yZWdvbiBoYXMgZXN0YWJsaXNoZWQgZm9yZXN0IHByYWN0aWNlcyBydWxlcyBhbmQgcmVndWxhdGlvbnMgZm9yIHJpcGFyaWFuIHpvbmVzLiBJbmRlZWQsIGZvcmVzdCBwcmFjdGljZXMgcnVsZXMsIHJlY2VudGx5IG1vZGlmaWVkIHRvIHByb3ZpZGUgaW5jcmVhc2VkIGxldmVscyBvZiBwcm90ZWN0aW9uIHRvIGZpc2hlcmllcyBhbmQgb3RoZXIgYXF1YXRpYyBvcmdhbmlzbXMgKE9yZWdvbiBEZXBhcnRtZW50IG9mIEZvcmVzdHJ5IDE5OTQpLCBoYXZlIGJlZW4gaW4gcGxhY2UgZm9yIGFwcHJveGltYXRlbHkgdHdlbnR5LWZpdmUgeWVhcnMuIEluIGNvbnRyYXN0LCBjb21wYXJhYmxlIGxldmVscyBvZiB3YXRlciBxdWFsaXR5IGFuZCBzdHJlYW0gcHJvdGVjdGlvbiBmb3IgYWdyaWN1bHR1cmFsIGFuZCByYW5nZWxhbmQgc3RyZWFtcyBkbyBub3QgZXhpc3QgaW4gT3JlZ29uLiBBIHJlY2VudCBjb21waWxhdGlvbiBieSB0aGUgT3JlZ29uIERlcGFydG1lbnQgb2YgRW52aXJvbm1lbnRhbCBRdWFsaXR5ICgxOTk2KSBpbmRpY2F0ZXMgbGFyZ2UgbnVtYmVycyBvZiBzdHJlYW1zIGFuZCBzdHJlYW0gbWlsZXMgYXNzb2NpYXRlZCB3aXRoIGFncmljdWx0dXJhbCBhbmQgcmFuZ2VsYW5kIGFyZWFzIGRvIG5vdCBtZWV0IGN1cnJlbnQgd2F0ZXIgcXVhbGl0eSBzdGFuZGFyZHMgZm9yIHRlbXBlcmF0dXJlLiBTdHJlYW0gVGVtcGVyYXR1cmVzIGFuZCBTaGFkZSBTb21lIG9mIHRoZSBlYXJseSB0ZW1wZXJhdHVyZSByZXNlYXJjaCBpbiB0aGUgUGFjaWZpYyBOb3J0aHdlc3QgZm9jdXNlZCBvbiB0aGUgZWZmZWN0cyBvZiByZW1vdmluZyBmb3Jlc3QgdmVnZXRhdGlvbiBmcm9tIG1vdW50YWluIHN0cmVhbXMuIFRoaXMgZWFybHkgd29yayBsZWQgdG8gYSB0ZW1wZXJhdHVyZSBwcmVkaWN0aW9uIGVxdWF0aW9uIChCcm93biAxOTcyKSB3aGljaCBpbGx1c3RyYXRlcyBzZXZlcmFsIGltcG9ydGFudCBwcmluY2lwbGVzIHJlZ2FyZGluZyBpbnN0cmVhbSB0ZW1wZXJhdHVyZXMuIFRoZXNlIHByaW5jaXBsZXMgYXJlIGFsc28gYXBwbGljYWJsZSB0byBzdHJlYW1zIGRyYWluaW5nIHJhbmdlbGFuZCBhbmQgYWdyaWN1bHR1cmFsIGFyZWFzLiBCcm93bidzIEVxdWF0aW9uIGlzOiBBVD0gTkhYU0EgWEMgUSAoMSkgd2hlcmUgQSBJID0gY2hhbmdlIGluIG1heGltdW0gZGFpbHkgc3RyZWFtIHRlbXBlcmF0dXJlIE5IID0gbmV0IGhlYXQgZXhjaGFuZ2UgcGVyIHVuaXQgb2Ygc3VyZmFjZSBhcmVhIFNBID0gc3VyZmFjZSBhcmVhIG9mIHN0cmVhbSBmb3IgYSBzcGVjaWZpYyByZWFjaCBRID0gc3RyZWFtZiBsb3cgb3Igc3RyZWFtIGRpc2NoYXJnZSBDID0gY29lZmZpY2llbnQgRm9yIGEgZ2l2ZW4gcmVhY2ggb2Ygc3RyZWFtICh3aXRoIGEgZ2l2ZW4gc3VyZmFjZSBhcmVhIGFuZCBzdHJlYW1mbG93KSwgdGhpcyBzaW1wbGUgbW9kZWwgaW5kaWNhdGVzIHRoYXQgYW55IGluY3JlYXNlIGluIHRoZSBhbW91bnQgb2YgaGVhdCBlbnRlcmluZyBhIHN0cmVhbSBmcm9tIHNvbGFyIHJhZGlhdGlvbiAob3Igb3RoZXIgc291cmNlcykgd2lsbCBoYXZlIGEgcHJvcG9ydGlvbmFsIGluY3JlYXNlIGluIHN0cmVhbSB0ZW1wZXJhdHVyZS4gU2ltaWxhcmx5LCB0aGlzIHJlbGF0aW9uc2hpcCBpbmRpY2F0ZXMgdGhhdCBpbnN0cmVhbSB3aXRoZHJhd2FscyBkdXJpbmcgc3VtbWVydGltZSBwZXJpb2RzIG1heSBleGFjZXJiYXRlIG1heGltdW0gdGVtcGVyYXR1cmVzLiBBIHZhcmlldHkgb2YgaGVhdCBzb3VyY2VzIGFuZCBoZWF0IHRyYW5zZmVyIG1lY2hhbmlzbXMgKGkuZS4sIHRoZSBOSCB0ZXJtIGluIEJyb3ducyBFcXVhdGlvbikgdWx0aW1hdGVseSBpbmZsdWVuY2UgdGhlIHRlbXBlcmF0dXJlIG9mIGEgc3RyZWFtLiBFbmVyZ3kgZXhjaGFuZ2VzIG1heSBpbnZvbHZlIHNvbGFyIHJhZGlhdGlvbiwgSW9uZ3dhdmUgcmFkaWF0aW9uLCBldmFwb3JhdGl2ZSBoZWF0IHRyYW5zZmVyICwgY29udmVjdGl2ZSBoZWF0IHRyYW5zZmVyLCBjb25kdWN0aW9uLCBhbmQgYWR2ZWN0aW9uIChlLmcuLCBMZWUgMTk4MCwgQmVzY2h0YSAxOTg0KS4gV2hpbGUgdGhlIGludGVyYWN0aW9ucyBvZiB0aGVzZSB2YXJpYWJsZXMgaXMgY29tcGxleCwgYW5kIHRoZSBpbXBvcnRhbmNlIG9mIGFueSBnaXZlbiB2YXJpYWJsZSBjYW4gc2lnbmlmaWNhbnRseSBjaGFuZ2UgZHVyaW5nIGEgZGF5IG9yIG92ZXIgdGhlIGNvdXJzZSBvZiBhIHNlYXNvbiAoQmVzY2h0YSBldCBhbC4gMTk4NyksIGNlcnRhaW4gb2YgdGhlc2UgdmFyaWFibGVzIGFyZSBtdWNoIG1vcmUgaW1wb3J0YW50IHRoYW4gb3RoZXJzLiBMYXJzb24gYW5kIExhcnNvbiAoMTk5NikgbWVudGlvbiB0aGF0IGRpcmVjdCBzdW5saWdodCBvbmx5IGFjY291bnRzIGZvciBhcHByb3hpbWF0ZWx5IHR3ZW50eSBwZXJjZW50IG9mIHRoZSB0b3RhbCIsImlzc3VlIjoiMiIsInZvbHVtZSI6IjE5IiwiY29udGFpbmVyLXRpdGxlLXNob3J0IjoiIn0sImlzVGVtcG9yYXJ5IjpmYWxzZX1dfQ==&quot;,&quot;citationItems&quot;:[{&quot;id&quot;:&quot;86bc1c72-daab-398e-a614-164d89cf16e2&quot;,&quot;itemData&quot;:{&quot;type&quot;:&quot;article-journal&quot;,&quot;id&quot;:&quot;86bc1c72-daab-398e-a614-164d89cf16e2&quot;,&quot;title&quot;:&quot;Riparian Shade and Stream Temperature: An Alternative Perspective&quot;,&quot;author&quot;:[{&quot;family&quot;:&quot;Beschta&quot;,&quot;given&quot;:&quot;Robert L&quot;,&quot;parse-names&quot;:false,&quot;dropping-particle&quot;:&quot;&quot;,&quot;non-dropping-particle&quot;:&quot;&quot;}],&quot;container-title&quot;:&quot;Rangelands&quot;,&quot;accessed&quot;:{&quot;date-parts&quot;:[[2024,1,24]]},&quot;issued&quot;:{&quot;date-parts&quot;:[[1997]]},&quot;page&quot;:&quot;25&quot;,&quot;abstract&quot;:&quot;F or streams in the upper Columbia River Basin, and elsewhere across much of the Intermountain West, the important role of shade with respect to stream temperatures has become an increasingly important issue. For example , the recent discussion of riparian systems by Larson and Larson (Rangelands, August 1996) focused on shade and temperature. However, I found that their perspective left much unsaid concerning the physical processes influencing stream temperatures and the role of riparian vegetation. There is no doubt that the reply that follows will also leave much unsaid, but I trust that readers will come away with a greater understanding about the relationship between ripan-an vegetation, shade, and stream temperatures. In the Pacific Northwest, decreasing salmon populations over the past decades have resulted in an urgent need for improving the management of watersheds, fish habitat, and water quality. Wild salmon, which once numbered more than 10 million returning adults in the Columbia River basin alone, have declined to less than one-tenth that number up and down the coast of the Pacific Northwest (National Research Council 1996). A vanety of natural factors (ocean conditions, climatic variations) and human factors (fishing, dams, hatch-eries, urbanization, forest practices, agricultural practices, livestock grazing, and others) have affected salmon populations. Once salmonids leave the ocean and enter freshwater streams and rivers they are critically dependent upon the quality of the water and instream habitats , particularly for spawning and rearing. Unfortunately, many streams in the upper Columbia River Basin and elsewhere in the Intermountain West have experienced serious long-term declines in the quality of aquatic habitats for both anadromous and resident fisheries (e.g., McIntosh et al. 1994, Wissmar et al. 1994). Various characteristics of a stream system, the adjacent n-parian area, and upslope watershed conditions collectively influence instream habitats. However, a stream's summertime temperature regime is often a critical characteristic of habitat quality. Temperature not only regulates the biological activity of aquatic organisms (higher temperatures result in increased metabolic rates) but the capability of water to hold oxygen decreases with higher temperatures. With high summertime temperatures, salmonids and other cold water species may experience increased stress levels, greater susceptibility to disease, and an inability to compete with warm water species. Larson and Larson (1996) indicate that the State of Oregon has established forest practices rules and regulations for riparian zones. Indeed, forest practices rules, recently modified to provide increased levels of protection to fisheries and other aquatic organisms (Oregon Department of Forestry 1994), have been in place for approximately twenty-five years. In contrast, comparable levels of water quality and stream protection for agricultural and rangeland streams do not exist in Oregon. A recent compilation by the Oregon Department of Environmental Quality (1996) indicates large numbers of streams and stream miles associated with agricultural and rangeland areas do not meet current water quality standards for temperature. Stream Temperatures and Shade Some of the early temperature research in the Pacific Northwest focused on the effects of removing forest vegetation from mountain streams. This early work led to a temperature prediction equation (Brown 1972) which illustrates several important principles regarding instream temperatures. These principles are also applicable to streams draining rangeland and agricultural areas. Brown's Equation is: AT= NHXSA XC Q (1) where A I = change in maximum daily stream temperature NH = net heat exchange per unit of surface area SA = surface area of stream for a specific reach Q = streamf low or stream discharge C = coefficient For a given reach of stream (with a given surface area and streamflow), this simple model indicates that any increase in the amount of heat entering a stream from solar radiation (or other sources) will have a proportional increase in stream temperature. Similarly, this relationship indicates that instream withdrawals during summertime periods may exacerbate maximum temperatures. A variety of heat sources and heat transfer mechanisms (i.e., the NH term in Browns Equation) ultimately influence the temperature of a stream. Energy exchanges may involve solar radiation, Iongwave radiation, evaporative heat transfer , convective heat transfer, conduction, and advection (e.g., Lee 1980, Beschta 1984). While the interactions of these variables is complex, and the importance of any given variable can significantly change during a day or over the course of a season (Beschta et al. 1987), certain of these variables are much more important than others. Larson and Larson (1996) mention that direct sunlight only accounts for approximately twenty percent of the total&quot;,&quot;issue&quot;:&quot;2&quot;,&quot;volume&quot;:&quot;19&quot;,&quot;container-title-short&quot;:&quot;&quot;},&quot;isTemporary&quot;:false}]},{&quot;citationID&quot;:&quot;MENDELEY_CITATION_540831a1-f61f-41b1-b797-fb01e9306f06&quot;,&quot;properties&quot;:{&quot;noteIndex&quot;:0},&quot;isEdited&quot;:false,&quot;manualOverride&quot;:{&quot;isManuallyOverridden&quot;:false,&quot;citeprocText&quot;:&quot;(Deutsch et al., 2023)&quot;,&quot;manualOverrideText&quot;:&quot;&quot;},&quot;citationTag&quot;:&quot;MENDELEY_CITATION_v3_eyJjaXRhdGlvbklEIjoiTUVOREVMRVlfQ0lUQVRJT05fNTQwODMxYTEtZjYxZi00MWIxLWI3OTctZmIwMWU5MzA2ZjA2IiwicHJvcGVydGllcyI6eyJub3RlSW5kZXgiOjB9LCJpc0VkaXRlZCI6ZmFsc2UsIm1hbnVhbE92ZXJyaWRlIjp7ImlzTWFudWFsbHlPdmVycmlkZGVuIjpmYWxzZSwiY2l0ZXByb2NUZXh0IjoiKERldXRzY2ggZXQgYWwuLCAyMDIzKSIsIm1hbnVhbE92ZXJyaWRlVGV4dCI6IiJ9LCJjaXRhdGlvbkl0ZW1zIjpbeyJpZCI6IjUwNWZiNDMwLTM2NTgtM2Y5MS04NzQxLThiODc3MzQxYmFjOSIsIml0ZW1EYXRhIjp7InR5cGUiOiJhcnRpY2xlLWpvdXJuYWwiLCJpZCI6IjUwNWZiNDMwLTM2NTgtM2Y5MS04NzQxLThiODc3MzQxYmFjOSIsInRpdGxlIjoiQ2xpbWF0ZSwgT3h5Z2VuLCBhbmQgdGhlIEZ1dHVyZSBvZiBNYXJpbmUgQmlvZGl2ZXJzaXR5IiwiYXV0aG9yIjpbeyJmYW1pbHkiOiJEZXV0c2NoIiwiZ2l2ZW4iOiJDdXJ0aXMiLCJwYXJzZS1uYW1lcyI6ZmFsc2UsImRyb3BwaW5nLXBhcnRpY2xlIjoiIiwibm9uLWRyb3BwaW5nLXBhcnRpY2xlIjoiIn0seyJmYW1pbHkiOiJQZW5uIiwiZ2l2ZW4iOiJKdXN0aW4gTCIsInBhcnNlLW5hbWVzIjpmYWxzZSwiZHJvcHBpbmctcGFydGljbGUiOiIiLCJub24tZHJvcHBpbmctcGFydGljbGUiOiIifSx7ImZhbWlseSI6Ikx1Y2V5IiwiZ2l2ZW4iOiJOb2VsbGUiLCJwYXJzZS1uYW1lcyI6ZmFsc2UsImRyb3BwaW5nLXBhcnRpY2xlIjoiIiwibm9uLWRyb3BwaW5nLXBhcnRpY2xlIjoiIn1dLCJjb250YWluZXItdGl0bGUiOiJBbm51YWwgUmV2aWV3IG9mIE1hcmluZSBTY2llbmNlIiwiY29udGFpbmVyLXRpdGxlLXNob3J0IjoiQW5uIFJldiBNYXIgU2NpIiwiYWNjZXNzZWQiOnsiZGF0ZS1wYXJ0cyI6W1syMDI0LDEsMjRdXX0sIkRPSSI6IjEwLjExNDYvYW5udXJldi1tYXJpbmUtMDQwMzIzIiwiVVJMIjoiaHR0cHM6Ly9kb2kub3JnLzEwLjExNDYvYW5udXJldi1tYXJpbmUtMDQwMzIzLSIsImlzc3VlZCI6eyJkYXRlLXBhcnRzIjpbWzIwMjNdXX0sImFic3RyYWN0IjoiVGhlIG9jZWFuIGVuYWJsZWQgdGhlIGRpdmVyc2lmaWNhdGlvbiBvZiBsaWZlIG9uIEVhcnRoIGJ5IGFkZGluZyBPIDIgdG8gdGhlIGF0bW9zcGhlcmUgLCB5ZXQgbWFyaW5lIHNwZWNpZXMgcmVtYWluIG1vc3Qgc3ViamVjdCB0byBPIDIgbGltaXRhdGlvbi4gSHVtYW4gaW5kdXN0cmlhbGl6YXRpb24gaXMgaW50ZW5zaWZ5aW5nIHRoZSBhZXJvYmljIGNoYWxsZW5nZXMgdG8gbWFyaW5lIGVjb3N5c3RlbXMgYnkgZGVwbGV0aW5nIHRoZSBvY2VhbidzIE8gMiBpbnZlbnRvcnkgdGhyb3VnaCB0aGUgZ2xvYmFsIGFkZGl0aW9uIG9mIGhlYXQgYW5kIGxvY2FsIGFkZGl0aW9uIG9mIG51dHJpZW50cy4gSGlzdG9yaWNhbCBvYnNlcnZhdGlvbnMgcmV2ZWFsIGFuIOKIvDIlIGRlY2xpbmUgaW4gdXBwZXItb2NlYW4gTyAyIGFuZCBhY2NlbGVyYXRpbmcgcmVwb3J0cyBvZiBjb2FzdGFsIG1hc3MgbW9ydGFsaXR5IGV2ZW50cy4gVGhlIGR5bmFtaWMgYmFsYW5jZSBvZiBPIDIgc3VwcGx5IGFuZCBkZW1hbmQgcHJvdmlkZXMgYSB1bmlmeWluZyBmcmFtZXdvcmsgZm9yIHVuZGVyc3RhbmRpbmcgdGhlc2UgcGhlbm9tZW5hIGFjcm9zcyBzY2FsZXMgZnJvbSB0aGUgZ2xvYmFsIG9jZWFuIHRvIGluZGl2aWR1YWwgb3JnYW5pc21zLiBVc2luZyB0aGlzIGZyYW1ld29yaywgd2Ugc3ludGhlc2l6ZSByZWNlbnQgYWR2YW5jZXMgaW4gZm9yZWNhc3RpbmcgTyAyIGxvc3MgYW5kIGl0cyBpbXBhY3RzIG9uIG1hcmluZSBiaW9nZW9ncmFwaHksIGJpb2RpdmVyc2l0eSwgYW5kIGJpb2dlb2NoZW1pc3RyeS4gV2UgYWxzbyBoaWdobGlnaHQgdGhyZWUgb3V0c3RhbmRpbmcgdW5jZXJ0YWludGllczogaG93IGxvbmctdGVybSBnbG9iYWwgY2xpbWF0ZSBjaGFuZ2UgaW50ZW5zaWZpZXMgb2NlYW4gd2VhdGhlciBldmVudHMgaW4gd2hpY2ggc2ltdWx0YW5lb3VzIGhlYXQgYW5kIGh5cG94aWEgY3JlYXRlIG1ldGFib2xpYyBzdG9ybXMsIGhvdyBkaWZmZXJlbnRpYWwgc3BlY2llcyBPIDIgc2Vuc2l0aXZpdGllcyBhbHRlciB0aGUgc3RydWN0dXJlIG9mIGVjb2xvZ2ljYWwgY29tbXVuaXRpZXMgLCBhbmQgaG93IGdsb2JhbCBPIDIgbG9zcyBpbnRlcnNlY3RzIHdpdGggY29hc3RhbCBldXRyb3BoaWNhdGlvbi4gUHJvamVjdGluZyB0aGVzZSBpbnRlcmFjdGluZyBpbXBhY3RzIG9uIGZ1dHVyZSBtYXJpbmUgZWNvc3lzdGVtcyByZXF1aXJlcyBpbnRlZ3JhdGlvbiBvZiBjbGltYXRlIGR5bmFtaWNzLCBiaW9nZW9jaGVtaXN0cnksIHBoeXNpb2xvZ3ksIGFuZCBlY29sb2d5LCBldmFsdWF0ZWQgd2l0aCBhbiBleWUgb24gRWFydGggaGlzdG9yeS4gUmVkdWNpbmcgZ2xvYmFsIGFuZCBsb2NhbCBpbXBhY3RzIG9mIHdhcm1pbmcgYW5kIE8gMiBsb3NzIHdpbGwgYmUgZXNzZW50aWFsIGlmIGh1bWFua2luZCBpcyB0byBwcmVzZXJ2ZSB0aGUgaGVhbHRoIGFuZCBiaW9kaXZlcnNpdHkgb2YgdGhlIGZ1dHVyZSBvY2Vhbi4iLCJ2b2x1bWUiOiIxNiJ9LCJpc1RlbXBvcmFyeSI6ZmFsc2V9XX0=&quot;,&quot;citationItems&quot;:[{&quot;id&quot;:&quot;505fb430-3658-3f91-8741-8b877341bac9&quot;,&quot;itemData&quot;:{&quot;type&quot;:&quot;article-journal&quot;,&quot;id&quot;:&quot;505fb430-3658-3f91-8741-8b877341bac9&quot;,&quot;title&quot;:&quot;Climate, Oxygen, and the Future of Marine Biodiversity&quot;,&quot;author&quot;:[{&quot;family&quot;:&quot;Deutsch&quot;,&quot;given&quot;:&quot;Curtis&quot;,&quot;parse-names&quot;:false,&quot;dropping-particle&quot;:&quot;&quot;,&quot;non-dropping-particle&quot;:&quot;&quot;},{&quot;family&quot;:&quot;Penn&quot;,&quot;given&quot;:&quot;Justin L&quot;,&quot;parse-names&quot;:false,&quot;dropping-particle&quot;:&quot;&quot;,&quot;non-dropping-particle&quot;:&quot;&quot;},{&quot;family&quot;:&quot;Lucey&quot;,&quot;given&quot;:&quot;Noelle&quot;,&quot;parse-names&quot;:false,&quot;dropping-particle&quot;:&quot;&quot;,&quot;non-dropping-particle&quot;:&quot;&quot;}],&quot;container-title&quot;:&quot;Annual Review of Marine Science&quot;,&quot;container-title-short&quot;:&quot;Ann Rev Mar Sci&quot;,&quot;accessed&quot;:{&quot;date-parts&quot;:[[2024,1,24]]},&quot;DOI&quot;:&quot;10.1146/annurev-marine-040323&quot;,&quot;URL&quot;:&quot;https://doi.org/10.1146/annurev-marine-040323-&quot;,&quot;issued&quot;:{&quot;date-parts&quot;:[[2023]]},&quot;abstract&quot;:&quot;The ocean enabled the diversification of life on Earth by adding O 2 to the atmosphere , yet marine species remain most subject to O 2 limitation. Human industrialization is intensifying the aerobic challenges to marine ecosystems by depleting the ocean's O 2 inventory through the global addition of heat and local addition of nutrients. Historical observations reveal an ∼2% decline in upper-ocean O 2 and accelerating reports of coastal mass mortality events. The dynamic balance of O 2 supply and demand provides a unifying framework for understanding these phenomena across scales from the global ocean to individual organisms. Using this framework, we synthesize recent advances in forecasting O 2 loss and its impacts on marine biogeography, biodiversity, and biogeochemistry. We also highlight three outstanding uncertainties: how long-term global climate change intensifies ocean weather events in which simultaneous heat and hypoxia create metabolic storms, how differential species O 2 sensitivities alter the structure of ecological communities , and how global O 2 loss intersects with coastal eutrophication. Projecting these interacting impacts on future marine ecosystems requires integration of climate dynamics, biogeochemistry, physiology, and ecology, evaluated with an eye on Earth history. Reducing global and local impacts of warming and O 2 loss will be essential if humankind is to preserve the health and biodiversity of the future ocean.&quot;,&quot;volume&quot;:&quot;16&quot;},&quot;isTemporary&quot;:false}]},{&quot;citationID&quot;:&quot;MENDELEY_CITATION_b7484b8b-c6cb-4447-8d54-6139195a57d4&quot;,&quot;properties&quot;:{&quot;noteIndex&quot;:0},&quot;isEdited&quot;:false,&quot;manualOverride&quot;:{&quot;isManuallyOverridden&quot;:false,&quot;citeprocText&quot;:&quot;(Coutant, 1985; McLaren et al., 2023; Swales, 2006)&quot;,&quot;manualOverrideText&quot;:&quot;&quot;},&quot;citationTag&quot;:&quot;MENDELEY_CITATION_v3_eyJjaXRhdGlvbklEIjoiTUVOREVMRVlfQ0lUQVRJT05fYjc0ODRiOGItYzZjYi00NDQ3LThkNTQtNjEzOTE5NWE1N2Q0IiwicHJvcGVydGllcyI6eyJub3RlSW5kZXgiOjB9LCJpc0VkaXRlZCI6ZmFsc2UsIm1hbnVhbE92ZXJyaWRlIjp7ImlzTWFudWFsbHlPdmVycmlkZGVuIjpmYWxzZSwiY2l0ZXByb2NUZXh0IjoiKENvdXRhbnQsIDE5ODU7IE1jTGFyZW4gZXQgYWwuLCAyMDIzOyBTd2FsZXMsIDIwMDYpIiwibWFudWFsT3ZlcnJpZGVUZXh0IjoiIn0sImNpdGF0aW9uSXRlbXMiOlt7ImlkIjoiOGRjNGU3YmEtZDNiZS0zYTIyLTg4OWEtZTgyNGI5MTdhOTc2IiwiaXRlbURhdGEiOnsidHlwZSI6ImFydGljbGUtam91cm5hbCIsImlkIjoiOGRjNGU3YmEtZDNiZS0zYTIyLTg4OWEtZTgyNGI5MTdhOTc2IiwidGl0bGUiOiJTdHJpcGVkIEJhc3MsIFRlbXBlcmF0dXJlLCBhbmQgRGlzc29sdmVkIE94eWdlbjogQSBTcGVjdWxhdGl2ZSBIeXBvdGhlc2lzIGZvciBFbnZpcm9ubWVudGFsIFJpc2siLCJhdXRob3IiOlt7ImZhbWlseSI6IkNvdXRhbnQiLCJnaXZlbiI6IkNoYXJsZXMgQy4iLCJwYXJzZS1uYW1lcyI6ZmFsc2UsImRyb3BwaW5nLXBhcnRpY2xlIjoiIiwibm9uLWRyb3BwaW5nLXBhcnRpY2xlIjoiIn1dLCJjb250YWluZXItdGl0bGUiOiJUcmFuc2FjdGlvbnMgb2YgdGhlIEFtZXJpY2FuIEZpc2hlcmllcyBTb2NpZXR5IiwiY29udGFpbmVyLXRpdGxlLXNob3J0IjoiVHJhbnMgQW0gRmlzaCBTb2MiLCJhY2Nlc3NlZCI6eyJkYXRlLXBhcnRzIjpbWzIwMTksMSwyNV1dfSwiRE9JIjoiMTAuMTU3Ny8xNTQ4LTg2NTkoMTk4NSkxMTQ8MzE6U0JUQURPPjIuMC5DTzsyIiwiSVNTTiI6IjAwMDItODQ4NyIsIlVSTCI6Imh0dHA6Ly9kb2kud2lsZXkuY29tLzEwLjE1NzcvMTU0OC04NjU5KDE5ODUpMTE0JTNDMzE6U0JUQURPJTNFMi4wLkNPOzIiLCJpc3N1ZWQiOnsiZGF0ZS1wYXJ0cyI6W1sxOTg1LDEsMV1dfSwicGFnZSI6IjMxLTYxIiwiYWJzdHJhY3QiOiJTdHJpcGVkIGJhc3MgTW9yb25lIHNheGF0aWxpcyBoYXMgYSBwYXJhZG94aWNhbCByZWNvcmQgb2YgZGlzdHJpYnV0aW9uIGFuZCBhYnVuZGFuY2UsIGluY2x1ZGluZyBwb3B1bGF0aW9uIGRlY2xpbmVzIGluIGNvYXN0YWwgd2F0ZXJzIGFuZCB2YXJpYWJsZSBzdWNjZXNzIG9mIGZyZXNod2F0ZXIgaW50cm9kdWN0aW9ucy4gVGhpcyByZWNvcmQgaXMgYW5hbHl6ZWQgZm9yIGNvbnNpc3RlbmN5IHdpdGggYSBoeXBvdGhlc2lzIHRoYXQgc3RyaXBlZCBiYXNzIGFyZSBcInNxdWVlemVkXCIgYmV0d2VlbiB0aGVpciB0aGVybWFsIGFuZCBkaXNzb2x2ZWQgb3h5Z2VuIHByZWZlcmVuY2VzIG9yIHJlcXVpcmVtZW50cy4gQSBjb21tb25hbGl0eSBhbW9uZyBkaXZlcnNlIGZpZWxkIGFuZCBsYWItIG9yYXRvcnkgb2JzZXJ2YXRpb25zIHN1cHBvcnRzIGFuIGluaGVyZW50IHRoZXJtYWwgbmljaGUgZm9yIHRoZSBzcGVjaWVzIHRoYXQgY2hhbmdlcyB0byBsb3dlciB0ZW1wZXJhdHVyZXMgYXMgZmlzaCBhZ2UuIFRoaXMgc2hpZnQgY2FuIGNhdXNlIGxvY2FsIGNvbmRpdGlvbnMsIGVzcGVjaWFsbHkgd2FybSBzdXJmYWNlIHN0cmF0YSBhbmQgZGVveHlnZW5hdGVkIGRlZXAgd2F0ZXIsIHRvIGJlIGluY29tcGF0aWJsZSB3aXRoIHRoZSBzdWNjZXNzIG9mIGxhcmdlIGZpc2guIENyb3dkaW5nIGR1ZSB0byB0ZW1wZXJhdHVyZSBwcmVmZXJlbmNlcyBhbG9uZSBvciBjb3VwbGVkIHdpdGggYXZvaWRhbmNlIG9mIGxvdyBveHlnZW4gY29uY2VudHJhdGlvbnMgY2FuIGxlYWQgdG8gcGF0aG9sb2d5IGFuZCBvdmVyZmlzaGluZywgd2hpY2ggbWF5IGNvbnRyaWJ1dGUgdG8gcG9wdWxhdGlvbiBkZWNsaW5lcy4gVGhyb3VnaCBhIG1peHR1cmUgb2YgZXZpZGVuY2UgYW5kIGNvbmplY3R1cmUsIHRoZSB0aGVybWFsIG5pY2hlLWRpc3NvbHZlZCBveHlnZW4gaHlwb3RoZXNpcyBpcyBwcm9wb3NlZCBhcyBhIHVuaWZpZWQgcGVyc3BlY3RpdmUgb2YgdGhlIGhhYml0YXQgcmVxdWlyZW1lbnRzIG9mIHRoZSBzcGVjaWVzIHRoYXQgY2FuIGFpZCBpbiBpdHMgc3R1ZHkgYW5kIG1hbmFnZW1lbnQuIiwicHVibGlzaGVyIjoiSm9obiBXaWxleSAmIFNvbnMsIEx0ZCIsImlzc3VlIjoiMSIsInZvbHVtZSI6IjExNCJ9LCJpc1RlbXBvcmFyeSI6ZmFsc2V9LHsiaWQiOiJmY2Q5N2Y4Ny03ZmY2LTM1MGMtOWYwYi0xZTI0YzEzNTNlMDEiLCJpdGVtRGF0YSI6eyJ0eXBlIjoiYXJ0aWNsZS1qb3VybmFsIiwiaWQiOiJmY2Q5N2Y4Ny03ZmY2LTM1MGMtOWYwYi0xZTI0YzEzNTNlMDEiLCJ0aXRsZSI6IkEgUmV2aWV3IG9mIEZhY3RvcnMgQWZmZWN0aW5nIHRoZSBEaXN0cmlidXRpb24gYW5kIEFidW5kYW5jZSBvZiBSYWluYm93IFRyb3V0IChPbmNvcmh5bmNodXMgbXlraXNzIFdhbGJhdW0pIGluIExha2UgYW5kIFJlc2Vydm9pciBTeXN0ZW1zLCBMYWtlIGFuZCBSZXNlcnZvaXIgTWFuYWdlbWVudCIsImF1dGhvciI6W3siZmFtaWx5IjoiU3dhbGVzIiwiZ2l2ZW4iOiJTdGVwaGVuIiwicGFyc2UtbmFtZXMiOmZhbHNlLCJkcm9wcGluZy1wYXJ0aWNsZSI6IiIsIm5vbi1kcm9wcGluZy1wYXJ0aWNsZSI6IiJ9XSwiY29udGFpbmVyLXRpdGxlIjoiTGFrZSBhbmQgUmVzZXJ2b2lyIE1hbmFnZW1lbnQiLCJjb250YWluZXItdGl0bGUtc2hvcnQiOiJMYWtlIFJlc2VydiBNYW5hZyIsImFjY2Vzc2VkIjp7ImRhdGUtcGFydHMiOltbMjAyNCwxLDI0XV19LCJET0kiOiIxMC4xMDgwLzA3NDM4MTQwNjA5MzUzODk0IiwiSVNTTiI6IjEwNDAtMjM4MSIsIlVSTCI6Imh0dHBzOi8vd3d3LnRhbmRmb25saW5lLmNvbS9hY3Rpb24vam91cm5hbEluZm9ybWF0aW9uP2pvdXJuYWxDb2RlPXVscm0yMCIsImlzc3VlZCI6eyJkYXRlLXBhcnRzIjpbWzIwMDZdXX0sInBhZ2UiOiIxNjctMTc4IiwiYWJzdHJhY3QiOiJTd2FsZXMsIFMuIDIwMDYuIEEgcmV2aWV3IG9mIGZhY3RvcnMgYWZmZWN0aW5nIHRoZSBkaXN0cmlidXRpb24gYW5kIGFidW5kYW5jZSBvZiByYWluYm93IHRyb3V0IChPbmNvcmh5bmNodXMgbXlraXNzIFdhbGJhdW0pIGluIGxha2UgYW5kIHJlc2Vydm9pciBzeXN0ZW1zLiBMYWtlIGFuZCBSZXNlcnYuIE1hbmFnZS4gMjIoMik6MTY3LTE3OC4gUmFpbmJvdyB0cm91dCBkaXN0cmlidXRpb24gYW5kIGFidW5kYW5jZSBpbiBsYWtlcyBhbmQgcmVzZXJ2b2lycyBoYXMgYmVlbiBjb3JyZWxhdGVkIHdpdGggYSB3aWRlIHJhbmdlIG9mIHBoeXNpY2FsLCBjaGVtaWNhbCBhbmQgYmlvbG9naWNhbCBmYWN0b3JzLiBJbiBOb3J0aCBBbWVyaWNhbiBsYWtlcyBhbmQgcmVzZXJ2b2lycywgZGlzdHJpYnV0aW9uIGFuZCBhYnVuZGFuY2UgYXJlIGFmZmVjdGVkIGJ5IHZhcmlhYmxlcyBzdWNoIGFzIGxha2UgZWxldmF0aW9uICwgd2F0ZXIgY2hlbWlzdHJ5LCBhbmQgbGFrZSBtb3JwaG9sb2d5LCBhcyB3ZWxsIGFzIGJpb2xvZ2ljYWwgZmFjdG9ycyBzdWNoIGFzIGZvb2QgYXZhaWxhYmlsaXR5IGFuZCBjb21wZXRpdGlvbiB3aXRoIG90aGVyIGZpc2ggc3BlY2llcy4gQ2hlbWljYWwgYW5kIHBoeXNpY2FsIGZlYXR1cmVzIHRoYXQgc2VydmUgYXMgaW5kaWNlcyBvZiBiaW9sb2dpY2FsIHByb2R1Y3Rpdml0eSwgaW5jbHVkaW5nIHBILCBhbGthbGluaXR5LCB0b3RhbCBkaXNzb2x2ZWQgc29saWRzIGFuZCBtb3JwaG8tZWRhcGhpYyBpbmRleCwgaGF2ZSBiZWVuIHJlbGF0ZWQgcG9zaXRpdmVseSB0byB0cm91dCBhYnVuZGFuY2UuIFJhaW5ib3cgdHJvdXQgb2NjdXJyZW5jZSBhbmQgZGlzdHJpYnV0aW9uIGluIGxha2VzIGFuZCByZXNlcnZvaXJzIGlzIGRldGVybWluZWQgbW9zdGx5IGJ5IGEgY29tYmluYXRpb24gb2YgZmFjdG9ycywgbm90YWJseSB0aGUgY29uY2VudHJhdGlvbiBvZiBkaXNzb2x2ZWQgb3h5Z2VuLCB3YXRlciB0ZW1wZXJhdHVyZSBhbmQgZm9vZC4gVGhlIHVwcGVyIHdhdGVyIHRlbXBlcmF0dXJlIHRocmVzaG9sZCBmb3IgcmFpbmJvdyB0cm91dCBoYWJpdGF0IGluIGxha2VzIGlzIGdlbmVyYWxseSBhcm91bmQgMjHCsEMsIHdoaWxlIGEgZGlzc29sdmVkIG94eWdlbiBjb25jZW50cmF0aW9uIG9mIDIuNSBtZyBMLTEgaXMgZ2VuZXJhbGx5IHRha2VuIGFzIHRoZSBsb3dlciBsaW1pdCBmb3IgZGlzdHJpYnV0aW9uLiIsImlzc3VlIjoiMiIsInZvbHVtZSI6IjIyIn0sImlzVGVtcG9yYXJ5IjpmYWxzZX0seyJpZCI6ImIxY2MxNzI2LTQzMGQtMzE2MC05NTI2LThkOTNkZTA0ODc4ZiIsIml0ZW1EYXRhIjp7InR5cGUiOiJhcnRpY2xlLWpvdXJuYWwiLCJpZCI6ImIxY2MxNzI2LTQzMGQtMzE2MC05NTI2LThkOTNkZTA0ODc4ZiIsInRpdGxlIjoiRHJhd2Rvd24sIEhhYml0YXQsIGFuZCBLb2thbmVlIFBvcHVsYXRpb25zIGluIGEgV2VzdGVybiBVLlMuIFJlc2Vydm9pciIsImF1dGhvciI6W3siZmFtaWx5IjoiTWNMYXJlbiIsImdpdmVuIjoiSm9obiBTLiIsInBhcnNlLW5hbWVzIjpmYWxzZSwiZHJvcHBpbmctcGFydGljbGUiOiIiLCJub24tZHJvcHBpbmctcGFydGljbGUiOiIifSx7ImZhbWlseSI6IktpcmsiLCJnaXZlbiI6IlJvYmVydCBXLiIsInBhcnNlLW5hbWVzIjpmYWxzZSwiZHJvcHBpbmctcGFydGljbGUiOiIiLCJub24tZHJvcHBpbmctcGFydGljbGUiOiJWYW4ifSx7ImZhbWlseSI6Ik1hYmFrYSIsImdpdmVuIjoiQXJ0aHVyIEouIiwicGFyc2UtbmFtZXMiOmZhbHNlLCJkcm9wcGluZy1wYXJ0aWNsZSI6IiIsIm5vbi1kcm9wcGluZy1wYXJ0aWNsZSI6IiJ9LHsiZmFtaWx5IjoiQnJvdGhlcnMiLCJnaXZlbiI6IlNvcmVuIiwicGFyc2UtbmFtZXMiOmZhbHNlLCJkcm9wcGluZy1wYXJ0aWNsZSI6IiIsIm5vbi1kcm9wcGluZy1wYXJ0aWNsZSI6IiJ9LHsiZmFtaWx5IjoiQnVkeSIsImdpdmVuIjoiUGhhZWRyYSIsInBhcnNlLW5hbWVzIjpmYWxzZSwiZHJvcHBpbmctcGFydGljbGUiOiIiLCJub24tZHJvcHBpbmctcGFydGljbGUiOiIifV0sImNvbnRhaW5lci10aXRsZSI6Ik5vcnRoIEFtZXJpY2FuIEpvdXJuYWwgb2YgRmlzaGVyaWVzIE1hbmFnZW1lbnQiLCJjb250YWluZXItdGl0bGUtc2hvcnQiOiJOIEFtIEogRmlzaCBNYW5hZyIsImFjY2Vzc2VkIjp7ImRhdGUtcGFydHMiOltbMjAyNCwxLDI0XV19LCJET0kiOiIxMC4xMDAyL05BRk0uMTA4NzkiLCJJU1NOIjoiMTU0OC04Njc1IiwiVVJMIjoiaHR0cHM6Ly9vbmxpbmVsaWJyYXJ5LndpbGV5LmNvbS9kb2kvZnVsbC8xMC4xMDAyL25hZm0uMTA4NzkiLCJpc3N1ZWQiOnsiZGF0ZS1wYXJ0cyI6W1syMDIzLDQsMV1dfSwicGFnZSI6IjMzOS0zNTEiLCJhYnN0cmFjdCI6IkdyZWF0ZXIgZHJvdWdodCBmcmVxdWVuY3kgYW5kIHNldmVyaXR5IGR1ZSB0byBjbGltYXRlIGNoYW5nZSB3aWxsIHJlc3VsdCBpbiBncmVhdGVyIGRyYXdkb3duIG9mIHdhdGVyIHN0b3JhZ2UgcmVzZXJ2b2lycy4gSG93ZXZlciwgY2hhbmdlcyB0byBveHl0aGVybWFsIHJlZ2ltZXMgZHVlIHRvIGRyYXdkb3duIGFyZSByZXNlcnZvaXIgc3BlY2lmaWMgYW5kIGludGVyZmFjZSB3aXRoIGZpc2ggc3BlY2llcy1zcGVjaWZpYyBoYWJpdGF0IHJlcXVpcmVtZW50cywgcHJvZHVjaW5nIHZhcnlpbmcgZWZmZWN0cyBvbiBjb2xkd2F0ZXIgZmlzaCBwb3B1bGF0aW9ucy4gV2UgZXhhbWluZWQgdGhlIGVmZmVjdCBvZiBkcmF3ZG93biBvbiB0aGUgb3h5dGhlcm1hbCBoYWJpdGF0IGFuZCByZWxhdGl2ZSBhYnVuZGFuY2Ugb2Yga29rYW5lZSBPbmNvcmh5bmNodXMgbmVya2EsIGEgY29sZHdhdGVyIHNhbG1vbmlkLCBpbiBJc2xhbmQgUGFyayBSZXNlcnZvaXIgb24gdGhlIEhlbnJ5cyBGb3JrIG9mIHRoZSBTbmFrZSBSaXZlciwgSWRhaG8uIEEgbWVhc3VyZSBvZiByZWxhdGl2ZSBrb2thbmVlIGFidW5kYW5jZSB3YXMgbmVnYXRpdmVseSwgZXhwb25lbnRpYWxseSByZWxhdGVkIHRvIGRyYXdkb3duLiBPeHl0aGVybWFsIHBhdHRlcm5zIG1lYXN1cmVkIGluIHRoZSByZXNlcnZvaXIgZHVyaW5nIDIwMjEsIGEgc2V2ZXJlIGRyb3VnaHQgeWVhciwgcmV2ZWFsZWQgdGhhdCBkcmF3ZG93biByZWR1Y2VkIGtva2FuZWUgaGFiaXRhdCBieSBpbmNyZWFzaW5nIHdhdGVyIHRlbXBlcmF0dXJlcyBhbmQgZGVjcmVhc2luZyBkaXNzb2x2ZWQgb3h5Z2VuIGNvbmNlbnRyYXRpb25zLiBPeHl0aGVybWFsIHJlZnVnaWEgZm9yIGtva2FuZWUgYXBwZWFyZWQgdG8gcmVsYXRlIHRvIGluZmxvdyBmcm9tIHRoZSBzcHJpbmctZmVkIEhlbnJ5cyBGb3JrIGFuZCBvdGhlciBncm91bmR3YXRlciBpbmZsb3dzLiBIb3dldmVyLCB3ZSBkaWQgbm90IHF1YW50aWZ5IGdyb3VuZHdhdGVyIGZsb3cgb3IgY29ubmVjdGlvbnMsIGFuZCB3ZSBkaWQgbm90IHN0dWR5IGtva2FuZWUgcG9wdWxhdGlvbiBkZW1vZ3JhcGhpY3Mgb3IgbW9ydGFsaXR5LiBSZWR1Y2luZyB0aGVzZSBzb3VyY2VzIG9mIHVuY2VydGFpbnR5IGlzIGEgcHJpb3JpdHkgZm9yIGZ1dHVyZSBzdHVkeS4gU3RpbGwsIG91ciBzdHVkeSBoaWdobGlnaHRzIGEgcG90ZW50aWFsIG1lY2hhbmlzbSBjb25uZWN0aW5nIHJlc2Vydm9pciBkcmF3ZG93biB0byBmaXNoIHBvcHVsYXRpb25zIGFuZCB0aGUgdW5pcXVlIHlldCBwcmVkaWN0YWJsZSBtZWNoYW5pc21zIGJ5IHdoaWNoIHJlc2Vydm9pciBkcmF3ZG93biBpbnRlcmFjdHMgd2l0aCByZXNlcnZvaXIgbW9ycGhvbWV0cnkgdG8gYWZmZWN0IGZpc2ggaGFiaXRhdCBhdmFpbGFiaWxpdHkuIiwicHVibGlzaGVyIjoiSm9obiBXaWxleSAmIFNvbnMsIEx0ZCIsImlzc3VlIjoiMiIsInZvbHVtZSI6IjQzIn0sImlzVGVtcG9yYXJ5IjpmYWxzZX1dfQ==&quot;,&quot;citationItems&quot;:[{&quot;id&quot;:&quot;8dc4e7ba-d3be-3a22-889a-e824b917a976&quot;,&quot;itemData&quot;:{&quot;type&quot;:&quot;article-journal&quot;,&quot;id&quot;:&quot;8dc4e7ba-d3be-3a22-889a-e824b917a976&quot;,&quot;title&quot;:&quot;Striped Bass, Temperature, and Dissolved Oxygen: A Speculative Hypothesis for Environmental Risk&quot;,&quot;author&quot;:[{&quot;family&quot;:&quot;Coutant&quot;,&quot;given&quot;:&quot;Charles C.&quot;,&quot;parse-names&quot;:false,&quot;dropping-particle&quot;:&quot;&quot;,&quot;non-dropping-particle&quot;:&quot;&quot;}],&quot;container-title&quot;:&quot;Transactions of the American Fisheries Society&quot;,&quot;container-title-short&quot;:&quot;Trans Am Fish Soc&quot;,&quot;accessed&quot;:{&quot;date-parts&quot;:[[2019,1,25]]},&quot;DOI&quot;:&quot;10.1577/1548-8659(1985)114&lt;31:SBTADO&gt;2.0.CO;2&quot;,&quot;ISSN&quot;:&quot;0002-8487&quot;,&quot;URL&quot;:&quot;http://doi.wiley.com/10.1577/1548-8659(1985)114%3C31:SBTADO%3E2.0.CO;2&quot;,&quot;issued&quot;:{&quot;date-parts&quot;:[[1985,1,1]]},&quot;page&quot;:&quot;31-61&quot;,&quot;abstract&quot;:&quot;Striped bass Morone saxatilis has a paradoxical record of distribution and abundance, including population declines in coastal waters and variable success of freshwater introductions. This record is analyzed for consistency with a hypothesis that striped bass are \&quot;squeezed\&quot; between their thermal and dissolved oxygen preferences or requirements. A commonality among diverse field and lab- oratory observations supports an inherent thermal niche for the species that changes to lower temperatures as fish age. This shift can cause local conditions, especially warm surface strata and deoxygenated deep water, to be incompatible with the success of large fish. Crowding due to temperature preferences alone or coupled with avoidance of low oxygen concentrations can lead to pathology and overfishing, which may contribute to population declines. Through a mixture of evidence and conjecture, the thermal niche-dissolved oxygen hypothesis is proposed as a unified perspective of the habitat requirements of the species that can aid in its study and management.&quot;,&quot;publisher&quot;:&quot;John Wiley &amp; Sons, Ltd&quot;,&quot;issue&quot;:&quot;1&quot;,&quot;volume&quot;:&quot;114&quot;},&quot;isTemporary&quot;:false},{&quot;id&quot;:&quot;fcd97f87-7ff6-350c-9f0b-1e24c1353e01&quot;,&quot;itemData&quot;:{&quot;type&quot;:&quot;article-journal&quot;,&quot;id&quot;:&quot;fcd97f87-7ff6-350c-9f0b-1e24c1353e01&quot;,&quot;title&quot;:&quot;A Review of Factors Affecting the Distribution and Abundance of Rainbow Trout (Oncorhynchus mykiss Walbaum) in Lake and Reservoir Systems, Lake and Reservoir Management&quot;,&quot;author&quot;:[{&quot;family&quot;:&quot;Swales&quot;,&quot;given&quot;:&quot;Stephen&quot;,&quot;parse-names&quot;:false,&quot;dropping-particle&quot;:&quot;&quot;,&quot;non-dropping-particle&quot;:&quot;&quot;}],&quot;container-title&quot;:&quot;Lake and Reservoir Management&quot;,&quot;container-title-short&quot;:&quot;Lake Reserv Manag&quot;,&quot;accessed&quot;:{&quot;date-parts&quot;:[[2024,1,24]]},&quot;DOI&quot;:&quot;10.1080/07438140609353894&quot;,&quot;ISSN&quot;:&quot;1040-2381&quot;,&quot;URL&quot;:&quot;https://www.tandfonline.com/action/journalInformation?journalCode=ulrm20&quot;,&quot;issued&quot;:{&quot;date-parts&quot;:[[2006]]},&quot;page&quot;:&quot;167-178&quot;,&quot;abstract&quot;:&quot;Swales, S. 2006. A review of factors affecting the distribution and abundance of rainbow trout (Oncorhynchus mykiss Walbaum) in lake and reservoir systems. Lake and Reserv. Manage. 22(2):167-178. Rainbow trout distribution and abundance in lakes and reservoirs has been correlated with a wide range of physical, chemical and biological factors. In North American lakes and reservoirs, distribution and abundance are affected by variables such as lake elevation , water chemistry, and lake morphology, as well as biological factors such as food availability and competition with other fish species. Chemical and physical features that serve as indices of biological productivity, including pH, alkalinity, total dissolved solids and morpho-edaphic index, have been related positively to trout abundance. Rainbow trout occurrence and distribution in lakes and reservoirs is determined mostly by a combination of factors, notably the concentration of dissolved oxygen, water temperature and food. The upper water temperature threshold for rainbow trout habitat in lakes is generally around 21°C, while a dissolved oxygen concentration of 2.5 mg L-1 is generally taken as the lower limit for distribution.&quot;,&quot;issue&quot;:&quot;2&quot;,&quot;volume&quot;:&quot;22&quot;},&quot;isTemporary&quot;:false},{&quot;id&quot;:&quot;b1cc1726-430d-3160-9526-8d93de04878f&quot;,&quot;itemData&quot;:{&quot;type&quot;:&quot;article-journal&quot;,&quot;id&quot;:&quot;b1cc1726-430d-3160-9526-8d93de04878f&quot;,&quot;title&quot;:&quot;Drawdown, Habitat, and Kokanee Populations in a Western U.S. Reservoir&quot;,&quot;author&quot;:[{&quot;family&quot;:&quot;McLaren&quot;,&quot;given&quot;:&quot;John S.&quot;,&quot;parse-names&quot;:false,&quot;dropping-particle&quot;:&quot;&quot;,&quot;non-dropping-particle&quot;:&quot;&quot;},{&quot;family&quot;:&quot;Kirk&quot;,&quot;given&quot;:&quot;Robert W.&quot;,&quot;parse-names&quot;:false,&quot;dropping-particle&quot;:&quot;&quot;,&quot;non-dropping-particle&quot;:&quot;Van&quot;},{&quot;family&quot;:&quot;Mabaka&quot;,&quot;given&quot;:&quot;Arthur J.&quot;,&quot;parse-names&quot;:false,&quot;dropping-particle&quot;:&quot;&quot;,&quot;non-dropping-particle&quot;:&quot;&quot;},{&quot;family&quot;:&quot;Brothers&quot;,&quot;given&quot;:&quot;Soren&quot;,&quot;parse-names&quot;:false,&quot;dropping-particle&quot;:&quot;&quot;,&quot;non-dropping-particle&quot;:&quot;&quot;},{&quot;family&quot;:&quot;Budy&quot;,&quot;given&quot;:&quot;Phaedra&quot;,&quot;parse-names&quot;:false,&quot;dropping-particle&quot;:&quot;&quot;,&quot;non-dropping-particle&quot;:&quot;&quot;}],&quot;container-title&quot;:&quot;North American Journal of Fisheries Management&quot;,&quot;container-title-short&quot;:&quot;N Am J Fish Manag&quot;,&quot;accessed&quot;:{&quot;date-parts&quot;:[[2024,1,24]]},&quot;DOI&quot;:&quot;10.1002/NAFM.10879&quot;,&quot;ISSN&quot;:&quot;1548-8675&quot;,&quot;URL&quot;:&quot;https://onlinelibrary.wiley.com/doi/full/10.1002/nafm.10879&quot;,&quot;issued&quot;:{&quot;date-parts&quot;:[[2023,4,1]]},&quot;page&quot;:&quot;339-351&quot;,&quot;abstract&quot;:&quot;Greater drought frequency and severity due to climate change will result in greater drawdown of water storage reservoirs. However, changes to oxythermal regimes due to drawdown are reservoir specific and interface with fish species-specific habitat requirements, producing varying effects on coldwater fish populations. We examined the effect of drawdown on the oxythermal habitat and relative abundance of kokanee Oncorhynchus nerka, a coldwater salmonid, in Island Park Reservoir on the Henrys Fork of the Snake River, Idaho. A measure of relative kokanee abundance was negatively, exponentially related to drawdown. Oxythermal patterns measured in the reservoir during 2021, a severe drought year, revealed that drawdown reduced kokanee habitat by increasing water temperatures and decreasing dissolved oxygen concentrations. Oxythermal refugia for kokanee appeared to relate to inflow from the spring-fed Henrys Fork and other groundwater inflows. However, we did not quantify groundwater flow or connections, and we did not study kokanee population demographics or mortality. Reducing these sources of uncertainty is a priority for future study. Still, our study highlights a potential mechanism connecting reservoir drawdown to fish populations and the unique yet predictable mechanisms by which reservoir drawdown interacts with reservoir morphometry to affect fish habitat availability.&quot;,&quot;publisher&quot;:&quot;John Wiley &amp; Sons, Ltd&quot;,&quot;issue&quot;:&quot;2&quot;,&quot;volume&quot;:&quot;43&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6D44921-1718-4489-8FA7-E0F96706A4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1</Pages>
  <Words>36750</Words>
  <Characters>211319</Characters>
  <Application>Microsoft Office Word</Application>
  <DocSecurity>0</DocSecurity>
  <Lines>9187</Lines>
  <Paragraphs>4001</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244068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22</cp:revision>
  <dcterms:created xsi:type="dcterms:W3CDTF">2025-11-26T21:45:00Z</dcterms:created>
  <dcterms:modified xsi:type="dcterms:W3CDTF">2025-12-09T21:17:00Z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id="Kmp1IBQz"/&gt;&lt;style id="http://www.zotero.org/styles/limnology-and-oceanography" hasBibliography="1" bibliographyStyleHasBeenSet="1"/&gt;&lt;prefs&gt;&lt;pref name="fieldType" value="Field"/&gt;&lt;pref name="automa</vt:lpwstr>
  </property>
  <property fmtid="{D5CDD505-2E9C-101B-9397-08002B2CF9AE}" pid="3" name="ZOTERO_PREF_2">
    <vt:lpwstr>ticJournalAbbreviations" value="true"/&gt;&lt;/prefs&gt;&lt;/data&gt;</vt:lpwstr>
  </property>
  <property fmtid="{D5CDD505-2E9C-101B-9397-08002B2CF9AE}" pid="4" name="MSIP_Label_09b73270-2993-4076-be47-9c78f42a1e84_Enabled">
    <vt:lpwstr>true</vt:lpwstr>
  </property>
  <property fmtid="{D5CDD505-2E9C-101B-9397-08002B2CF9AE}" pid="5" name="MSIP_Label_09b73270-2993-4076-be47-9c78f42a1e84_SetDate">
    <vt:lpwstr>2025-02-06T23:37:51Z</vt:lpwstr>
  </property>
  <property fmtid="{D5CDD505-2E9C-101B-9397-08002B2CF9AE}" pid="6" name="MSIP_Label_09b73270-2993-4076-be47-9c78f42a1e84_Method">
    <vt:lpwstr>Privileged</vt:lpwstr>
  </property>
  <property fmtid="{D5CDD505-2E9C-101B-9397-08002B2CF9AE}" pid="7" name="MSIP_Label_09b73270-2993-4076-be47-9c78f42a1e84_Name">
    <vt:lpwstr>Level 1 - Published (Items)</vt:lpwstr>
  </property>
  <property fmtid="{D5CDD505-2E9C-101B-9397-08002B2CF9AE}" pid="8" name="MSIP_Label_09b73270-2993-4076-be47-9c78f42a1e84_SiteId">
    <vt:lpwstr>aa3f6932-fa7c-47b4-a0ce-a598cad161cf</vt:lpwstr>
  </property>
  <property fmtid="{D5CDD505-2E9C-101B-9397-08002B2CF9AE}" pid="9" name="MSIP_Label_09b73270-2993-4076-be47-9c78f42a1e84_ActionId">
    <vt:lpwstr>0b036952-c5d7-43da-92c1-7c1cdc2ea5d9</vt:lpwstr>
  </property>
  <property fmtid="{D5CDD505-2E9C-101B-9397-08002B2CF9AE}" pid="10" name="MSIP_Label_09b73270-2993-4076-be47-9c78f42a1e84_ContentBits">
    <vt:lpwstr>0</vt:lpwstr>
  </property>
</Properties>
</file>