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5CA" w:rsidRPr="00D511AB" w:rsidRDefault="00CF65CA" w:rsidP="00CF65CA">
      <w:pPr>
        <w:rPr>
          <w:i/>
        </w:rPr>
      </w:pPr>
      <w:bookmarkStart w:id="0" w:name="_GoBack"/>
      <w:r>
        <w:rPr>
          <w:i/>
        </w:rPr>
        <w:t>Introduce diel fluctuation</w:t>
      </w:r>
    </w:p>
    <w:p w:rsidR="00CF65CA" w:rsidRDefault="00CF65CA" w:rsidP="00CF65CA">
      <w:r>
        <w:t xml:space="preserve">Shallow lentic environments can also display diel oxygen variation as the environment transitions from photosynthetic production to respiratory consumption. Oxygen concentration begins to decrease after dusk and reaches its minimum during the early morning after many hours of nocturnal respiration (Andersen et al. 2017). The combination of pronounced vertical stratification in oxygen from hypoxic hyporheic inputs, coupled with diel oxygen cycling, has the potential to create a vertically shifting oxygen profile within select thermal refuge habitats. Such oxygen profiles may vary from location to location depending on local biotic and abiotic factors (e.g. macrophyte density, hyporheic upwelling, depth). In addition, surface water temperatures fluctuate on a diel cycle in time-lagged synchrony with dissolved oxygen saturation (e.g. oxygen saturation is highest during midday, whereas surface water temperatures reach their maximum during early evening). These fluctuating physiochemical conditions likely cause the zone of optimal habitat to shift over the 24-h cycle. While these physiochemical conditions fluctuate in rough synchrony (environmental oxygen and </w:t>
      </w:r>
      <w:proofErr w:type="spellStart"/>
      <w:r>
        <w:t>hypolymnetic</w:t>
      </w:r>
      <w:proofErr w:type="spellEnd"/>
      <w:r>
        <w:t xml:space="preserve"> temperature increase during the day and decrease at night), ideal conditions fluctuate asynchronously when considered through the lens of a coldwater fish where cooler temperatures coupled with higher dissolved oxygen are ideal.</w:t>
      </w:r>
    </w:p>
    <w:p w:rsidR="00975E2E" w:rsidRDefault="00975E2E" w:rsidP="00975E2E">
      <w:pPr>
        <w:pStyle w:val="Default"/>
        <w:rPr>
          <w:rFonts w:ascii="Calibri" w:hAnsi="Calibri" w:cs="Calibri"/>
          <w:sz w:val="23"/>
          <w:szCs w:val="23"/>
        </w:rPr>
      </w:pPr>
      <w:r>
        <w:rPr>
          <w:sz w:val="23"/>
          <w:szCs w:val="23"/>
        </w:rPr>
        <w:t xml:space="preserve">How do cold water fish balance oxygen demands and temperature preference within refuge habitats, and how might these constraints vary among refuges? We hypothesize that the </w:t>
      </w:r>
      <w:r>
        <w:rPr>
          <w:rFonts w:ascii="Calibri" w:hAnsi="Calibri" w:cs="Calibri"/>
          <w:sz w:val="23"/>
          <w:szCs w:val="23"/>
        </w:rPr>
        <w:t xml:space="preserve">13 </w:t>
      </w:r>
    </w:p>
    <w:p w:rsidR="00975E2E" w:rsidRDefault="00975E2E" w:rsidP="00975E2E">
      <w:pPr>
        <w:pStyle w:val="Default"/>
        <w:rPr>
          <w:color w:val="auto"/>
        </w:rPr>
      </w:pPr>
    </w:p>
    <w:p w:rsidR="00975E2E" w:rsidRDefault="00975E2E" w:rsidP="00975E2E">
      <w:proofErr w:type="gramStart"/>
      <w:r>
        <w:rPr>
          <w:sz w:val="23"/>
          <w:szCs w:val="23"/>
        </w:rPr>
        <w:t>amount</w:t>
      </w:r>
      <w:proofErr w:type="gramEnd"/>
      <w:r>
        <w:rPr>
          <w:sz w:val="23"/>
          <w:szCs w:val="23"/>
        </w:rPr>
        <w:t xml:space="preserve"> of thermally suitable habitat that is also adequately oxygenated varies within and among refuge habitats, creating a temperature-oxygen squeeze (</w:t>
      </w:r>
      <w:proofErr w:type="spellStart"/>
      <w:r>
        <w:rPr>
          <w:sz w:val="23"/>
          <w:szCs w:val="23"/>
        </w:rPr>
        <w:t>Coutant</w:t>
      </w:r>
      <w:proofErr w:type="spellEnd"/>
      <w:r>
        <w:rPr>
          <w:sz w:val="23"/>
          <w:szCs w:val="23"/>
        </w:rPr>
        <w:t xml:space="preserve"> 1985). Within a refuge, dissolved oxygen may exhibit both longitudinal and vertical gradients in concentration. The volume of habitat that is both suitably cool and oxygenated is likely a small portion of the alcove, and it likely expands, contracts, and shifts over time. We aim to answer the following questions:</w:t>
      </w:r>
    </w:p>
    <w:p w:rsidR="00CF65CA" w:rsidRDefault="00CF65CA" w:rsidP="00CF65CA">
      <w:r>
        <w:t>Finally, we consider how fish move both vertically and longitudinally within a refuge habitat to balance shifting trade-offs between dissolved oxygen and temperature. We hypothesize that fluctuating physiochemical conditions cause fish to practice fine scale diel vertical migration.</w:t>
      </w:r>
      <w:bookmarkEnd w:id="0"/>
      <w:r>
        <w:t xml:space="preserve"> </w:t>
      </w:r>
    </w:p>
    <w:p w:rsidR="00CF65CA" w:rsidRDefault="00CF65CA" w:rsidP="00CF65CA">
      <w:pPr>
        <w:rPr>
          <w:i/>
        </w:rPr>
      </w:pPr>
      <w:r>
        <w:rPr>
          <w:i/>
        </w:rPr>
        <w:t>Continuous monitoring of temperature and dissolved oxygen across two habitats (BR, Norwood/Telemetry) (single logger station at net pen)</w:t>
      </w:r>
    </w:p>
    <w:p w:rsidR="00CF65CA" w:rsidRPr="00D21531" w:rsidRDefault="00CF65CA" w:rsidP="00CF65CA">
      <w:r>
        <w:t xml:space="preserve">During the summer of 2021, we deployed dissolved oxygen and temperature logger arrays in two coldwater alcoves (Blue Ruin and Norwood alcove) used by cutthroat trout. Loggers were set along the array to record temperature and oxygen within the epilimnion, </w:t>
      </w:r>
      <w:proofErr w:type="spellStart"/>
      <w:r>
        <w:t>metalimnion</w:t>
      </w:r>
      <w:proofErr w:type="spellEnd"/>
      <w:r>
        <w:t xml:space="preserve">, and </w:t>
      </w:r>
      <w:proofErr w:type="spellStart"/>
      <w:r>
        <w:t>hypolimnion</w:t>
      </w:r>
      <w:proofErr w:type="spellEnd"/>
      <w:r>
        <w:t xml:space="preserve"> of each waterbody (determined at midday during time of deployment using a handheld YSI). Loggers were set to record every X minutes and were left to record over X time period. During the recording timeframe, we cleaned the membrane of the dissolved oxygen/temperature loggers once weekly to remove any algal fouling. </w:t>
      </w:r>
    </w:p>
    <w:p w:rsidR="00CF65CA" w:rsidRDefault="00CF65CA" w:rsidP="00CF65CA">
      <w:pPr>
        <w:rPr>
          <w:i/>
        </w:rPr>
      </w:pPr>
      <w:r>
        <w:rPr>
          <w:i/>
        </w:rPr>
        <w:t xml:space="preserve">Externally mounted temperature recording </w:t>
      </w:r>
      <w:proofErr w:type="spellStart"/>
      <w:r>
        <w:rPr>
          <w:i/>
        </w:rPr>
        <w:t>ibuttons</w:t>
      </w:r>
      <w:proofErr w:type="spellEnd"/>
    </w:p>
    <w:p w:rsidR="00CF65CA" w:rsidRDefault="00CF65CA" w:rsidP="00CF65CA">
      <w:r>
        <w:t>Determined logger/</w:t>
      </w:r>
      <w:proofErr w:type="spellStart"/>
      <w:r>
        <w:t>netpen</w:t>
      </w:r>
      <w:proofErr w:type="spellEnd"/>
      <w:r>
        <w:t xml:space="preserve"> site using previous data of dense fish aggregation locations/water depth less than 3 meters to facilitate snorkel gear deployment. </w:t>
      </w:r>
    </w:p>
    <w:p w:rsidR="00CF65CA" w:rsidRDefault="00CF65CA" w:rsidP="00CF65CA"/>
    <w:p w:rsidR="00CF65CA" w:rsidRDefault="00CF65CA" w:rsidP="00CF65CA">
      <w:r>
        <w:lastRenderedPageBreak/>
        <w:t xml:space="preserve">We built 3 cylindrical </w:t>
      </w:r>
      <w:proofErr w:type="spellStart"/>
      <w:r>
        <w:t>netpens</w:t>
      </w:r>
      <w:proofErr w:type="spellEnd"/>
      <w:r>
        <w:t xml:space="preserve"> using  1Mx4.5M plastic mesh (1.2cm square weave) panels stitched together using X type of twine. Panels were stitched together along their long end until full length measured full depth of water column closed with mesh at bottom, weighted along the margin using 5 </w:t>
      </w:r>
      <w:proofErr w:type="spellStart"/>
      <w:r>
        <w:t>lb</w:t>
      </w:r>
      <w:proofErr w:type="spellEnd"/>
      <w:r>
        <w:t xml:space="preserve"> weights attached to short mooring lines. Cylinder constructed to span full water column depth </w:t>
      </w:r>
      <w:proofErr w:type="gramStart"/>
      <w:r>
        <w:t>with  ~</w:t>
      </w:r>
      <w:proofErr w:type="gramEnd"/>
      <w:r>
        <w:t xml:space="preserve">40cm extending out of water. Floats attached ~40cm from top of cylinder (just below water’s surface). </w:t>
      </w:r>
    </w:p>
    <w:p w:rsidR="00CF65CA" w:rsidRDefault="00CF65CA" w:rsidP="00CF65CA"/>
    <w:p w:rsidR="00CF65CA" w:rsidRDefault="00CF65CA" w:rsidP="00CF65CA">
      <w:r w:rsidRPr="0037124D">
        <w:t xml:space="preserve">DS1922L-F5# </w:t>
      </w:r>
      <w:proofErr w:type="spellStart"/>
      <w:r w:rsidRPr="0037124D">
        <w:t>Thermochron</w:t>
      </w:r>
      <w:proofErr w:type="spellEnd"/>
      <w:r w:rsidRPr="0037124D">
        <w:t xml:space="preserve"> </w:t>
      </w:r>
      <w:proofErr w:type="spellStart"/>
      <w:r w:rsidRPr="0037124D">
        <w:t>iButton</w:t>
      </w:r>
      <w:proofErr w:type="spellEnd"/>
    </w:p>
    <w:p w:rsidR="00CF65CA" w:rsidRDefault="00CF65CA" w:rsidP="00CF65CA">
      <w:r>
        <w:t xml:space="preserve">Top of </w:t>
      </w:r>
      <w:proofErr w:type="spellStart"/>
      <w:r>
        <w:t>netpen</w:t>
      </w:r>
      <w:proofErr w:type="spellEnd"/>
      <w:r>
        <w:t xml:space="preserve"> draped with netting to</w:t>
      </w:r>
    </w:p>
    <w:p w:rsidR="00CF65CA" w:rsidRDefault="00CF65CA" w:rsidP="00CF65CA">
      <w:pPr>
        <w:rPr>
          <w:i/>
        </w:rPr>
      </w:pPr>
      <w:r>
        <w:rPr>
          <w:i/>
        </w:rPr>
        <w:t>Free swimming radio tagged fish and additional logger arrays (BR)</w:t>
      </w:r>
    </w:p>
    <w:p w:rsidR="00EA4810" w:rsidRDefault="00EA4810" w:rsidP="00CF65CA">
      <w:pPr>
        <w:rPr>
          <w:i/>
        </w:rPr>
      </w:pPr>
    </w:p>
    <w:p w:rsidR="00EA4810" w:rsidRDefault="00EA4810" w:rsidP="00EA4810">
      <w:pPr>
        <w:rPr>
          <w:b/>
        </w:rPr>
      </w:pPr>
      <w:r>
        <w:rPr>
          <w:b/>
        </w:rPr>
        <w:t>Discussion</w:t>
      </w:r>
    </w:p>
    <w:p w:rsidR="00EA4810" w:rsidRDefault="00EA4810" w:rsidP="00EA4810">
      <w:pPr>
        <w:rPr>
          <w:b/>
          <w:i/>
        </w:rPr>
      </w:pPr>
      <w:r>
        <w:rPr>
          <w:b/>
          <w:i/>
        </w:rPr>
        <w:t xml:space="preserve">Persistent stratification </w:t>
      </w:r>
    </w:p>
    <w:p w:rsidR="00EA4810" w:rsidRDefault="00EA4810" w:rsidP="00EA4810">
      <w:r>
        <w:t>Distinct vertical gradient in temperature and DO concentration. Single apparent wind mixing event in area of 1.5m depth. Temperature preference/requirements suggest cutthroat growth optimized at XXC range (lower end of range with reduced food availability), and temperatures exceeding XXC range cause behavioral alteration and stress (HSP). Sensitive low DO (</w:t>
      </w:r>
      <w:proofErr w:type="spellStart"/>
      <w:r>
        <w:t>XXmg</w:t>
      </w:r>
      <w:proofErr w:type="spellEnd"/>
      <w:r>
        <w:t xml:space="preserve">/L). During peak summer conditions, strong vertical stratification reduced volume of suitable habitat by </w:t>
      </w:r>
      <w:proofErr w:type="spellStart"/>
      <w:r>
        <w:t>rougly</w:t>
      </w:r>
      <w:proofErr w:type="spellEnd"/>
      <w:r>
        <w:t xml:space="preserve"> XX%. Negative physiological/ecological consequences outside </w:t>
      </w:r>
      <w:proofErr w:type="spellStart"/>
      <w:r>
        <w:t>metalimnetic</w:t>
      </w:r>
      <w:proofErr w:type="spellEnd"/>
      <w:r>
        <w:t xml:space="preserve"> range. </w:t>
      </w:r>
    </w:p>
    <w:p w:rsidR="00EA4810" w:rsidRDefault="00EA4810" w:rsidP="00EA4810">
      <w:r>
        <w:t xml:space="preserve">Effect of elevated water temperature on salmonid growth depends on food consumption rates, variable metabolic costs associated with </w:t>
      </w:r>
      <w:proofErr w:type="spellStart"/>
      <w:r>
        <w:t>accessin</w:t>
      </w:r>
      <w:proofErr w:type="spellEnd"/>
      <w:r>
        <w:t xml:space="preserve"> habitats with prey. </w:t>
      </w:r>
    </w:p>
    <w:p w:rsidR="00EA4810" w:rsidRDefault="00EA4810" w:rsidP="00CF65CA">
      <w:pPr>
        <w:rPr>
          <w:i/>
        </w:rPr>
      </w:pPr>
    </w:p>
    <w:p w:rsidR="00CF65CA" w:rsidRDefault="00CF65CA" w:rsidP="00CF65CA">
      <w:pPr>
        <w:rPr>
          <w:i/>
        </w:rPr>
      </w:pPr>
    </w:p>
    <w:p w:rsidR="007323EF" w:rsidRDefault="007323EF"/>
    <w:sectPr w:rsidR="00732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5CA"/>
    <w:rsid w:val="0008774B"/>
    <w:rsid w:val="007323EF"/>
    <w:rsid w:val="00975E2E"/>
    <w:rsid w:val="00CF65CA"/>
    <w:rsid w:val="00EA4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38FF"/>
  <w15:chartTrackingRefBased/>
  <w15:docId w15:val="{4CC52FB8-519A-424E-BB02-0A3D62EE0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5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75E2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416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3</cp:revision>
  <dcterms:created xsi:type="dcterms:W3CDTF">2022-12-08T22:59:00Z</dcterms:created>
  <dcterms:modified xsi:type="dcterms:W3CDTF">2023-05-02T20:26:00Z</dcterms:modified>
</cp:coreProperties>
</file>