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4A971" w14:textId="77777777" w:rsidR="00417C1B" w:rsidRDefault="001055F9" w:rsidP="00417C1B">
      <w:pPr>
        <w:keepNext/>
      </w:pPr>
      <w:r>
        <w:pict w14:anchorId="4682DF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.6pt;height:350.4pt">
            <v:imagedata r:id="rId4" o:title="br"/>
          </v:shape>
        </w:pict>
      </w:r>
    </w:p>
    <w:p w14:paraId="0EB5098E" w14:textId="20E5CB4B" w:rsidR="005A11CE" w:rsidRDefault="00417C1B" w:rsidP="00417C1B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Figure </w: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Figure \* ARABIC </w:instrTex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0E5AD7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1</w: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Temperature and dissolved oxygen profiles from terminus of Blue Ruin cold-water alcove, profiles from early morning (6:00,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near dissolved oxygen minima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), and late afternoon (15:00, near d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issolved oxygen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maxima).</w:t>
      </w:r>
    </w:p>
    <w:p w14:paraId="523C3439" w14:textId="628D7237" w:rsidR="004D7A46" w:rsidRDefault="001055F9" w:rsidP="004D7A46">
      <w:pPr>
        <w:keepNext/>
      </w:pPr>
      <w:r>
        <w:lastRenderedPageBreak/>
        <w:pict w14:anchorId="2E036715">
          <v:shape id="_x0000_i1026" type="#_x0000_t75" style="width:435pt;height:411pt">
            <v:imagedata r:id="rId5" o:title="norwood.24hr.do"/>
          </v:shape>
        </w:pict>
      </w:r>
    </w:p>
    <w:p w14:paraId="746FB94C" w14:textId="48B523A3" w:rsidR="000F685D" w:rsidRDefault="000F685D" w:rsidP="004D7A46">
      <w:pPr>
        <w:keepNext/>
      </w:pPr>
    </w:p>
    <w:p w14:paraId="6AAC4BEA" w14:textId="400238C7" w:rsidR="00F96673" w:rsidRDefault="004D7A46" w:rsidP="004D7A46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9249D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Figure </w:t>
      </w:r>
      <w:r w:rsidRPr="009249D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Pr="009249D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Figure \* ARABIC </w:instrText>
      </w:r>
      <w:r w:rsidRPr="009249D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0E5AD7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2</w:t>
      </w:r>
      <w:r w:rsidRPr="009249D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Temperature and dissolved oxygen recorded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across 24-hours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in the epilimnion, metalimnion, and </w:t>
      </w:r>
      <w:proofErr w:type="spellStart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hypolimnion</w:t>
      </w:r>
      <w:proofErr w:type="spellEnd"/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>of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Norwood cold-water alcove</w:t>
      </w:r>
      <w:r w:rsidR="00F9667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Time series begins on the 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>morning of July 27</w:t>
      </w:r>
      <w:r w:rsidR="009249D8" w:rsidRPr="009249D8">
        <w:rPr>
          <w:rFonts w:ascii="Times New Roman" w:hAnsi="Times New Roman" w:cs="Times New Roman"/>
          <w:i w:val="0"/>
          <w:color w:val="auto"/>
          <w:sz w:val="24"/>
          <w:szCs w:val="24"/>
          <w:vertAlign w:val="superscript"/>
        </w:rPr>
        <w:t>th</w:t>
      </w:r>
      <w:r w:rsidR="004D2C4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with a</w:t>
      </w:r>
      <w:r w:rsidR="00F9667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record interval of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5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>-minute</w:t>
      </w:r>
      <w:r w:rsidR="00F96673">
        <w:rPr>
          <w:rFonts w:ascii="Times New Roman" w:hAnsi="Times New Roman" w:cs="Times New Roman"/>
          <w:i w:val="0"/>
          <w:color w:val="auto"/>
          <w:sz w:val="24"/>
          <w:szCs w:val="24"/>
        </w:rPr>
        <w:t>s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, dashed lines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represent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temperature,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and solid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lines represent 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>dissolved oxygen</w:t>
      </w:r>
    </w:p>
    <w:p w14:paraId="6EE94EB6" w14:textId="41D63942" w:rsidR="00F96673" w:rsidRDefault="001055F9" w:rsidP="00F96673">
      <w:r>
        <w:lastRenderedPageBreak/>
        <w:pict w14:anchorId="3B797F20">
          <v:shape id="_x0000_i1027" type="#_x0000_t75" style="width:414pt;height:192.6pt">
            <v:imagedata r:id="rId6" o:title="temp.do.br.nor.cwa" croptop="2193f" cropbottom="39792f"/>
          </v:shape>
        </w:pict>
      </w:r>
    </w:p>
    <w:p w14:paraId="621C7D22" w14:textId="77777777" w:rsidR="00D62872" w:rsidRDefault="001055F9" w:rsidP="00F9667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pict w14:anchorId="659AF171">
          <v:shape id="_x0000_i1028" type="#_x0000_t75" style="width:389.4pt;height:264pt">
            <v:imagedata r:id="rId7" o:title="temp.do.mixed.effects"/>
          </v:shape>
        </w:pict>
      </w:r>
    </w:p>
    <w:p w14:paraId="077D7BE1" w14:textId="21508198" w:rsidR="00F96673" w:rsidRPr="004D2C4F" w:rsidRDefault="00F96673" w:rsidP="00F96673">
      <w:pPr>
        <w:rPr>
          <w:rFonts w:ascii="Times New Roman" w:hAnsi="Times New Roman" w:cs="Times New Roman"/>
          <w:sz w:val="24"/>
          <w:szCs w:val="24"/>
        </w:rPr>
      </w:pPr>
      <w:r w:rsidRPr="004D2C4F">
        <w:rPr>
          <w:rFonts w:ascii="Times New Roman" w:hAnsi="Times New Roman" w:cs="Times New Roman"/>
          <w:b/>
          <w:sz w:val="24"/>
          <w:szCs w:val="24"/>
        </w:rPr>
        <w:t>Figure 3</w:t>
      </w:r>
      <w:r w:rsidR="00297828">
        <w:rPr>
          <w:rFonts w:ascii="Times New Roman" w:hAnsi="Times New Roman" w:cs="Times New Roman"/>
          <w:b/>
          <w:sz w:val="24"/>
          <w:szCs w:val="24"/>
        </w:rPr>
        <w:t>(1)</w:t>
      </w:r>
      <w:r w:rsidRPr="004D2C4F">
        <w:rPr>
          <w:rFonts w:ascii="Times New Roman" w:hAnsi="Times New Roman" w:cs="Times New Roman"/>
          <w:sz w:val="24"/>
          <w:szCs w:val="24"/>
        </w:rPr>
        <w:t xml:space="preserve"> </w:t>
      </w:r>
      <w:r w:rsidR="00D62872">
        <w:rPr>
          <w:rFonts w:ascii="Times New Roman" w:hAnsi="Times New Roman" w:cs="Times New Roman"/>
          <w:sz w:val="24"/>
          <w:szCs w:val="24"/>
        </w:rPr>
        <w:t>Marginal fit (solid orange line) from a mixed effects model evaluating the relationship between temperature and dissolved oxygen across Blue Ruin and Norwood cold-water alcoves plotted with raw data (grey points) and a 95% confidence interval envelope.</w:t>
      </w:r>
    </w:p>
    <w:p w14:paraId="74061F9B" w14:textId="52661DAE" w:rsidR="00F96673" w:rsidRDefault="00F96673" w:rsidP="00F96673"/>
    <w:p w14:paraId="328D7168" w14:textId="14BD9BB2" w:rsidR="00305638" w:rsidRDefault="00305638" w:rsidP="00F96673">
      <w:r>
        <w:rPr>
          <w:noProof/>
        </w:rPr>
        <w:lastRenderedPageBreak/>
        <w:drawing>
          <wp:inline distT="0" distB="0" distL="0" distR="0" wp14:anchorId="490AA77F" wp14:editId="47CC3B8C">
            <wp:extent cx="5943600" cy="2752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0063"/>
                    <a:stretch/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77858" w14:textId="72042FDF" w:rsidR="00F96673" w:rsidRDefault="00297828" w:rsidP="00F96673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D7753" wp14:editId="170D4B44">
                <wp:simplePos x="0" y="0"/>
                <wp:positionH relativeFrom="column">
                  <wp:posOffset>419100</wp:posOffset>
                </wp:positionH>
                <wp:positionV relativeFrom="paragraph">
                  <wp:posOffset>551815</wp:posOffset>
                </wp:positionV>
                <wp:extent cx="962025" cy="97155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971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40A223F" id="Oval 4" o:spid="_x0000_s1026" style="position:absolute;margin-left:33pt;margin-top:43.45pt;width:75.75pt;height:76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" filled="f" strokecolor="#ffc000" strokeweight="1pt">
                <v:stroke joinstyle="miter"/>
              </v:oval>
            </w:pict>
          </mc:Fallback>
        </mc:AlternateContent>
      </w:r>
      <w:r w:rsidR="00305638">
        <w:rPr>
          <w:noProof/>
        </w:rPr>
        <w:drawing>
          <wp:inline distT="0" distB="0" distL="0" distR="0" wp14:anchorId="1F4D8B04" wp14:editId="1A330CDB">
            <wp:extent cx="4943475" cy="36428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61"/>
                    <a:stretch/>
                  </pic:blipFill>
                  <pic:spPr bwMode="auto">
                    <a:xfrm>
                      <a:off x="0" y="0"/>
                      <a:ext cx="4959426" cy="365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85BD5" w14:textId="32E44DA3" w:rsidR="00305638" w:rsidRPr="004D2C4F" w:rsidRDefault="00297828" w:rsidP="00305638">
      <w:pPr>
        <w:rPr>
          <w:rFonts w:ascii="Times New Roman" w:hAnsi="Times New Roman" w:cs="Times New Roman"/>
          <w:sz w:val="24"/>
          <w:szCs w:val="24"/>
        </w:rPr>
      </w:pPr>
      <w:r w:rsidRPr="004D2C4F">
        <w:rPr>
          <w:rFonts w:ascii="Times New Roman" w:hAnsi="Times New Roman" w:cs="Times New Roman"/>
          <w:b/>
          <w:sz w:val="24"/>
          <w:szCs w:val="24"/>
        </w:rPr>
        <w:t>Figure 3</w:t>
      </w:r>
      <w:r>
        <w:rPr>
          <w:rFonts w:ascii="Times New Roman" w:hAnsi="Times New Roman" w:cs="Times New Roman"/>
          <w:b/>
          <w:sz w:val="24"/>
          <w:szCs w:val="24"/>
        </w:rPr>
        <w:t xml:space="preserve">(2) </w:t>
      </w:r>
      <w:r w:rsidR="00305638">
        <w:rPr>
          <w:rFonts w:ascii="Times New Roman" w:hAnsi="Times New Roman" w:cs="Times New Roman"/>
          <w:sz w:val="24"/>
          <w:szCs w:val="24"/>
        </w:rPr>
        <w:t xml:space="preserve">Marginal fit (solid orange line) from a mixed effects model evaluating the relationship between temperature and dissolved oxygen across six cold-water alcoves plotted with raw data (grey points) and a 95% confidence interval </w:t>
      </w:r>
      <w:commentRangeStart w:id="0"/>
      <w:r w:rsidR="00305638">
        <w:rPr>
          <w:rFonts w:ascii="Times New Roman" w:hAnsi="Times New Roman" w:cs="Times New Roman"/>
          <w:sz w:val="24"/>
          <w:szCs w:val="24"/>
        </w:rPr>
        <w:t>envelope (tan).</w:t>
      </w:r>
      <w:commentRangeEnd w:id="0"/>
      <w:r w:rsidR="00305638">
        <w:rPr>
          <w:rStyle w:val="CommentReference"/>
        </w:rPr>
        <w:commentReference w:id="0"/>
      </w:r>
    </w:p>
    <w:p w14:paraId="22409888" w14:textId="75469A4F" w:rsidR="00305638" w:rsidRDefault="002948E9" w:rsidP="00F9667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09ACAC7" wp14:editId="7B06B36A">
            <wp:extent cx="4667250" cy="2414903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1184" cy="242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AF28" w14:textId="73A002DC" w:rsidR="002948E9" w:rsidRDefault="002948E9" w:rsidP="00F96673">
      <w:pPr>
        <w:rPr>
          <w:b/>
        </w:rPr>
      </w:pPr>
      <w:r>
        <w:rPr>
          <w:noProof/>
        </w:rPr>
        <w:drawing>
          <wp:inline distT="0" distB="0" distL="0" distR="0" wp14:anchorId="408B8D22" wp14:editId="38AE2432">
            <wp:extent cx="4667250" cy="3413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826" cy="34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BA5D" w14:textId="68859D14" w:rsidR="002948E9" w:rsidRPr="00F96673" w:rsidRDefault="002948E9" w:rsidP="00F96673">
      <w:pPr>
        <w:rPr>
          <w:b/>
        </w:rPr>
      </w:pPr>
      <w:r w:rsidRPr="004D2C4F">
        <w:rPr>
          <w:rFonts w:ascii="Times New Roman" w:hAnsi="Times New Roman" w:cs="Times New Roman"/>
          <w:b/>
          <w:sz w:val="24"/>
          <w:szCs w:val="24"/>
        </w:rPr>
        <w:t>Figure 3</w:t>
      </w:r>
      <w:r>
        <w:rPr>
          <w:rFonts w:ascii="Times New Roman" w:hAnsi="Times New Roman" w:cs="Times New Roman"/>
          <w:b/>
          <w:sz w:val="24"/>
          <w:szCs w:val="24"/>
        </w:rPr>
        <w:t xml:space="preserve">(3) </w:t>
      </w:r>
      <w:r>
        <w:rPr>
          <w:rFonts w:ascii="Times New Roman" w:hAnsi="Times New Roman" w:cs="Times New Roman"/>
          <w:sz w:val="24"/>
          <w:szCs w:val="24"/>
        </w:rPr>
        <w:t>Marginal fit (solid orange line) from a mixed effects model evaluating the relationship between temperature and dissolved oxygen across six cold-water alcoves plotted with raw data (grey points) and a 95% confidence interval (</w:t>
      </w:r>
      <w:commentRangeStart w:id="1"/>
      <w:r>
        <w:rPr>
          <w:rFonts w:ascii="Times New Roman" w:hAnsi="Times New Roman" w:cs="Times New Roman"/>
          <w:sz w:val="24"/>
          <w:szCs w:val="24"/>
        </w:rPr>
        <w:t>bottom</w:t>
      </w:r>
      <w:commentRangeEnd w:id="1"/>
      <w:r w:rsidR="001055F9">
        <w:rPr>
          <w:rStyle w:val="CommentReference"/>
        </w:rPr>
        <w:commentReference w:id="1"/>
      </w:r>
      <w:r>
        <w:rPr>
          <w:rFonts w:ascii="Times New Roman" w:hAnsi="Times New Roman" w:cs="Times New Roman"/>
          <w:sz w:val="24"/>
          <w:szCs w:val="24"/>
        </w:rPr>
        <w:t xml:space="preserve"> logger from N. Harrisburg removed).</w:t>
      </w:r>
    </w:p>
    <w:p w14:paraId="15D08557" w14:textId="77777777" w:rsidR="00F96673" w:rsidRDefault="001055F9" w:rsidP="00F96673">
      <w:pPr>
        <w:pStyle w:val="Caption"/>
        <w:keepNext/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lastRenderedPageBreak/>
        <w:pict w14:anchorId="2FD87CFA">
          <v:shape id="_x0000_i1029" type="#_x0000_t75" style="width:409.2pt;height:272.4pt">
            <v:imagedata r:id="rId14" o:title="depth"/>
          </v:shape>
        </w:pict>
      </w:r>
    </w:p>
    <w:p w14:paraId="7B980503" w14:textId="0B1AB060" w:rsidR="00F96673" w:rsidRDefault="00F96673" w:rsidP="00F96673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96673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Figure 4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Simulation of depth selection based on three different strategies – fish that maximizes DO, fish that maximizes temp, fish that considers DO and temp concurrently</w:t>
      </w:r>
    </w:p>
    <w:p w14:paraId="19ED1C88" w14:textId="386C5616" w:rsidR="008537C8" w:rsidRDefault="008537C8" w:rsidP="008537C8"/>
    <w:p w14:paraId="2F2F6B2D" w14:textId="002B6730" w:rsidR="008537C8" w:rsidRPr="008537C8" w:rsidRDefault="001055F9" w:rsidP="008537C8">
      <w:r>
        <w:pict w14:anchorId="1DE1F4C2">
          <v:shape id="_x0000_i1030" type="#_x0000_t75" style="width:467.4pt;height:290.4pt">
            <v:imagedata r:id="rId15" o:title="radial.plot"/>
          </v:shape>
        </w:pict>
      </w:r>
      <w:r w:rsidR="000E5AD7">
        <w:rPr>
          <w:rStyle w:val="CommentReference"/>
        </w:rPr>
        <w:commentReference w:id="2"/>
      </w:r>
    </w:p>
    <w:p w14:paraId="6C8B6FC1" w14:textId="77777777" w:rsidR="000E5AD7" w:rsidRDefault="001055F9" w:rsidP="000E5AD7">
      <w:pPr>
        <w:pStyle w:val="Caption"/>
        <w:keepNext/>
      </w:pP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lastRenderedPageBreak/>
        <w:pict w14:anchorId="1A71092B">
          <v:shape id="_x0000_i1031" type="#_x0000_t75" style="width:485.4pt;height:330pt">
            <v:imagedata r:id="rId16" o:title="grouped.smoothed.fish"/>
          </v:shape>
        </w:pict>
      </w:r>
    </w:p>
    <w:p w14:paraId="608BE911" w14:textId="2C5942D6" w:rsidR="000E5AD7" w:rsidRPr="000E5AD7" w:rsidRDefault="000E5AD7" w:rsidP="000E5AD7">
      <w:pPr>
        <w:pStyle w:val="Caption"/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</w:pPr>
      <w:r w:rsidRPr="000E5AD7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Figure 5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Smoothed plot of fish depth over 24-hour timeframe, pooled from both cold-water alcove locations, 07/30-08/06 (cut off first few days and end </w:t>
      </w:r>
      <w:commentRangeStart w:id="3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days</w:t>
      </w:r>
      <w:commentRangeEnd w:id="3"/>
      <w:r w:rsidR="001055F9">
        <w:rPr>
          <w:rStyle w:val="CommentReference"/>
          <w:i w:val="0"/>
          <w:iCs w:val="0"/>
          <w:color w:val="auto"/>
        </w:rPr>
        <w:commentReference w:id="3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, looking </w:t>
      </w:r>
      <w:commentRangeStart w:id="4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at 1-week</w:t>
      </w:r>
      <w:commentRangeEnd w:id="4"/>
      <w:r w:rsidR="001055F9">
        <w:rPr>
          <w:rStyle w:val="CommentReference"/>
          <w:i w:val="0"/>
          <w:iCs w:val="0"/>
          <w:color w:val="auto"/>
        </w:rPr>
        <w:commentReference w:id="4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)</w:t>
      </w:r>
    </w:p>
    <w:p w14:paraId="12053CF4" w14:textId="1922A11F" w:rsidR="00417C1B" w:rsidRDefault="001055F9" w:rsidP="00F96673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lastRenderedPageBreak/>
        <w:pict w14:anchorId="7F8CB453">
          <v:shape id="_x0000_i1032" type="#_x0000_t75" style="width:357pt;height:238.2pt">
            <v:imagedata r:id="rId17" o:title="br.ibutton"/>
          </v:shape>
        </w:pict>
      </w:r>
      <w:r w:rsidR="00F9667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pict w14:anchorId="53EED481">
          <v:shape id="_x0000_i1033" type="#_x0000_t75" style="width:365.4pt;height:243pt">
            <v:imagedata r:id="rId18" o:title="norwood.ibutton"/>
          </v:shape>
        </w:pict>
      </w:r>
      <w:r w:rsidR="00F96673">
        <w:rPr>
          <w:rStyle w:val="CommentReference"/>
          <w:i w:val="0"/>
          <w:iCs w:val="0"/>
          <w:color w:val="auto"/>
        </w:rPr>
        <w:commentReference w:id="6"/>
      </w:r>
    </w:p>
    <w:p w14:paraId="6E000FAA" w14:textId="77777777" w:rsidR="00ED3FE3" w:rsidRDefault="00ED3FE3" w:rsidP="00ED3FE3"/>
    <w:p w14:paraId="1365E159" w14:textId="77777777" w:rsidR="00ED3FE3" w:rsidRPr="00ED3FE3" w:rsidRDefault="001055F9" w:rsidP="00ED3FE3">
      <w:r>
        <w:lastRenderedPageBreak/>
        <w:pict w14:anchorId="0C5B388D">
          <v:shape id="_x0000_i1034" type="#_x0000_t75" style="width:468pt;height:260.4pt">
            <v:imagedata r:id="rId19" o:title="nor.ib"/>
          </v:shape>
        </w:pict>
      </w:r>
      <w:r w:rsidR="00083071">
        <w:rPr>
          <w:rStyle w:val="CommentReference"/>
        </w:rPr>
        <w:commentReference w:id="7"/>
      </w:r>
      <w:r>
        <w:pict w14:anchorId="22952AFA">
          <v:shape id="_x0000_i1035" type="#_x0000_t75" style="width:468pt;height:260.4pt">
            <v:imagedata r:id="rId20" o:title="nor.ib"/>
          </v:shape>
        </w:pict>
      </w:r>
      <w:r>
        <w:lastRenderedPageBreak/>
        <w:pict w14:anchorId="4F9E83AC">
          <v:shape id="_x0000_i1036" type="#_x0000_t75" style="width:468pt;height:260.4pt">
            <v:imagedata r:id="rId21" o:title="br.ib"/>
          </v:shape>
        </w:pict>
      </w:r>
      <w:r>
        <w:pict w14:anchorId="0F2E48EF">
          <v:shape id="_x0000_i1037" type="#_x0000_t75" style="width:468pt;height:260.4pt">
            <v:imagedata r:id="rId22" o:title="br.ib"/>
          </v:shape>
        </w:pict>
      </w:r>
    </w:p>
    <w:sectPr w:rsidR="00ED3FE3" w:rsidRPr="00ED3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Barrett, Hannah" w:date="2023-06-22T11:16:00Z" w:initials="BH">
    <w:p w14:paraId="50FA2023" w14:textId="4EFA6FD8" w:rsidR="00305638" w:rsidRDefault="00305638">
      <w:pPr>
        <w:pStyle w:val="CommentText"/>
      </w:pPr>
      <w:r>
        <w:rPr>
          <w:rStyle w:val="CommentReference"/>
        </w:rPr>
        <w:annotationRef/>
      </w:r>
      <w:r w:rsidR="00297828">
        <w:t>North Harrisburg deepest</w:t>
      </w:r>
      <w:r>
        <w:t xml:space="preserve"> DO logger </w:t>
      </w:r>
      <w:r w:rsidR="00297828">
        <w:t xml:space="preserve">(2.4m) </w:t>
      </w:r>
      <w:r>
        <w:t>had really high DO (</w:t>
      </w:r>
      <w:r w:rsidR="00297828">
        <w:t>circled points upper left corner of figure)</w:t>
      </w:r>
      <w:r>
        <w:t xml:space="preserve"> changing coefficient estimates</w:t>
      </w:r>
      <w:r w:rsidR="00297828">
        <w:t xml:space="preserve"> </w:t>
      </w:r>
      <w:r w:rsidR="002948E9">
        <w:t>– seems like it could be logger error DO readings are super high…</w:t>
      </w:r>
    </w:p>
  </w:comment>
  <w:comment w:id="1" w:author="Barrett, Hannah" w:date="2023-07-19T14:45:00Z" w:initials="BH">
    <w:p w14:paraId="3A1E08C0" w14:textId="764474A2" w:rsidR="001055F9" w:rsidRDefault="001055F9">
      <w:pPr>
        <w:pStyle w:val="CommentText"/>
      </w:pPr>
      <w:r>
        <w:rPr>
          <w:rStyle w:val="CommentReference"/>
        </w:rPr>
        <w:annotationRef/>
      </w:r>
      <w:r>
        <w:t>Do day vs night (6-6)</w:t>
      </w:r>
    </w:p>
  </w:comment>
  <w:comment w:id="2" w:author="Barrett, Hannah" w:date="2023-07-19T11:54:00Z" w:initials="BH">
    <w:p w14:paraId="355F0212" w14:textId="5A467FEA" w:rsidR="000E5AD7" w:rsidRDefault="000E5AD7">
      <w:pPr>
        <w:pStyle w:val="CommentText"/>
      </w:pPr>
      <w:r>
        <w:rPr>
          <w:rStyle w:val="CommentReference"/>
        </w:rPr>
        <w:annotationRef/>
      </w:r>
      <w:r>
        <w:t xml:space="preserve">Radial plot probably </w:t>
      </w:r>
      <w:proofErr w:type="spellStart"/>
      <w:r>
        <w:t>wont</w:t>
      </w:r>
      <w:proofErr w:type="spellEnd"/>
      <w:r>
        <w:t xml:space="preserve"> work, look at difference in scale – fish are at ‘max depth’ continuously across multiple hours so getting way more hits for that plot </w:t>
      </w:r>
    </w:p>
  </w:comment>
  <w:comment w:id="3" w:author="Barrett, Hannah" w:date="2023-07-19T14:48:00Z" w:initials="BH">
    <w:p w14:paraId="3B3B59E6" w14:textId="221CFAC6" w:rsidR="001055F9" w:rsidRDefault="001055F9">
      <w:pPr>
        <w:pStyle w:val="CommentText"/>
      </w:pPr>
      <w:r>
        <w:rPr>
          <w:rStyle w:val="CommentReference"/>
        </w:rPr>
        <w:annotationRef/>
      </w:r>
      <w:r>
        <w:t xml:space="preserve">Spectral analysis </w:t>
      </w:r>
      <w:proofErr w:type="spellStart"/>
      <w:r>
        <w:t>eric</w:t>
      </w:r>
      <w:proofErr w:type="spellEnd"/>
      <w:r>
        <w:t xml:space="preserve"> ward?</w:t>
      </w:r>
    </w:p>
  </w:comment>
  <w:comment w:id="4" w:author="Barrett, Hannah" w:date="2023-07-19T14:50:00Z" w:initials="BH">
    <w:p w14:paraId="4CCD4D81" w14:textId="475F381C" w:rsidR="001055F9" w:rsidRDefault="001055F9">
      <w:pPr>
        <w:pStyle w:val="CommentText"/>
      </w:pPr>
      <w:r>
        <w:rPr>
          <w:rStyle w:val="CommentReference"/>
        </w:rPr>
        <w:annotationRef/>
      </w:r>
      <w:r>
        <w:t xml:space="preserve">Separate alcoves, </w:t>
      </w:r>
      <w:r>
        <w:t>standardize?</w:t>
      </w:r>
      <w:bookmarkStart w:id="5" w:name="_GoBack"/>
      <w:bookmarkEnd w:id="5"/>
    </w:p>
  </w:comment>
  <w:comment w:id="6" w:author="Barrett, Hannah" w:date="2023-06-21T11:29:00Z" w:initials="BH">
    <w:p w14:paraId="523BF81B" w14:textId="77777777" w:rsidR="00F96673" w:rsidRDefault="00F96673">
      <w:pPr>
        <w:pStyle w:val="CommentText"/>
      </w:pPr>
      <w:r>
        <w:rPr>
          <w:rStyle w:val="CommentReference"/>
        </w:rPr>
        <w:annotationRef/>
      </w:r>
      <w:r>
        <w:t>Zoom interpolation window to ~5 day period, use this 5-day period for smoothed group average (above)</w:t>
      </w:r>
    </w:p>
  </w:comment>
  <w:comment w:id="7" w:author="Barrett, Hannah" w:date="2023-06-21T11:55:00Z" w:initials="BH">
    <w:p w14:paraId="61A9F721" w14:textId="77777777" w:rsidR="00083071" w:rsidRDefault="00083071">
      <w:pPr>
        <w:pStyle w:val="CommentText"/>
      </w:pPr>
      <w:r>
        <w:rPr>
          <w:rStyle w:val="CommentReference"/>
        </w:rPr>
        <w:annotationRef/>
      </w:r>
      <w:r>
        <w:t xml:space="preserve">Is DO set to the average for this 2-hour window or to the entire average of all data?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0FA2023" w15:done="0"/>
  <w15:commentEx w15:paraId="3A1E08C0" w15:done="0"/>
  <w15:commentEx w15:paraId="355F0212" w15:done="0"/>
  <w15:commentEx w15:paraId="3B3B59E6" w15:done="0"/>
  <w15:commentEx w15:paraId="4CCD4D81" w15:done="0"/>
  <w15:commentEx w15:paraId="523BF81B" w15:done="0"/>
  <w15:commentEx w15:paraId="61A9F72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Barrett, Hannah">
    <w15:presenceInfo w15:providerId="AD" w15:userId="S-1-5-21-828376571-1197701538-1844936127-3504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C1B"/>
    <w:rsid w:val="00083071"/>
    <w:rsid w:val="000E5AD7"/>
    <w:rsid w:val="000F685D"/>
    <w:rsid w:val="001055F9"/>
    <w:rsid w:val="00140EB4"/>
    <w:rsid w:val="002948E9"/>
    <w:rsid w:val="00297828"/>
    <w:rsid w:val="0030006B"/>
    <w:rsid w:val="00305638"/>
    <w:rsid w:val="00417C1B"/>
    <w:rsid w:val="004D2C4F"/>
    <w:rsid w:val="004D7A46"/>
    <w:rsid w:val="0059295D"/>
    <w:rsid w:val="005A11CE"/>
    <w:rsid w:val="008537C8"/>
    <w:rsid w:val="009249D8"/>
    <w:rsid w:val="00D32EB8"/>
    <w:rsid w:val="00D62872"/>
    <w:rsid w:val="00ED3FE3"/>
    <w:rsid w:val="00F9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FC1F"/>
  <w15:chartTrackingRefBased/>
  <w15:docId w15:val="{A019F312-37CA-4AB1-824B-415F3253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17C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96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6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6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6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6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6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11/relationships/commentsExtended" Target="commentsExtended.xml"/><Relationship Id="rId24" Type="http://schemas.microsoft.com/office/2011/relationships/people" Target="people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10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Hannah</dc:creator>
  <cp:keywords/>
  <dc:description/>
  <cp:lastModifiedBy>Barrett, Hannah</cp:lastModifiedBy>
  <cp:revision>9</cp:revision>
  <dcterms:created xsi:type="dcterms:W3CDTF">2023-06-21T16:25:00Z</dcterms:created>
  <dcterms:modified xsi:type="dcterms:W3CDTF">2023-07-19T21:50:00Z</dcterms:modified>
</cp:coreProperties>
</file>