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9" w14:textId="77777777" w:rsidR="00A13C02"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Reviewer 1:</w:t>
      </w:r>
    </w:p>
    <w:p w14:paraId="0000000A" w14:textId="77777777" w:rsidR="00A13C02"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General comments:</w:t>
      </w:r>
    </w:p>
    <w:p w14:paraId="0000000B" w14:textId="77777777" w:rsidR="00A13C02"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Several aspects of the methods and data interpretation would benefit from clarification, particularly regarding sensor placement, data substitutions, post-tagging recovery, and assumptions about feeding during the study period. The Authors should also address several questions regarding the ecology of the species, the generalization of their study to other ecological systems, fish simulations, DVM testing and consistency on how the results are presented, as detailed below.</w:t>
      </w:r>
    </w:p>
    <w:p w14:paraId="0000000C" w14:textId="77777777" w:rsidR="00A13C02" w:rsidRDefault="00000000">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First, the Authors should provide the ecology of their species (e.g., habitat preference, thermal tolerance, oxygen requirements, etc.) earlier in the manuscript (e.g. Introduction or Methods sections). In that way, the reader could better understand the trade-offs between temperature and oxygen in their study system. Since the fish are in enclosure, they have no </w:t>
      </w:r>
      <w:r>
        <w:rPr>
          <w:rFonts w:ascii="Times New Roman" w:eastAsia="Times New Roman" w:hAnsi="Times New Roman" w:cs="Times New Roman"/>
        </w:rPr>
        <w:t>choice but to cope</w:t>
      </w:r>
      <w:r>
        <w:rPr>
          <w:rFonts w:ascii="Times New Roman" w:eastAsia="Times New Roman" w:hAnsi="Times New Roman" w:cs="Times New Roman"/>
          <w:color w:val="000000"/>
        </w:rPr>
        <w:t xml:space="preserve"> with environmental conditions. The Authors should therefore discuss habitat selection when fish are free to move. For example, did the fish stay in the alcove for several days or perform horizontal movement between alcove and the mainstream. In rivers, horizontal movement could be another strategy to cope with environmental constraints (e.g., Brewitt and Danner 2014). Brewitt, K. S., and E. M. Danner. 2014. </w:t>
      </w:r>
      <w:proofErr w:type="spellStart"/>
      <w:r>
        <w:rPr>
          <w:rFonts w:ascii="Times New Roman" w:eastAsia="Times New Roman" w:hAnsi="Times New Roman" w:cs="Times New Roman"/>
          <w:color w:val="000000"/>
        </w:rPr>
        <w:t>Spatio</w:t>
      </w:r>
      <w:proofErr w:type="spellEnd"/>
      <w:r>
        <w:rPr>
          <w:rFonts w:ascii="Times New Roman" w:eastAsia="Times New Roman" w:hAnsi="Times New Roman" w:cs="Times New Roman"/>
          <w:color w:val="000000"/>
        </w:rPr>
        <w:t>-temporal temperature variation influences juvenile steelhead (Oncorhynchus mykiss) use of thermal refuges. Ecosphere 5:92.</w:t>
      </w:r>
    </w:p>
    <w:p w14:paraId="0000000D" w14:textId="77777777" w:rsidR="00A13C02" w:rsidRDefault="00000000">
      <w:pPr>
        <w:numPr>
          <w:ilvl w:val="1"/>
          <w:numId w:val="1"/>
        </w:numPr>
        <w:spacing w:before="220" w:after="220" w:line="360" w:lineRule="auto"/>
        <w:rPr>
          <w:rFonts w:ascii="Times New Roman" w:eastAsia="Times New Roman" w:hAnsi="Times New Roman" w:cs="Times New Roman"/>
        </w:rPr>
      </w:pPr>
      <w:r>
        <w:rPr>
          <w:rFonts w:ascii="Times New Roman" w:eastAsia="Times New Roman" w:hAnsi="Times New Roman" w:cs="Times New Roman"/>
        </w:rPr>
        <w:t>We have added a section to the Methods that outlines the known physiological tolerance thresholds for water temperature and oxygen, based on the literature (see ‘Physiology of study species’ section line 180).</w:t>
      </w:r>
    </w:p>
    <w:p w14:paraId="0000000E" w14:textId="3008C919" w:rsidR="00A13C02" w:rsidRDefault="00000000">
      <w:pPr>
        <w:numPr>
          <w:ilvl w:val="1"/>
          <w:numId w:val="1"/>
        </w:numPr>
        <w:spacing w:before="220" w:after="220" w:line="360" w:lineRule="auto"/>
        <w:rPr>
          <w:rFonts w:ascii="Times New Roman" w:eastAsia="Times New Roman" w:hAnsi="Times New Roman" w:cs="Times New Roman"/>
        </w:rPr>
      </w:pPr>
      <w:r>
        <w:rPr>
          <w:rFonts w:ascii="Times New Roman" w:eastAsia="Times New Roman" w:hAnsi="Times New Roman" w:cs="Times New Roman"/>
        </w:rPr>
        <w:t xml:space="preserve">With respect to fish movement, we have two lines of evidence suggesting that individuals occupying alcoves do not regularly make extended horizontal forays into the mainstem. First, cutthroat trout in cold-water alcoves that were implanted with temperature-recording </w:t>
      </w:r>
      <w:proofErr w:type="spellStart"/>
      <w:r>
        <w:rPr>
          <w:rFonts w:ascii="Times New Roman" w:eastAsia="Times New Roman" w:hAnsi="Times New Roman" w:cs="Times New Roman"/>
        </w:rPr>
        <w:t>iButtons</w:t>
      </w:r>
      <w:proofErr w:type="spellEnd"/>
      <w:r>
        <w:rPr>
          <w:rFonts w:ascii="Times New Roman" w:eastAsia="Times New Roman" w:hAnsi="Times New Roman" w:cs="Times New Roman"/>
        </w:rPr>
        <w:t xml:space="preserve"> did not exhibit internal temperatures consistent with mainstem habitat use (Barrett et al., 2023). Such signals would be expected if fish were making forays into the mainstem on the scale of tens of minutes or longer. Second, diet analyses comparing alcove and mainstem fish </w:t>
      </w:r>
      <w:r>
        <w:rPr>
          <w:rFonts w:ascii="Times New Roman" w:eastAsia="Times New Roman" w:hAnsi="Times New Roman" w:cs="Times New Roman"/>
        </w:rPr>
        <w:lastRenderedPageBreak/>
        <w:t>show that alcove diets rarely include mainstem-derived prey items (e.g., EPT taxa) and instead are dominated by alcove-associated taxa (e.g., chironomids and corixids; Barrett and Armstrong, 2025). These patterns are consistent with a behavioral strategy that minimizes the energetic costs.  Please see the new text we have added to the Discussion (line 501, 547, 555, and paragraph 6 starting at line 574).</w:t>
      </w:r>
    </w:p>
    <w:p w14:paraId="0000000F" w14:textId="77777777" w:rsidR="00A13C02" w:rsidRDefault="00000000">
      <w:pPr>
        <w:numPr>
          <w:ilvl w:val="1"/>
          <w:numId w:val="1"/>
        </w:numPr>
        <w:spacing w:before="220" w:after="220" w:line="360" w:lineRule="auto"/>
        <w:rPr>
          <w:rFonts w:ascii="Times New Roman" w:eastAsia="Times New Roman" w:hAnsi="Times New Roman" w:cs="Times New Roman"/>
        </w:rPr>
      </w:pPr>
      <w:r>
        <w:rPr>
          <w:rFonts w:ascii="Times New Roman" w:eastAsia="Times New Roman" w:hAnsi="Times New Roman" w:cs="Times New Roman"/>
        </w:rPr>
        <w:t>We also agree that diagonal movement (i.e., exploiting horizontal and vertical heterogeneity) could allow fish to exploit fine-scale thermal–oxygen heterogeneity within alcoves. However, resolving these behaviors is not currently tractable, as it would require mapping dynamic, three-dimensional temperature and dissolved oxygen fields at spatial and temporal scales relevant to fish. Currently we lack the instrumentation needed to quantify such patterns and how fish track them. As with virtually all studies of DVM, we considered only vertical movements and not the potential for fish to exploit heterogeneity in 3 dimensions. Please see the language we added to the Discussion (line 600), in which we acknowledge this issue.</w:t>
      </w:r>
    </w:p>
    <w:p w14:paraId="00000010" w14:textId="77777777" w:rsidR="00A13C02" w:rsidRDefault="00000000">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Second, the Authors suggest that the asynchronous timing of hypoxia and thermal stress could be relevant across lakes, wetlands, estuaries, and river floodplain. The Authors should provide convincing examples where and when this generalization applies. For example, in deep stratified lakes, temperature is generally optimal in metalimnion or hypolimnion for cold water species and hypoxia could be present in hypolimnion, and these conditions do not vary substantially </w:t>
      </w:r>
      <w:proofErr w:type="gramStart"/>
      <w:r>
        <w:rPr>
          <w:rFonts w:ascii="Times New Roman" w:eastAsia="Times New Roman" w:hAnsi="Times New Roman" w:cs="Times New Roman"/>
          <w:color w:val="000000"/>
        </w:rPr>
        <w:t>on a daily basis</w:t>
      </w:r>
      <w:proofErr w:type="gramEnd"/>
      <w:r>
        <w:rPr>
          <w:rFonts w:ascii="Times New Roman" w:eastAsia="Times New Roman" w:hAnsi="Times New Roman" w:cs="Times New Roman"/>
          <w:color w:val="000000"/>
        </w:rPr>
        <w:t xml:space="preserve">. In shallow lakes, temperature could be too warm to sustain cold water species, etc. Therefore, ecological systems where temperature and oxygen vary asynchronously from optimal to sub-optimal conditions </w:t>
      </w:r>
      <w:proofErr w:type="gramStart"/>
      <w:r>
        <w:rPr>
          <w:rFonts w:ascii="Times New Roman" w:eastAsia="Times New Roman" w:hAnsi="Times New Roman" w:cs="Times New Roman"/>
          <w:color w:val="000000"/>
        </w:rPr>
        <w:t>on a daily basis</w:t>
      </w:r>
      <w:proofErr w:type="gramEnd"/>
      <w:r>
        <w:rPr>
          <w:rFonts w:ascii="Times New Roman" w:eastAsia="Times New Roman" w:hAnsi="Times New Roman" w:cs="Times New Roman"/>
          <w:color w:val="000000"/>
        </w:rPr>
        <w:t xml:space="preserve"> are not so intuitive. </w:t>
      </w:r>
    </w:p>
    <w:p w14:paraId="00000011" w14:textId="77777777" w:rsidR="00A13C02" w:rsidRDefault="00A13C02">
      <w:pPr>
        <w:pBdr>
          <w:top w:val="nil"/>
          <w:left w:val="nil"/>
          <w:bottom w:val="nil"/>
          <w:right w:val="nil"/>
          <w:between w:val="nil"/>
        </w:pBdr>
        <w:spacing w:after="0" w:line="360" w:lineRule="auto"/>
        <w:rPr>
          <w:rFonts w:ascii="Times New Roman" w:eastAsia="Times New Roman" w:hAnsi="Times New Roman" w:cs="Times New Roman"/>
        </w:rPr>
      </w:pPr>
    </w:p>
    <w:p w14:paraId="00000012" w14:textId="77777777" w:rsidR="00A13C02" w:rsidRDefault="00000000">
      <w:pPr>
        <w:numPr>
          <w:ilvl w:val="1"/>
          <w:numId w:val="1"/>
        </w:numP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We revised our introduction to more robustly explore the contexts in which temperature-oxygen compression would exhibit diel variation. We address what conditions generate diel variation in both temperature and oxygen, and we provide references for examples in a variety of aquatic systems with dynamic </w:t>
      </w:r>
      <w:r>
        <w:rPr>
          <w:rFonts w:ascii="Times New Roman" w:eastAsia="Times New Roman" w:hAnsi="Times New Roman" w:cs="Times New Roman"/>
        </w:rPr>
        <w:lastRenderedPageBreak/>
        <w:t>temperature-oxygen trade-offs. We also added a sentence to the final paragraph in the discussion emphasizing the particular relevance to river restoration, given the potential for processed-based restoration to generate lentic patches with diel variation in temperature-DO trade-offs (e.g., stage-0 floodplain restoration, beaver recovery/beaver dam analog work, floodplain connectivity projects, etc.).</w:t>
      </w:r>
    </w:p>
    <w:p w14:paraId="00000013" w14:textId="77777777" w:rsidR="00A13C02" w:rsidRDefault="00000000">
      <w:pPr>
        <w:numPr>
          <w:ilvl w:val="1"/>
          <w:numId w:val="1"/>
        </w:numPr>
        <w:spacing w:after="0" w:line="360" w:lineRule="auto"/>
        <w:rPr>
          <w:rFonts w:ascii="Times New Roman" w:eastAsia="Times New Roman" w:hAnsi="Times New Roman" w:cs="Times New Roman"/>
        </w:rPr>
      </w:pPr>
      <w:r>
        <w:rPr>
          <w:rFonts w:ascii="Times New Roman" w:eastAsia="Times New Roman" w:hAnsi="Times New Roman" w:cs="Times New Roman"/>
        </w:rPr>
        <w:t>To address the comment about shallow warm lakes not supporting cold-water species, we added text emphasizing that the concept of the temperature-oxygen squeeze applies to multiple thermal guilds (line 87). The concept is not defined by any absolute range of temperature and oxygen, e.g., a shallow lake too warm for cold-water fishes could generate a dynamic temperature-oxygen trade-off for cool- or warm-water fishes. We believe our revised explanation and supporting citations make a compelling case that dynamic temperature–oxygen trade-offs can arise across diverse aquatic ecosystems.</w:t>
      </w:r>
    </w:p>
    <w:p w14:paraId="00000014" w14:textId="77777777" w:rsidR="00A13C02" w:rsidRDefault="00A13C02">
      <w:pPr>
        <w:spacing w:after="0" w:line="360" w:lineRule="auto"/>
        <w:ind w:left="1440"/>
        <w:rPr>
          <w:rFonts w:ascii="Times New Roman" w:eastAsia="Times New Roman" w:hAnsi="Times New Roman" w:cs="Times New Roman"/>
          <w:color w:val="E97132"/>
        </w:rPr>
      </w:pPr>
    </w:p>
    <w:p w14:paraId="00000015" w14:textId="77777777" w:rsidR="00A13C02" w:rsidRDefault="00000000">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Third, the simulation of fish movement needs further considerations. The Authors simulated fish movement on one day (August 1) whereas movement fish data are available for several days (e.g. Figure 4). We suggest extending simulations of fish movement for the period when fish movement data are available and/or to discuss the limitations of their fish simulation framework. Currently, the habitat indices range from 0 (least favorable) to 1 (most favorable) irrespective if the environmental conditions are stressful for the species. For example, if DO ranges from 8 to 10 mg/L (i.e., DO is optimal for the species), the DO-max index will range from 0 to 1. If DO ranges from 0 to 5 mg/L (i.e., DO is not optimal for the species), the DO-max will range from 0 to 1 too. Similar reasoning applies for temperature index. Therefore, it seems difficult to compare sites with different environmental conditions or to extrapolate the simulation framework on several days. In our understanding, this fish simulation framework could be useful in systems where temperature and oxygen range from optimal to sub-optimal conditions. Currently, absolute indices values are not interpretable.</w:t>
      </w:r>
    </w:p>
    <w:p w14:paraId="00000016" w14:textId="77777777" w:rsidR="00A13C02" w:rsidRDefault="00A13C02">
      <w:pPr>
        <w:pBdr>
          <w:top w:val="nil"/>
          <w:left w:val="nil"/>
          <w:bottom w:val="nil"/>
          <w:right w:val="nil"/>
          <w:between w:val="nil"/>
        </w:pBdr>
        <w:spacing w:after="0" w:line="360" w:lineRule="auto"/>
        <w:ind w:left="720"/>
        <w:rPr>
          <w:rFonts w:ascii="Times New Roman" w:eastAsia="Times New Roman" w:hAnsi="Times New Roman" w:cs="Times New Roman"/>
        </w:rPr>
      </w:pPr>
    </w:p>
    <w:p w14:paraId="00000017" w14:textId="77777777" w:rsidR="00A13C02" w:rsidRDefault="00000000">
      <w:pPr>
        <w:numPr>
          <w:ilvl w:val="1"/>
          <w:numId w:val="1"/>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rPr>
        <w:t xml:space="preserve">We thank the reviewer for this comment. We agree that the original single-day simulation limited the ability to evaluate fish depth selection across the range of </w:t>
      </w:r>
      <w:r>
        <w:rPr>
          <w:rFonts w:ascii="Times New Roman" w:eastAsia="Times New Roman" w:hAnsi="Times New Roman" w:cs="Times New Roman"/>
        </w:rPr>
        <w:lastRenderedPageBreak/>
        <w:t xml:space="preserve">environmental variability observed in the study. In response, we have expanded the simulation framework across an 8-day window, representing the full range of fish </w:t>
      </w:r>
      <w:proofErr w:type="spellStart"/>
      <w:r>
        <w:rPr>
          <w:rFonts w:ascii="Times New Roman" w:eastAsia="Times New Roman" w:hAnsi="Times New Roman" w:cs="Times New Roman"/>
        </w:rPr>
        <w:t>iButton</w:t>
      </w:r>
      <w:proofErr w:type="spellEnd"/>
      <w:r>
        <w:rPr>
          <w:rFonts w:ascii="Times New Roman" w:eastAsia="Times New Roman" w:hAnsi="Times New Roman" w:cs="Times New Roman"/>
        </w:rPr>
        <w:t xml:space="preserve"> data available (July 29 - August 5). For the empirical fish data, we similarly added a figure (Figure S8) showing the multi-day time series of fish depth use, which demonstrates that diel vertical movement is consistently expressed across days despite high inter- and intra-individual variation in movement patterns.</w:t>
      </w:r>
      <w:r>
        <w:rPr>
          <w:rFonts w:ascii="Times New Roman" w:eastAsia="Times New Roman" w:hAnsi="Times New Roman" w:cs="Times New Roman"/>
          <w:highlight w:val="yellow"/>
        </w:rPr>
        <w:t xml:space="preserve"> </w:t>
      </w:r>
    </w:p>
    <w:p w14:paraId="00000018" w14:textId="77777777" w:rsidR="00A13C02" w:rsidRDefault="00000000">
      <w:pPr>
        <w:numPr>
          <w:ilvl w:val="1"/>
          <w:numId w:val="1"/>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rPr>
        <w:t>To address concerns regarding the interpretation of habitat suitability indices, we applied global rescaling across the full temporal window for each alcove habitat, such that minimum and maximum values are defined using the entire dataset. This ensures that index values are comparable across time and prevents artificial shifts in relative habitat quality among days. Please see the edited ‘Simulating fish movements’ section of the Methods for new language.</w:t>
      </w:r>
    </w:p>
    <w:p w14:paraId="00000019" w14:textId="77777777" w:rsidR="00A13C02" w:rsidRDefault="00000000">
      <w:pPr>
        <w:numPr>
          <w:ilvl w:val="1"/>
          <w:numId w:val="1"/>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rPr>
        <w:t>To make the water quality index more interpretable in terms of physiological thresholds, we (1) added a supplemental figure that explicitly shows the water quality index as a function of temperature and oxygen (Figure S2), and (2) added a more detailed Methods section on the physiology of our focal species so that readers can now better understand the physiological implications of the observed ranges in temperature and oxygen.</w:t>
      </w:r>
    </w:p>
    <w:p w14:paraId="0000001A" w14:textId="77777777" w:rsidR="00A13C02" w:rsidRDefault="00000000">
      <w:pPr>
        <w:numPr>
          <w:ilvl w:val="1"/>
          <w:numId w:val="1"/>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rPr>
        <w:t xml:space="preserve">We agree with the reviewer that relative indices (or studies of habitat selection in general) are less informative in systems where environmental conditions remain entirely within optimal bounds. However, conditions at our study sites spanned a broad range from optimal to suboptimal for cutthroat trout, allowing the model to resolve meaningful contrasts in habitat quality. We have added text to the Discussion (paragraph 2 line 516) clarifying </w:t>
      </w:r>
      <w:proofErr w:type="gramStart"/>
      <w:r>
        <w:rPr>
          <w:rFonts w:ascii="Times New Roman" w:eastAsia="Times New Roman" w:hAnsi="Times New Roman" w:cs="Times New Roman"/>
        </w:rPr>
        <w:t>that  “</w:t>
      </w:r>
      <w:proofErr w:type="gramEnd"/>
      <w:r>
        <w:rPr>
          <w:rFonts w:ascii="Times New Roman" w:eastAsia="Times New Roman" w:hAnsi="Times New Roman" w:cs="Times New Roman"/>
        </w:rPr>
        <w:t xml:space="preserve">our composite water quality index is a coarse proxy for habitat suitability rather than a mechanistic representation of performance; we favored this approach because, although thermal performance is relatively well characterized, the physiological costs of short-term hypoxia and its interaction with temperature remain poorly quantified and likely vary among individuals” </w:t>
      </w:r>
    </w:p>
    <w:p w14:paraId="0000001B" w14:textId="77777777" w:rsidR="00A13C02" w:rsidRDefault="00000000">
      <w:pPr>
        <w:spacing w:before="220" w:after="220" w:line="360" w:lineRule="auto"/>
        <w:ind w:left="1440"/>
        <w:rPr>
          <w:rFonts w:ascii="Times New Roman" w:eastAsia="Times New Roman" w:hAnsi="Times New Roman" w:cs="Times New Roman"/>
          <w:color w:val="E97132"/>
        </w:rPr>
      </w:pPr>
      <w:r>
        <w:rPr>
          <w:rFonts w:ascii="Times New Roman" w:eastAsia="Times New Roman" w:hAnsi="Times New Roman" w:cs="Times New Roman"/>
        </w:rPr>
        <w:lastRenderedPageBreak/>
        <w:t xml:space="preserve">We feel our approach was clearly appropriate for our study objective: to explore whether DVM would emerge as a response to diel shifts in temperature-oxygen trade-offs. </w:t>
      </w:r>
    </w:p>
    <w:p w14:paraId="0000001C" w14:textId="77777777" w:rsidR="00A13C02" w:rsidRDefault="00000000">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Fourth, DVM hypothesis testing seems inappropriate (please see specific comment l. 308-315). </w:t>
      </w:r>
    </w:p>
    <w:p w14:paraId="0000001D" w14:textId="77777777" w:rsidR="00A13C02" w:rsidRDefault="00A13C02">
      <w:pPr>
        <w:pBdr>
          <w:top w:val="nil"/>
          <w:left w:val="nil"/>
          <w:bottom w:val="nil"/>
          <w:right w:val="nil"/>
          <w:between w:val="nil"/>
        </w:pBdr>
        <w:spacing w:after="0" w:line="360" w:lineRule="auto"/>
        <w:ind w:left="720"/>
        <w:rPr>
          <w:rFonts w:ascii="Times New Roman" w:eastAsia="Times New Roman" w:hAnsi="Times New Roman" w:cs="Times New Roman"/>
        </w:rPr>
      </w:pPr>
    </w:p>
    <w:p w14:paraId="0000001E" w14:textId="77777777" w:rsidR="00A13C02" w:rsidRDefault="00000000">
      <w:pPr>
        <w:numPr>
          <w:ilvl w:val="1"/>
          <w:numId w:val="1"/>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Please see our response to General Comment 1.</w:t>
      </w:r>
    </w:p>
    <w:p w14:paraId="0000001F" w14:textId="77777777" w:rsidR="00A13C02" w:rsidRDefault="00A13C02">
      <w:pPr>
        <w:pBdr>
          <w:top w:val="nil"/>
          <w:left w:val="nil"/>
          <w:bottom w:val="nil"/>
          <w:right w:val="nil"/>
          <w:between w:val="nil"/>
        </w:pBdr>
        <w:spacing w:after="0" w:line="360" w:lineRule="auto"/>
        <w:ind w:left="1440"/>
        <w:rPr>
          <w:rFonts w:ascii="Times New Roman" w:eastAsia="Times New Roman" w:hAnsi="Times New Roman" w:cs="Times New Roman"/>
        </w:rPr>
      </w:pPr>
    </w:p>
    <w:p w14:paraId="00000020" w14:textId="77777777" w:rsidR="00A13C02" w:rsidRDefault="00000000">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Finally, consistency in the terms used, in the choice of color, and in the period of the study is currently lacking, which makes it difficult to quickly navigate across the results and figures. For example, pink is used on Figure 2 and green on Figure 3 to refer to DO- min and DO-max periods. Morning and afternoon are used on Figure 1 to refer to DO-min and DO-max, respectively. Temp-max is used for DO-max (I guess) on Figure 2. It is not clear why using day and night periods to test DVM (Figure 5) instead of DO-min and DO-max periods. Sometimes the results are presented for a specific day and sometimes for a longer period without clear justification, etc.</w:t>
      </w:r>
    </w:p>
    <w:p w14:paraId="00000021" w14:textId="77777777" w:rsidR="00A13C02" w:rsidRDefault="00A13C02">
      <w:pPr>
        <w:pBdr>
          <w:top w:val="nil"/>
          <w:left w:val="nil"/>
          <w:bottom w:val="nil"/>
          <w:right w:val="nil"/>
          <w:between w:val="nil"/>
        </w:pBdr>
        <w:spacing w:after="0" w:line="360" w:lineRule="auto"/>
        <w:ind w:left="720"/>
        <w:rPr>
          <w:rFonts w:ascii="Times New Roman" w:eastAsia="Times New Roman" w:hAnsi="Times New Roman" w:cs="Times New Roman"/>
        </w:rPr>
      </w:pPr>
    </w:p>
    <w:p w14:paraId="00000022" w14:textId="77777777" w:rsidR="00A13C02" w:rsidRDefault="00000000">
      <w:pPr>
        <w:numPr>
          <w:ilvl w:val="1"/>
          <w:numId w:val="1"/>
        </w:numPr>
        <w:spacing w:line="360" w:lineRule="auto"/>
        <w:rPr>
          <w:rFonts w:ascii="Times New Roman" w:eastAsia="Times New Roman" w:hAnsi="Times New Roman" w:cs="Times New Roman"/>
        </w:rPr>
      </w:pPr>
      <w:r>
        <w:rPr>
          <w:rFonts w:ascii="Times New Roman" w:eastAsia="Times New Roman" w:hAnsi="Times New Roman" w:cs="Times New Roman"/>
        </w:rPr>
        <w:t xml:space="preserve">We carefully reviewed the manuscript to ensure consistent terminology, color schemes, and study periods throughout the text, figures, and analyses. We standardized the use of habitat-selection terms (e.g., DO-maximum, DO-minimum) across figures, captions, and the main text, and revised figure color palettes so that the same colors consistently represent the same environmental conditions throughout the manuscript. We also corrected labeling inconsistencies and clarified the rationale for the temporal comparisons used in the analyses. Finally, we revised the analysis date ranges for the </w:t>
      </w:r>
      <w:proofErr w:type="gramStart"/>
      <w:r>
        <w:rPr>
          <w:rFonts w:ascii="Times New Roman" w:eastAsia="Times New Roman" w:hAnsi="Times New Roman" w:cs="Times New Roman"/>
        </w:rPr>
        <w:t>simulation  to</w:t>
      </w:r>
      <w:proofErr w:type="gramEnd"/>
      <w:r>
        <w:rPr>
          <w:rFonts w:ascii="Times New Roman" w:eastAsia="Times New Roman" w:hAnsi="Times New Roman" w:cs="Times New Roman"/>
        </w:rPr>
        <w:t xml:space="preserve"> align with the period of the </w:t>
      </w:r>
      <w:proofErr w:type="spellStart"/>
      <w:r>
        <w:rPr>
          <w:rFonts w:ascii="Times New Roman" w:eastAsia="Times New Roman" w:hAnsi="Times New Roman" w:cs="Times New Roman"/>
        </w:rPr>
        <w:t>iButton</w:t>
      </w:r>
      <w:proofErr w:type="spellEnd"/>
      <w:r>
        <w:rPr>
          <w:rFonts w:ascii="Times New Roman" w:eastAsia="Times New Roman" w:hAnsi="Times New Roman" w:cs="Times New Roman"/>
        </w:rPr>
        <w:t xml:space="preserve"> net-pen study (29 July–5 August 2021).</w:t>
      </w:r>
    </w:p>
    <w:p w14:paraId="00000023" w14:textId="77777777" w:rsidR="00A13C02" w:rsidRDefault="00A13C02">
      <w:pPr>
        <w:pBdr>
          <w:top w:val="nil"/>
          <w:left w:val="nil"/>
          <w:bottom w:val="nil"/>
          <w:right w:val="nil"/>
          <w:between w:val="nil"/>
        </w:pBdr>
        <w:spacing w:line="360" w:lineRule="auto"/>
        <w:ind w:left="1440"/>
        <w:rPr>
          <w:rFonts w:ascii="Times New Roman" w:eastAsia="Times New Roman" w:hAnsi="Times New Roman" w:cs="Times New Roman"/>
          <w:color w:val="00B050"/>
        </w:rPr>
      </w:pPr>
    </w:p>
    <w:p w14:paraId="00000024" w14:textId="77777777" w:rsidR="00A13C02"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Specific comments:</w:t>
      </w:r>
    </w:p>
    <w:p w14:paraId="00000025" w14:textId="77777777" w:rsidR="00A13C02"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Abstract: Suggestion for the first sentence: “In heterogeneous landscape, mobile organisms can track resources at multiple spatial and temporal scales, and selecting one…”</w:t>
      </w:r>
    </w:p>
    <w:p w14:paraId="00000026" w14:textId="77777777" w:rsidR="00A13C02" w:rsidRDefault="00A13C02">
      <w:pPr>
        <w:pBdr>
          <w:top w:val="nil"/>
          <w:left w:val="nil"/>
          <w:bottom w:val="nil"/>
          <w:right w:val="nil"/>
          <w:between w:val="nil"/>
        </w:pBdr>
        <w:spacing w:after="0" w:line="360" w:lineRule="auto"/>
        <w:ind w:left="720"/>
        <w:rPr>
          <w:rFonts w:ascii="Times New Roman" w:eastAsia="Times New Roman" w:hAnsi="Times New Roman" w:cs="Times New Roman"/>
        </w:rPr>
      </w:pPr>
    </w:p>
    <w:p w14:paraId="00000027" w14:textId="77777777" w:rsidR="00A13C02" w:rsidRDefault="00000000">
      <w:pPr>
        <w:numPr>
          <w:ilvl w:val="1"/>
          <w:numId w:val="2"/>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Beginning sentence to abstract now reads </w:t>
      </w:r>
      <w:proofErr w:type="gramStart"/>
      <w:r>
        <w:rPr>
          <w:rFonts w:ascii="Times New Roman" w:eastAsia="Times New Roman" w:hAnsi="Times New Roman" w:cs="Times New Roman"/>
        </w:rPr>
        <w:t>“ In</w:t>
      </w:r>
      <w:proofErr w:type="gramEnd"/>
      <w:r>
        <w:rPr>
          <w:rFonts w:ascii="Times New Roman" w:eastAsia="Times New Roman" w:hAnsi="Times New Roman" w:cs="Times New Roman"/>
        </w:rPr>
        <w:t xml:space="preserve"> heterogeneous landscapes, mobile organisms can track habitat conditions across multiple spatial and temporal </w:t>
      </w:r>
      <w:proofErr w:type="gramStart"/>
      <w:r>
        <w:rPr>
          <w:rFonts w:ascii="Times New Roman" w:eastAsia="Times New Roman" w:hAnsi="Times New Roman" w:cs="Times New Roman"/>
        </w:rPr>
        <w:t>scales, but</w:t>
      </w:r>
      <w:proofErr w:type="gramEnd"/>
      <w:r>
        <w:rPr>
          <w:rFonts w:ascii="Times New Roman" w:eastAsia="Times New Roman" w:hAnsi="Times New Roman" w:cs="Times New Roman"/>
        </w:rPr>
        <w:t xml:space="preserve"> selecting one condition often comes at the expense of another.”</w:t>
      </w:r>
    </w:p>
    <w:p w14:paraId="00000028" w14:textId="77777777" w:rsidR="00A13C02" w:rsidRDefault="00A13C02">
      <w:pPr>
        <w:pBdr>
          <w:top w:val="nil"/>
          <w:left w:val="nil"/>
          <w:bottom w:val="nil"/>
          <w:right w:val="nil"/>
          <w:between w:val="nil"/>
        </w:pBdr>
        <w:spacing w:after="0" w:line="360" w:lineRule="auto"/>
        <w:ind w:left="1440"/>
        <w:rPr>
          <w:rFonts w:ascii="Times New Roman" w:eastAsia="Times New Roman" w:hAnsi="Times New Roman" w:cs="Times New Roman"/>
          <w:sz w:val="21"/>
          <w:szCs w:val="21"/>
        </w:rPr>
      </w:pPr>
    </w:p>
    <w:p w14:paraId="00000029" w14:textId="77777777" w:rsidR="00A13C02"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Line 171: The text refers to measuring temperature and dissolved oxygen at the “mid-point and near the end of the alcove,” but it is unclear what is meant by “the end” of the alcove. I assume this refers to the point nearest the river rather than the shoreline, but this should be clarified. It is also unclear what the purpose of the 2020 measurements was—were these data used to inform enclosure placement?</w:t>
      </w:r>
    </w:p>
    <w:p w14:paraId="0000002A" w14:textId="77777777" w:rsidR="00A13C02" w:rsidRDefault="00A13C02">
      <w:pPr>
        <w:pBdr>
          <w:top w:val="nil"/>
          <w:left w:val="nil"/>
          <w:bottom w:val="nil"/>
          <w:right w:val="nil"/>
          <w:between w:val="nil"/>
        </w:pBdr>
        <w:spacing w:after="0" w:line="360" w:lineRule="auto"/>
        <w:ind w:left="720"/>
        <w:rPr>
          <w:rFonts w:ascii="Times New Roman" w:eastAsia="Times New Roman" w:hAnsi="Times New Roman" w:cs="Times New Roman"/>
        </w:rPr>
      </w:pPr>
    </w:p>
    <w:p w14:paraId="0000002B" w14:textId="77777777" w:rsidR="00A13C02" w:rsidRDefault="00000000">
      <w:pPr>
        <w:numPr>
          <w:ilvl w:val="1"/>
          <w:numId w:val="2"/>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‘End’ replaced with ‘terminus (the closed end of the alcove farthest from the river).’ to clarify alcove location (line 197).</w:t>
      </w:r>
    </w:p>
    <w:p w14:paraId="0000002C" w14:textId="77777777" w:rsidR="00A13C02" w:rsidRDefault="00000000">
      <w:pPr>
        <w:numPr>
          <w:ilvl w:val="1"/>
          <w:numId w:val="2"/>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We added an explanation for 2020 the measurements (line 193): ‘These measurements were used alongside data collected in 2021 to quantify temperature–oxygen relationships within cold-water alcove habitats.’</w:t>
      </w:r>
    </w:p>
    <w:p w14:paraId="0000002D" w14:textId="77777777" w:rsidR="00A13C02" w:rsidRDefault="00A13C02">
      <w:pPr>
        <w:pBdr>
          <w:top w:val="nil"/>
          <w:left w:val="nil"/>
          <w:bottom w:val="nil"/>
          <w:right w:val="nil"/>
          <w:between w:val="nil"/>
        </w:pBdr>
        <w:spacing w:after="0" w:line="360" w:lineRule="auto"/>
        <w:ind w:left="1440"/>
        <w:rPr>
          <w:rFonts w:ascii="Times New Roman" w:eastAsia="Times New Roman" w:hAnsi="Times New Roman" w:cs="Times New Roman"/>
        </w:rPr>
      </w:pPr>
    </w:p>
    <w:p w14:paraId="0000002E" w14:textId="77777777" w:rsidR="00A13C02"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Line 191: The sentence “In 2021, we also recorded vertical profiles of temperature and DO during the early morning and evening to quantify these vertical gradients at higher resolution” is unclear. Given that temperature and oxygen were already recorded at 5-minute intervals, it is not evident whether this refers to additional measurements or simply restates what was previously described.</w:t>
      </w:r>
    </w:p>
    <w:p w14:paraId="0000002F" w14:textId="77777777" w:rsidR="00A13C02" w:rsidRDefault="00A13C02">
      <w:pPr>
        <w:pBdr>
          <w:top w:val="nil"/>
          <w:left w:val="nil"/>
          <w:bottom w:val="nil"/>
          <w:right w:val="nil"/>
          <w:between w:val="nil"/>
        </w:pBdr>
        <w:spacing w:after="0" w:line="360" w:lineRule="auto"/>
        <w:ind w:left="720"/>
        <w:rPr>
          <w:rFonts w:ascii="Times New Roman" w:eastAsia="Times New Roman" w:hAnsi="Times New Roman" w:cs="Times New Roman"/>
        </w:rPr>
      </w:pPr>
    </w:p>
    <w:p w14:paraId="00000030" w14:textId="77777777" w:rsidR="00A13C02" w:rsidRDefault="00000000">
      <w:pPr>
        <w:numPr>
          <w:ilvl w:val="1"/>
          <w:numId w:val="2"/>
        </w:numP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We agree that this sentence was unclear. It referred to additional vertical profile measurements collected using a handheld YSI to characterize fine-scale vertical gradients; however, these data were not central to the analyses presented in the manuscript. To avoid confusion and eliminate redundancy, we removed the description of the YSI profiling measurements along with the associated figure. </w:t>
      </w:r>
      <w:r>
        <w:rPr>
          <w:rFonts w:ascii="Times New Roman" w:eastAsia="Times New Roman" w:hAnsi="Times New Roman" w:cs="Times New Roman"/>
        </w:rPr>
        <w:lastRenderedPageBreak/>
        <w:t>The Methods section now focuses solely on the temperature and DO data collected from the sensor arrays that were used in the analyses.</w:t>
      </w:r>
    </w:p>
    <w:p w14:paraId="00000031" w14:textId="77777777" w:rsidR="00A13C02" w:rsidRDefault="00A13C02">
      <w:pPr>
        <w:pBdr>
          <w:top w:val="nil"/>
          <w:left w:val="nil"/>
          <w:bottom w:val="nil"/>
          <w:right w:val="nil"/>
          <w:between w:val="nil"/>
        </w:pBdr>
        <w:spacing w:after="0" w:line="360" w:lineRule="auto"/>
        <w:ind w:left="1440"/>
        <w:rPr>
          <w:rFonts w:ascii="Times New Roman" w:eastAsia="Times New Roman" w:hAnsi="Times New Roman" w:cs="Times New Roman"/>
        </w:rPr>
      </w:pPr>
    </w:p>
    <w:p w14:paraId="00000032" w14:textId="77777777" w:rsidR="00A13C02"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Lines 178-180. Please provide the date of the 3-week period of the survey.</w:t>
      </w:r>
    </w:p>
    <w:p w14:paraId="00000033" w14:textId="77777777" w:rsidR="00A13C02" w:rsidRDefault="00A13C02">
      <w:pPr>
        <w:pBdr>
          <w:top w:val="nil"/>
          <w:left w:val="nil"/>
          <w:bottom w:val="nil"/>
          <w:right w:val="nil"/>
          <w:between w:val="nil"/>
        </w:pBdr>
        <w:spacing w:after="0" w:line="360" w:lineRule="auto"/>
        <w:ind w:left="720"/>
        <w:rPr>
          <w:rFonts w:ascii="Times New Roman" w:eastAsia="Times New Roman" w:hAnsi="Times New Roman" w:cs="Times New Roman"/>
        </w:rPr>
      </w:pPr>
    </w:p>
    <w:p w14:paraId="00000034" w14:textId="77777777" w:rsidR="00A13C02" w:rsidRDefault="00000000">
      <w:pPr>
        <w:numPr>
          <w:ilvl w:val="1"/>
          <w:numId w:val="2"/>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We have included the date range of the 3-week period that we had temperature-DO arrays in Blue Ruin and Norwood alcoves (July 25 - August 4).</w:t>
      </w:r>
    </w:p>
    <w:p w14:paraId="00000035" w14:textId="77777777" w:rsidR="00A13C02" w:rsidRDefault="00A13C02">
      <w:pPr>
        <w:pBdr>
          <w:top w:val="nil"/>
          <w:left w:val="nil"/>
          <w:bottom w:val="nil"/>
          <w:right w:val="nil"/>
          <w:between w:val="nil"/>
        </w:pBdr>
        <w:spacing w:after="0" w:line="360" w:lineRule="auto"/>
        <w:ind w:left="1440"/>
        <w:rPr>
          <w:rFonts w:ascii="Times New Roman" w:eastAsia="Times New Roman" w:hAnsi="Times New Roman" w:cs="Times New Roman"/>
        </w:rPr>
      </w:pPr>
    </w:p>
    <w:p w14:paraId="00000036" w14:textId="77777777" w:rsidR="00A13C02"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Line 209: Dissolved oxygen recordings from inside the enclosure were replaced with data from a nearby recorder. Was any comparison conducted to verify that this substitution provides an accurate representation of enclosure conditions? Additionally, beyond proximity, is there a reason why array 5 was selected over array 3?</w:t>
      </w:r>
    </w:p>
    <w:p w14:paraId="62A4AD50" w14:textId="77777777" w:rsidR="004B439B" w:rsidRDefault="004B439B" w:rsidP="004B439B">
      <w:pPr>
        <w:pBdr>
          <w:top w:val="nil"/>
          <w:left w:val="nil"/>
          <w:bottom w:val="nil"/>
          <w:right w:val="nil"/>
          <w:between w:val="nil"/>
        </w:pBdr>
        <w:spacing w:after="0" w:line="360" w:lineRule="auto"/>
        <w:ind w:left="720"/>
        <w:rPr>
          <w:rFonts w:ascii="Times New Roman" w:eastAsia="Times New Roman" w:hAnsi="Times New Roman" w:cs="Times New Roman"/>
          <w:color w:val="000000"/>
        </w:rPr>
      </w:pPr>
    </w:p>
    <w:p w14:paraId="548A6095" w14:textId="0123D5DF" w:rsidR="004B439B" w:rsidRDefault="004B439B" w:rsidP="004B439B">
      <w:pPr>
        <w:numPr>
          <w:ilvl w:val="1"/>
          <w:numId w:val="2"/>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We thank the reviewer for this comment. We verified that substituting the DO data from a nearby array provided an accurate representation of enclosure conditions by comparing depth- and time-matched DO values across sites, which differed by </w:t>
      </w:r>
      <w:r w:rsidRPr="004B439B">
        <w:rPr>
          <w:rFonts w:ascii="Times New Roman" w:eastAsia="Times New Roman" w:hAnsi="Times New Roman" w:cs="Times New Roman"/>
          <w:color w:val="000000"/>
        </w:rPr>
        <w:t>≤ 0.3 mg L⁻¹,</w:t>
      </w:r>
      <w:r>
        <w:rPr>
          <w:rFonts w:ascii="Times New Roman" w:eastAsia="Times New Roman" w:hAnsi="Times New Roman" w:cs="Times New Roman"/>
          <w:color w:val="000000"/>
        </w:rPr>
        <w:t xml:space="preserve"> indicating strong agreement. We selected site-5 specifically because of its </w:t>
      </w:r>
      <w:proofErr w:type="gramStart"/>
      <w:r>
        <w:rPr>
          <w:rFonts w:ascii="Times New Roman" w:eastAsia="Times New Roman" w:hAnsi="Times New Roman" w:cs="Times New Roman"/>
          <w:color w:val="000000"/>
        </w:rPr>
        <w:t>close proximity</w:t>
      </w:r>
      <w:proofErr w:type="gramEnd"/>
      <w:r>
        <w:rPr>
          <w:rFonts w:ascii="Times New Roman" w:eastAsia="Times New Roman" w:hAnsi="Times New Roman" w:cs="Times New Roman"/>
          <w:color w:val="000000"/>
        </w:rPr>
        <w:t xml:space="preserve"> to the enclosure (within 10 m) and its nearly identical total depth (within 0.1 m), ensuring comparable vertical structure. WE have </w:t>
      </w:r>
      <w:proofErr w:type="gramStart"/>
      <w:r>
        <w:rPr>
          <w:rFonts w:ascii="Times New Roman" w:eastAsia="Times New Roman" w:hAnsi="Times New Roman" w:cs="Times New Roman"/>
          <w:color w:val="000000"/>
        </w:rPr>
        <w:t>resides</w:t>
      </w:r>
      <w:proofErr w:type="gramEnd"/>
      <w:r>
        <w:rPr>
          <w:rFonts w:ascii="Times New Roman" w:eastAsia="Times New Roman" w:hAnsi="Times New Roman" w:cs="Times New Roman"/>
          <w:color w:val="000000"/>
        </w:rPr>
        <w:t xml:space="preserve"> the Methods to clarify this justification (line 281).</w:t>
      </w:r>
    </w:p>
    <w:p w14:paraId="00000039" w14:textId="77777777" w:rsidR="00A13C02" w:rsidRDefault="00A13C02" w:rsidP="004B439B">
      <w:pPr>
        <w:pBdr>
          <w:top w:val="nil"/>
          <w:left w:val="nil"/>
          <w:bottom w:val="nil"/>
          <w:right w:val="nil"/>
          <w:between w:val="nil"/>
        </w:pBdr>
        <w:spacing w:after="0" w:line="360" w:lineRule="auto"/>
        <w:rPr>
          <w:rFonts w:ascii="Times New Roman" w:eastAsia="Times New Roman" w:hAnsi="Times New Roman" w:cs="Times New Roman"/>
          <w:color w:val="4EA72E"/>
        </w:rPr>
      </w:pPr>
    </w:p>
    <w:p w14:paraId="0000003A" w14:textId="77777777" w:rsidR="00A13C02"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Line 212. Why selecting a 24-hour period and not the 3-week period for fish simulations? The results should be more convincing if fish movement simulations reproduce observed fish DVM for the whole study period. </w:t>
      </w:r>
    </w:p>
    <w:p w14:paraId="0000003B" w14:textId="77777777" w:rsidR="00A13C02" w:rsidRDefault="00000000">
      <w:pPr>
        <w:numPr>
          <w:ilvl w:val="1"/>
          <w:numId w:val="2"/>
        </w:numPr>
        <w:spacing w:before="220" w:after="220" w:line="360" w:lineRule="auto"/>
        <w:rPr>
          <w:rFonts w:ascii="Times New Roman" w:eastAsia="Times New Roman" w:hAnsi="Times New Roman" w:cs="Times New Roman"/>
        </w:rPr>
      </w:pPr>
      <w:r>
        <w:rPr>
          <w:rFonts w:ascii="Times New Roman" w:eastAsia="Times New Roman" w:hAnsi="Times New Roman" w:cs="Times New Roman"/>
        </w:rPr>
        <w:t xml:space="preserve">Please see our response to General Comment 3. </w:t>
      </w:r>
    </w:p>
    <w:p w14:paraId="0000003C" w14:textId="77777777" w:rsidR="00A13C02" w:rsidRDefault="00000000">
      <w:pPr>
        <w:numPr>
          <w:ilvl w:val="0"/>
          <w:numId w:val="2"/>
        </w:numPr>
        <w:spacing w:after="0" w:line="360" w:lineRule="auto"/>
        <w:rPr>
          <w:rFonts w:ascii="Times New Roman" w:eastAsia="Times New Roman" w:hAnsi="Times New Roman" w:cs="Times New Roman"/>
        </w:rPr>
      </w:pPr>
      <w:r>
        <w:rPr>
          <w:rFonts w:ascii="Times New Roman" w:eastAsia="Times New Roman" w:hAnsi="Times New Roman" w:cs="Times New Roman"/>
        </w:rPr>
        <w:t>Line 217: Temperature and dissolved oxygen were rescaled to a 0–1 range, with the coolest temperature assigned a value of 1. How does this coolest observed temperature relate to the species’ thermal optimum? Is it above or below the optimum?</w:t>
      </w:r>
    </w:p>
    <w:p w14:paraId="0000003D" w14:textId="77777777" w:rsidR="00A13C02" w:rsidRDefault="00000000">
      <w:pPr>
        <w:numPr>
          <w:ilvl w:val="1"/>
          <w:numId w:val="2"/>
        </w:numPr>
        <w:spacing w:before="220" w:after="220" w:line="360" w:lineRule="auto"/>
        <w:rPr>
          <w:rFonts w:ascii="Times New Roman" w:eastAsia="Times New Roman" w:hAnsi="Times New Roman" w:cs="Times New Roman"/>
        </w:rPr>
      </w:pPr>
      <w:r>
        <w:rPr>
          <w:rFonts w:ascii="Times New Roman" w:eastAsia="Times New Roman" w:hAnsi="Times New Roman" w:cs="Times New Roman"/>
        </w:rPr>
        <w:t>Please see our response to General Comment 3.</w:t>
      </w:r>
    </w:p>
    <w:p w14:paraId="0000003E" w14:textId="77777777" w:rsidR="00A13C02"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Line 225. The equation should be labelled (e.g., Equation 1) and the </w:t>
      </w:r>
      <w:proofErr w:type="spellStart"/>
      <w:r>
        <w:rPr>
          <w:rFonts w:ascii="Times New Roman" w:eastAsia="Times New Roman" w:hAnsi="Times New Roman" w:cs="Times New Roman"/>
          <w:color w:val="000000"/>
        </w:rPr>
        <w:t>i</w:t>
      </w:r>
      <w:proofErr w:type="spellEnd"/>
      <w:r>
        <w:rPr>
          <w:rFonts w:ascii="Times New Roman" w:eastAsia="Times New Roman" w:hAnsi="Times New Roman" w:cs="Times New Roman"/>
          <w:color w:val="000000"/>
        </w:rPr>
        <w:t xml:space="preserve"> index, defined or removed.</w:t>
      </w:r>
    </w:p>
    <w:p w14:paraId="0000003F" w14:textId="77777777" w:rsidR="00A13C02" w:rsidRDefault="00A13C02">
      <w:pPr>
        <w:pBdr>
          <w:top w:val="nil"/>
          <w:left w:val="nil"/>
          <w:bottom w:val="nil"/>
          <w:right w:val="nil"/>
          <w:between w:val="nil"/>
        </w:pBdr>
        <w:spacing w:after="0" w:line="360" w:lineRule="auto"/>
        <w:ind w:left="720"/>
        <w:rPr>
          <w:rFonts w:ascii="Times New Roman" w:eastAsia="Times New Roman" w:hAnsi="Times New Roman" w:cs="Times New Roman"/>
        </w:rPr>
      </w:pPr>
    </w:p>
    <w:p w14:paraId="00000040" w14:textId="77777777" w:rsidR="00A13C02" w:rsidRDefault="00000000">
      <w:pPr>
        <w:numPr>
          <w:ilvl w:val="1"/>
          <w:numId w:val="2"/>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Equation has been labelled and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index removed</w:t>
      </w:r>
    </w:p>
    <w:p w14:paraId="00000041" w14:textId="77777777" w:rsidR="00A13C02" w:rsidRDefault="00A13C02">
      <w:pPr>
        <w:pBdr>
          <w:top w:val="nil"/>
          <w:left w:val="nil"/>
          <w:bottom w:val="nil"/>
          <w:right w:val="nil"/>
          <w:between w:val="nil"/>
        </w:pBdr>
        <w:spacing w:after="0" w:line="360" w:lineRule="auto"/>
        <w:ind w:left="1440"/>
        <w:rPr>
          <w:rFonts w:ascii="Times New Roman" w:eastAsia="Times New Roman" w:hAnsi="Times New Roman" w:cs="Times New Roman"/>
        </w:rPr>
      </w:pPr>
    </w:p>
    <w:p w14:paraId="00000042" w14:textId="77777777" w:rsidR="00A13C02"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Lines 238-240. What is the accuracy of inferring depth and oxygen from temperature vertical profiles? For example, how to accurately estimate depth when temperature is homogeneous across depth as in the hypolimnion (e.g., Figure 1). As it is the basis to estimate fish movement, it is essential to understand the accuracy of this method.</w:t>
      </w:r>
    </w:p>
    <w:p w14:paraId="00000043" w14:textId="77777777" w:rsidR="00A13C02" w:rsidRDefault="00A13C02">
      <w:pPr>
        <w:pBdr>
          <w:top w:val="nil"/>
          <w:left w:val="nil"/>
          <w:bottom w:val="nil"/>
          <w:right w:val="nil"/>
          <w:between w:val="nil"/>
        </w:pBdr>
        <w:spacing w:after="0" w:line="360" w:lineRule="auto"/>
        <w:ind w:left="720"/>
        <w:rPr>
          <w:rFonts w:ascii="Times New Roman" w:eastAsia="Times New Roman" w:hAnsi="Times New Roman" w:cs="Times New Roman"/>
        </w:rPr>
      </w:pPr>
    </w:p>
    <w:p w14:paraId="00000044" w14:textId="77777777" w:rsidR="00A13C02" w:rsidRPr="004B439B" w:rsidRDefault="00000000">
      <w:pPr>
        <w:numPr>
          <w:ilvl w:val="1"/>
          <w:numId w:val="2"/>
        </w:numPr>
        <w:pBdr>
          <w:top w:val="nil"/>
          <w:left w:val="nil"/>
          <w:bottom w:val="nil"/>
          <w:right w:val="nil"/>
          <w:between w:val="nil"/>
        </w:pBdr>
        <w:spacing w:after="0" w:line="360" w:lineRule="auto"/>
        <w:rPr>
          <w:rFonts w:ascii="Times New Roman" w:eastAsia="Times New Roman" w:hAnsi="Times New Roman" w:cs="Times New Roman"/>
          <w:color w:val="000000"/>
        </w:rPr>
      </w:pPr>
      <w:r w:rsidRPr="004B439B">
        <w:rPr>
          <w:rFonts w:ascii="Times New Roman" w:eastAsia="Times New Roman" w:hAnsi="Times New Roman" w:cs="Times New Roman"/>
          <w:color w:val="000000"/>
        </w:rPr>
        <w:t>Reviewers correctly identify that confidence in assigning fish depth from fish tag temperature depends on the shape of the temperature-depth profile. Non-unique combinations of temperature and depth confound interpretation. In the context of this study, homogenous temperatures in the hypolimnion could reduce certainty in fish depth. Our Fig</w:t>
      </w:r>
      <w:r w:rsidRPr="004B439B">
        <w:rPr>
          <w:rFonts w:ascii="Times New Roman" w:eastAsia="Times New Roman" w:hAnsi="Times New Roman" w:cs="Times New Roman"/>
        </w:rPr>
        <w:t>ure</w:t>
      </w:r>
      <w:r w:rsidRPr="004B439B">
        <w:rPr>
          <w:rFonts w:ascii="Times New Roman" w:eastAsia="Times New Roman" w:hAnsi="Times New Roman" w:cs="Times New Roman"/>
          <w:color w:val="000000"/>
        </w:rPr>
        <w:t xml:space="preserve"> 1 did show a thermally homogenous hypolimnion that would limit ability to assign fish depth accuracy; </w:t>
      </w:r>
      <w:r w:rsidRPr="004B439B">
        <w:rPr>
          <w:rFonts w:ascii="Times New Roman" w:eastAsia="Times New Roman" w:hAnsi="Times New Roman" w:cs="Times New Roman"/>
        </w:rPr>
        <w:t>w</w:t>
      </w:r>
      <w:r w:rsidRPr="004B439B">
        <w:rPr>
          <w:rFonts w:ascii="Times New Roman" w:eastAsia="Times New Roman" w:hAnsi="Times New Roman" w:cs="Times New Roman"/>
          <w:color w:val="000000"/>
        </w:rPr>
        <w:t xml:space="preserve">e included this figure to illustrate the non-linear depth-habitat conditions in stratified water bodies, as a complement to </w:t>
      </w:r>
      <w:r w:rsidRPr="004B439B">
        <w:rPr>
          <w:rFonts w:ascii="Times New Roman" w:eastAsia="Times New Roman" w:hAnsi="Times New Roman" w:cs="Times New Roman"/>
        </w:rPr>
        <w:t>F</w:t>
      </w:r>
      <w:r w:rsidRPr="004B439B">
        <w:rPr>
          <w:rFonts w:ascii="Times New Roman" w:eastAsia="Times New Roman" w:hAnsi="Times New Roman" w:cs="Times New Roman"/>
          <w:color w:val="000000"/>
        </w:rPr>
        <w:t xml:space="preserve">igure 2. However, this high spatial resolution survey was measured in a different location in the alcove than that of our net pen enclosure, using less accurate methods (i.e., a handheld YSI probe lowered from a paddle craft compared to our fixed depth loggers). While we felt this survey was appropriate for providing an introductory figure characterizing vertical patterns; it doesn’t robustly reflect the profiles where we held fish. We have removed this figure. </w:t>
      </w:r>
    </w:p>
    <w:p w14:paraId="00000045" w14:textId="77777777" w:rsidR="00A13C02" w:rsidRPr="004B439B" w:rsidRDefault="00A13C02">
      <w:pPr>
        <w:pBdr>
          <w:top w:val="nil"/>
          <w:left w:val="nil"/>
          <w:bottom w:val="nil"/>
          <w:right w:val="nil"/>
          <w:between w:val="nil"/>
        </w:pBdr>
        <w:spacing w:after="0" w:line="360" w:lineRule="auto"/>
        <w:ind w:left="1440"/>
        <w:rPr>
          <w:rFonts w:ascii="Times New Roman" w:eastAsia="Times New Roman" w:hAnsi="Times New Roman" w:cs="Times New Roman"/>
          <w:color w:val="000000"/>
        </w:rPr>
      </w:pPr>
    </w:p>
    <w:p w14:paraId="00000046" w14:textId="166A2C58" w:rsidR="00A13C02" w:rsidRPr="004B439B" w:rsidRDefault="00000000">
      <w:pPr>
        <w:spacing w:after="0" w:line="342" w:lineRule="auto"/>
        <w:ind w:left="1440"/>
        <w:rPr>
          <w:rFonts w:ascii="Times New Roman" w:eastAsia="Times New Roman" w:hAnsi="Times New Roman" w:cs="Times New Roman"/>
        </w:rPr>
      </w:pPr>
      <w:r w:rsidRPr="004B439B">
        <w:rPr>
          <w:rFonts w:ascii="Times New Roman" w:eastAsia="Times New Roman" w:hAnsi="Times New Roman" w:cs="Times New Roman"/>
        </w:rPr>
        <w:t xml:space="preserve">To evaluate the potential for homogeneous temperatures in the hypolimnion to limit our inference, we developed a thermal resolvability criterion based on </w:t>
      </w:r>
      <w:r w:rsidR="003A3F7C" w:rsidRPr="004B439B">
        <w:rPr>
          <w:rFonts w:ascii="Times New Roman" w:eastAsia="Times New Roman" w:hAnsi="Times New Roman" w:cs="Times New Roman"/>
        </w:rPr>
        <w:t xml:space="preserve">the magnitude of vertical thermal heterogeneity across the logger array relative to logger accuracy </w:t>
      </w:r>
      <w:r w:rsidRPr="004B439B">
        <w:rPr>
          <w:rFonts w:ascii="Times New Roman" w:eastAsia="Times New Roman" w:hAnsi="Times New Roman" w:cs="Times New Roman"/>
        </w:rPr>
        <w:t xml:space="preserve">and classified each fish observation as either resolvable or non-resolvable. </w:t>
      </w:r>
      <w:proofErr w:type="gramStart"/>
      <w:r w:rsidRPr="004B439B">
        <w:rPr>
          <w:rFonts w:ascii="Times New Roman" w:eastAsia="Times New Roman" w:hAnsi="Times New Roman" w:cs="Times New Roman"/>
        </w:rPr>
        <w:t>The majority of</w:t>
      </w:r>
      <w:proofErr w:type="gramEnd"/>
      <w:r w:rsidRPr="004B439B">
        <w:rPr>
          <w:rFonts w:ascii="Times New Roman" w:eastAsia="Times New Roman" w:hAnsi="Times New Roman" w:cs="Times New Roman"/>
        </w:rPr>
        <w:t xml:space="preserve"> fish observations occurred within thermally structured portions of the water column (65.3% at Blue Ruin and 71.3% at Norwood), </w:t>
      </w:r>
      <w:r w:rsidRPr="004B439B">
        <w:rPr>
          <w:rFonts w:ascii="Times New Roman" w:eastAsia="Times New Roman" w:hAnsi="Times New Roman" w:cs="Times New Roman"/>
        </w:rPr>
        <w:lastRenderedPageBreak/>
        <w:t>indicating that temperature-based depth inference was reliable for most observations. All observations occurring within non-resolvable portions of the water column were removed prior to analysis; consequently, all subsequent estimates of fish depth, dissolved oxygen exposure, statistical analyses, and figures are based solely on thermally resolvable observations. Please see the new text added to the Methods (‘Quantifying movement patterns’ section, line 348) and Results (‘Fine scale diel vertical movements in captive fish’ section, line 425).</w:t>
      </w:r>
    </w:p>
    <w:p w14:paraId="00000047" w14:textId="77777777" w:rsidR="00A13C02" w:rsidRDefault="00A13C02">
      <w:pPr>
        <w:pBdr>
          <w:top w:val="nil"/>
          <w:left w:val="nil"/>
          <w:bottom w:val="nil"/>
          <w:right w:val="nil"/>
          <w:between w:val="nil"/>
        </w:pBdr>
        <w:spacing w:after="0" w:line="360" w:lineRule="auto"/>
        <w:ind w:left="1440"/>
        <w:rPr>
          <w:rFonts w:ascii="Times New Roman" w:eastAsia="Times New Roman" w:hAnsi="Times New Roman" w:cs="Times New Roman"/>
        </w:rPr>
      </w:pPr>
    </w:p>
    <w:p w14:paraId="00000048" w14:textId="77777777" w:rsidR="00A13C02"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Line 256: “The phrase “after full recovery” is used, but it is unclear how recovery was assessed or defined.</w:t>
      </w:r>
    </w:p>
    <w:p w14:paraId="00000049" w14:textId="77777777" w:rsidR="00A13C02" w:rsidRDefault="00A13C02">
      <w:pPr>
        <w:pBdr>
          <w:top w:val="nil"/>
          <w:left w:val="nil"/>
          <w:bottom w:val="nil"/>
          <w:right w:val="nil"/>
          <w:between w:val="nil"/>
        </w:pBdr>
        <w:spacing w:after="0" w:line="360" w:lineRule="auto"/>
        <w:ind w:left="720"/>
        <w:rPr>
          <w:rFonts w:ascii="Times New Roman" w:eastAsia="Times New Roman" w:hAnsi="Times New Roman" w:cs="Times New Roman"/>
        </w:rPr>
      </w:pPr>
    </w:p>
    <w:p w14:paraId="0000004A" w14:textId="77777777" w:rsidR="00A13C02" w:rsidRDefault="00000000">
      <w:pPr>
        <w:numPr>
          <w:ilvl w:val="1"/>
          <w:numId w:val="2"/>
        </w:numPr>
        <w:spacing w:after="0" w:line="360" w:lineRule="auto"/>
        <w:rPr>
          <w:rFonts w:ascii="Times New Roman" w:eastAsia="Times New Roman" w:hAnsi="Times New Roman" w:cs="Times New Roman"/>
        </w:rPr>
      </w:pPr>
      <w:r>
        <w:rPr>
          <w:rFonts w:ascii="Times New Roman" w:eastAsia="Times New Roman" w:hAnsi="Times New Roman" w:cs="Times New Roman"/>
        </w:rPr>
        <w:t>We have revised the Methods to explicitly define this criterion as the resumption of equilibrium and normal swimming behavior (line 242).</w:t>
      </w:r>
    </w:p>
    <w:p w14:paraId="0000004B" w14:textId="77777777" w:rsidR="00A13C02" w:rsidRDefault="00A13C02">
      <w:pPr>
        <w:spacing w:after="0" w:line="360" w:lineRule="auto"/>
        <w:ind w:left="1440"/>
        <w:rPr>
          <w:rFonts w:ascii="Times New Roman" w:eastAsia="Times New Roman" w:hAnsi="Times New Roman" w:cs="Times New Roman"/>
        </w:rPr>
      </w:pPr>
    </w:p>
    <w:p w14:paraId="0000004C" w14:textId="77777777" w:rsidR="00A13C02"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Line 257: Was predation on tagged fish possible during the study? If so, could the escaped fish mentioned on line 268 have been predated rather than escaping the enclosure?</w:t>
      </w:r>
    </w:p>
    <w:p w14:paraId="0000004D" w14:textId="77777777" w:rsidR="00A13C02" w:rsidRDefault="00A13C02">
      <w:pPr>
        <w:pBdr>
          <w:top w:val="nil"/>
          <w:left w:val="nil"/>
          <w:bottom w:val="nil"/>
          <w:right w:val="nil"/>
          <w:between w:val="nil"/>
        </w:pBdr>
        <w:spacing w:after="0" w:line="360" w:lineRule="auto"/>
        <w:ind w:left="720"/>
        <w:rPr>
          <w:rFonts w:ascii="Times New Roman" w:eastAsia="Times New Roman" w:hAnsi="Times New Roman" w:cs="Times New Roman"/>
        </w:rPr>
      </w:pPr>
    </w:p>
    <w:p w14:paraId="0000004E" w14:textId="77777777" w:rsidR="00A13C02" w:rsidRDefault="00000000">
      <w:pPr>
        <w:numPr>
          <w:ilvl w:val="1"/>
          <w:numId w:val="2"/>
        </w:numP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While predation on tagged fish cannot be completely ruled out, we consider it unlikely. The net pens were fully enclosed with mesh covers that remained intact throughout the study, which should eliminate avian predation. Piscine predators (largemouth bass and Northern pikeminnow) are rarely found within alcoves and would need to be considerably larger than an adult cutthroat trout </w:t>
      </w:r>
      <w:proofErr w:type="gramStart"/>
      <w:r>
        <w:rPr>
          <w:rFonts w:ascii="Times New Roman" w:eastAsia="Times New Roman" w:hAnsi="Times New Roman" w:cs="Times New Roman"/>
        </w:rPr>
        <w:t>in order to</w:t>
      </w:r>
      <w:proofErr w:type="gramEnd"/>
      <w:r>
        <w:rPr>
          <w:rFonts w:ascii="Times New Roman" w:eastAsia="Times New Roman" w:hAnsi="Times New Roman" w:cs="Times New Roman"/>
        </w:rPr>
        <w:t xml:space="preserve"> consume one. Thus, it is more likely that a cutthroat trout was able to escape than a larger predator was able to enter.</w:t>
      </w:r>
    </w:p>
    <w:p w14:paraId="0000004F" w14:textId="77777777" w:rsidR="00A13C02" w:rsidRDefault="00A13C02">
      <w:pPr>
        <w:spacing w:after="0" w:line="360" w:lineRule="auto"/>
        <w:ind w:left="1440"/>
        <w:rPr>
          <w:rFonts w:ascii="Times New Roman" w:eastAsia="Times New Roman" w:hAnsi="Times New Roman" w:cs="Times New Roman"/>
        </w:rPr>
      </w:pPr>
    </w:p>
    <w:p w14:paraId="00000050" w14:textId="77777777" w:rsidR="00A13C02"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Line 301: Was there any explicit assessment (e.g. exploratory analysis) to confirm that fish behavior had returned to a baseline or “normal” state following tagging</w:t>
      </w:r>
      <w:r>
        <w:rPr>
          <w:rFonts w:ascii="Times New Roman" w:eastAsia="Times New Roman" w:hAnsi="Times New Roman" w:cs="Times New Roman"/>
        </w:rPr>
        <w:t>.</w:t>
      </w:r>
    </w:p>
    <w:p w14:paraId="00000051" w14:textId="77777777" w:rsidR="00A13C02" w:rsidRDefault="00000000">
      <w:pPr>
        <w:numPr>
          <w:ilvl w:val="1"/>
          <w:numId w:val="2"/>
        </w:numPr>
        <w:spacing w:before="220" w:after="220" w:line="360" w:lineRule="auto"/>
        <w:rPr>
          <w:rFonts w:ascii="Times New Roman" w:eastAsia="Times New Roman" w:hAnsi="Times New Roman" w:cs="Times New Roman"/>
        </w:rPr>
      </w:pPr>
      <w:r>
        <w:rPr>
          <w:rFonts w:ascii="Times New Roman" w:eastAsia="Times New Roman" w:hAnsi="Times New Roman" w:cs="Times New Roman"/>
        </w:rPr>
        <w:t xml:space="preserve">We did not have pre-tagging observations that would allow us to define a baseline “normal” behavioral state for these individuals. As a result, we opted against a </w:t>
      </w:r>
      <w:r>
        <w:rPr>
          <w:rFonts w:ascii="Times New Roman" w:eastAsia="Times New Roman" w:hAnsi="Times New Roman" w:cs="Times New Roman"/>
        </w:rPr>
        <w:lastRenderedPageBreak/>
        <w:t>post hoc or qualitative assessment of when behavior appeared to stabilize following tagging. Instead, we used an a priori cutoff informed by published literature on post-tagging recovery times to exclude periods when behavior may be influenced by handling effects. We consider this approach to be more robust and less subjective than inferring recovery based on visual inspection of the data. W</w:t>
      </w:r>
      <w:r>
        <w:rPr>
          <w:rFonts w:ascii="Times New Roman" w:eastAsia="Times New Roman" w:hAnsi="Times New Roman" w:cs="Times New Roman"/>
          <w:highlight w:val="white"/>
        </w:rPr>
        <w:t>e believe our assumption that fish resumed normal behavior is conservative given that we externally tagged fish; other publications included data starting 1h after tagging fish not held in enclosures (Armstrong et al. 2016).</w:t>
      </w:r>
    </w:p>
    <w:p w14:paraId="00000052" w14:textId="77777777" w:rsidR="00A13C02"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Lines 308-315. Testing DVM in this way </w:t>
      </w:r>
      <w:r>
        <w:rPr>
          <w:rFonts w:ascii="Times New Roman" w:eastAsia="Times New Roman" w:hAnsi="Times New Roman" w:cs="Times New Roman"/>
        </w:rPr>
        <w:t>needs</w:t>
      </w:r>
      <w:r>
        <w:rPr>
          <w:rFonts w:ascii="Times New Roman" w:eastAsia="Times New Roman" w:hAnsi="Times New Roman" w:cs="Times New Roman"/>
          <w:color w:val="000000"/>
        </w:rPr>
        <w:t xml:space="preserve"> clarification. First, the authors should explain why they select the day and night periods. Indeed, the study focuses on temperature-oxygen trade-offs, and it is not clear why comparing day and night periods instead of DO-minimum and DO-maximum periods. </w:t>
      </w:r>
    </w:p>
    <w:p w14:paraId="00000053" w14:textId="77777777" w:rsidR="00A13C02" w:rsidRDefault="00A13C02">
      <w:pPr>
        <w:pBdr>
          <w:top w:val="nil"/>
          <w:left w:val="nil"/>
          <w:bottom w:val="nil"/>
          <w:right w:val="nil"/>
          <w:between w:val="nil"/>
        </w:pBdr>
        <w:spacing w:after="0" w:line="360" w:lineRule="auto"/>
        <w:ind w:left="720"/>
        <w:rPr>
          <w:rFonts w:ascii="Times New Roman" w:eastAsia="Times New Roman" w:hAnsi="Times New Roman" w:cs="Times New Roman"/>
        </w:rPr>
      </w:pPr>
    </w:p>
    <w:p w14:paraId="00000054" w14:textId="77777777" w:rsidR="00A13C02" w:rsidRDefault="00000000">
      <w:pPr>
        <w:numPr>
          <w:ilvl w:val="1"/>
          <w:numId w:val="2"/>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This section has been rewritten using a new analysis method which clarifies that we are now analyzing 4-hour windows representing the DO-minimum and DO-maximum. Please see new Methods paragraph starting at line 372.</w:t>
      </w:r>
    </w:p>
    <w:p w14:paraId="00000055" w14:textId="77777777" w:rsidR="00A13C02" w:rsidRDefault="00A13C02">
      <w:pPr>
        <w:pBdr>
          <w:top w:val="nil"/>
          <w:left w:val="nil"/>
          <w:bottom w:val="nil"/>
          <w:right w:val="nil"/>
          <w:between w:val="nil"/>
        </w:pBdr>
        <w:spacing w:after="0" w:line="360" w:lineRule="auto"/>
        <w:ind w:left="1440"/>
        <w:rPr>
          <w:rFonts w:ascii="Times New Roman" w:eastAsia="Times New Roman" w:hAnsi="Times New Roman" w:cs="Times New Roman"/>
        </w:rPr>
      </w:pPr>
    </w:p>
    <w:p w14:paraId="00000056" w14:textId="77777777" w:rsidR="00A13C02"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The descriptive statistics used to test DVM are not representative of the depth selected by the fish during these periods. Recording deepest depth during the day and shallowest depth during the night, DVM is expected even if fish does not perform DVM. We suggest using DO-minimum and DO-maximum periods and a descriptive statistics like median depth to test DVM. An alternative is to directly model DVM using GAM or sinusoidal functions.</w:t>
      </w:r>
    </w:p>
    <w:p w14:paraId="788A48EA" w14:textId="77777777" w:rsidR="00C80D23" w:rsidRDefault="00C80D23" w:rsidP="00C80D23">
      <w:pPr>
        <w:pBdr>
          <w:top w:val="nil"/>
          <w:left w:val="nil"/>
          <w:bottom w:val="nil"/>
          <w:right w:val="nil"/>
          <w:between w:val="nil"/>
        </w:pBdr>
        <w:spacing w:after="0" w:line="360" w:lineRule="auto"/>
        <w:ind w:left="720"/>
        <w:rPr>
          <w:rFonts w:ascii="Times New Roman" w:eastAsia="Times New Roman" w:hAnsi="Times New Roman" w:cs="Times New Roman"/>
          <w:color w:val="000000"/>
        </w:rPr>
      </w:pPr>
    </w:p>
    <w:p w14:paraId="23478934" w14:textId="77777777" w:rsidR="00C80D23" w:rsidRPr="00C80D23" w:rsidRDefault="00C80D23" w:rsidP="000E4524">
      <w:pPr>
        <w:pStyle w:val="ListParagraph"/>
        <w:numPr>
          <w:ilvl w:val="1"/>
          <w:numId w:val="2"/>
        </w:numPr>
        <w:spacing w:line="360" w:lineRule="auto"/>
        <w:rPr>
          <w:rFonts w:ascii="Times New Roman" w:eastAsia="Times New Roman" w:hAnsi="Times New Roman" w:cs="Times New Roman"/>
          <w:color w:val="000000"/>
        </w:rPr>
      </w:pPr>
      <w:r w:rsidRPr="00C80D23">
        <w:rPr>
          <w:rFonts w:ascii="Times New Roman" w:eastAsia="Times New Roman" w:hAnsi="Times New Roman" w:cs="Times New Roman"/>
          <w:color w:val="000000"/>
        </w:rPr>
        <w:t xml:space="preserve">We appreciate the reviewers identifying this issue. We revised our analysis to evaluate median fish depth during periods of minimum and maximum DO availability rather than relying on the deepest daytime and shallowest nighttime observations. Specifically, we identified daily DO-minimum and DO-maximum periods as the lowest and highest 4-hour rolling means of minimum available DO across the water column. For each fish and day, we calculated the median depth during these periods and analyzed depth differences using a linear mixed-effects </w:t>
      </w:r>
      <w:r w:rsidRPr="00C80D23">
        <w:rPr>
          <w:rFonts w:ascii="Times New Roman" w:eastAsia="Times New Roman" w:hAnsi="Times New Roman" w:cs="Times New Roman"/>
          <w:color w:val="000000"/>
        </w:rPr>
        <w:lastRenderedPageBreak/>
        <w:t>model with DO period, site, and their interaction as fixed effects, fish ID as a random intercept and slope, and date as a random intercept. We also revised Figure 4 to reflect this analysis. The figure now presents fish-day depth shifts, calculated as the difference between median depth during DO-maximum and DO-minimum periods (DO-max − DO-min) for each fish on each day, with positive values indicating deeper occupancy during periods of higher oxygen availability (consistent with DVM). This approach more directly quantifies the magnitude and direction of depth changes while illustrating the variability among fish-days. Despite individual variation, the mixed-effects model supports the conclusion that cutthroat trout exhibited consistent diel vertical movement associated with dissolved oxygen conditions. Corresponding revisions have been made to the Methods and Results (lines 372 and 435).</w:t>
      </w:r>
    </w:p>
    <w:p w14:paraId="4E8139FB" w14:textId="77777777" w:rsidR="00C80D23" w:rsidRDefault="00C80D23" w:rsidP="00C80D23">
      <w:pPr>
        <w:pBdr>
          <w:top w:val="nil"/>
          <w:left w:val="nil"/>
          <w:bottom w:val="nil"/>
          <w:right w:val="nil"/>
          <w:between w:val="nil"/>
        </w:pBdr>
        <w:spacing w:after="0" w:line="360" w:lineRule="auto"/>
        <w:ind w:left="1080"/>
        <w:rPr>
          <w:rFonts w:ascii="Times New Roman" w:eastAsia="Times New Roman" w:hAnsi="Times New Roman" w:cs="Times New Roman"/>
          <w:color w:val="000000"/>
        </w:rPr>
      </w:pPr>
    </w:p>
    <w:p w14:paraId="00000058" w14:textId="77777777" w:rsidR="00A13C02"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Line 344: While this may have been intentionally omitted for simplicity, it is worth noting that the use of </w:t>
      </w:r>
      <w:proofErr w:type="gramStart"/>
      <w:r>
        <w:rPr>
          <w:rFonts w:ascii="Times New Roman" w:eastAsia="Times New Roman" w:hAnsi="Times New Roman" w:cs="Times New Roman"/>
          <w:color w:val="000000"/>
        </w:rPr>
        <w:t>s(</w:t>
      </w:r>
      <w:proofErr w:type="gramEnd"/>
      <w:r>
        <w:rPr>
          <w:rFonts w:ascii="Times New Roman" w:eastAsia="Times New Roman" w:hAnsi="Times New Roman" w:cs="Times New Roman"/>
          <w:color w:val="000000"/>
        </w:rPr>
        <w:t>) smoothers is appropriate here because both predictors are rescaled and unitless. Had raw temperature and dissolved oxygen values been used, a tensor product smooth (</w:t>
      </w:r>
      <w:proofErr w:type="spellStart"/>
      <w:proofErr w:type="gramStart"/>
      <w:r>
        <w:rPr>
          <w:rFonts w:ascii="Times New Roman" w:eastAsia="Times New Roman" w:hAnsi="Times New Roman" w:cs="Times New Roman"/>
          <w:color w:val="000000"/>
        </w:rPr>
        <w:t>te</w:t>
      </w:r>
      <w:proofErr w:type="spellEnd"/>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 would have been more appropriate.</w:t>
      </w:r>
    </w:p>
    <w:p w14:paraId="00000059" w14:textId="77777777" w:rsidR="00A13C02" w:rsidRDefault="00A13C02">
      <w:pPr>
        <w:pBdr>
          <w:top w:val="nil"/>
          <w:left w:val="nil"/>
          <w:bottom w:val="nil"/>
          <w:right w:val="nil"/>
          <w:between w:val="nil"/>
        </w:pBdr>
        <w:spacing w:after="0" w:line="360" w:lineRule="auto"/>
        <w:ind w:left="720"/>
        <w:rPr>
          <w:rFonts w:ascii="Times New Roman" w:eastAsia="Times New Roman" w:hAnsi="Times New Roman" w:cs="Times New Roman"/>
        </w:rPr>
      </w:pPr>
    </w:p>
    <w:p w14:paraId="0000005A" w14:textId="77777777" w:rsidR="00A13C02" w:rsidRDefault="00000000">
      <w:pPr>
        <w:numPr>
          <w:ilvl w:val="1"/>
          <w:numId w:val="2"/>
        </w:numPr>
        <w:spacing w:after="0" w:line="360" w:lineRule="auto"/>
        <w:rPr>
          <w:rFonts w:ascii="Times New Roman" w:eastAsia="Times New Roman" w:hAnsi="Times New Roman" w:cs="Times New Roman"/>
        </w:rPr>
      </w:pPr>
      <w:r>
        <w:rPr>
          <w:rFonts w:ascii="Times New Roman" w:eastAsia="Times New Roman" w:hAnsi="Times New Roman" w:cs="Times New Roman"/>
        </w:rPr>
        <w:t>We thank the reviewer for this helpful comment. We have clarified in the Methods that this scaling supports the use of a bivariate smooth.</w:t>
      </w:r>
    </w:p>
    <w:p w14:paraId="0000005B" w14:textId="77777777" w:rsidR="00A13C02" w:rsidRDefault="00A13C02">
      <w:pPr>
        <w:pBdr>
          <w:top w:val="nil"/>
          <w:left w:val="nil"/>
          <w:bottom w:val="nil"/>
          <w:right w:val="nil"/>
          <w:between w:val="nil"/>
        </w:pBdr>
        <w:spacing w:after="0" w:line="360" w:lineRule="auto"/>
        <w:ind w:left="1440"/>
        <w:rPr>
          <w:rFonts w:ascii="Times New Roman" w:eastAsia="Times New Roman" w:hAnsi="Times New Roman" w:cs="Times New Roman"/>
        </w:rPr>
      </w:pPr>
    </w:p>
    <w:p w14:paraId="0000005C" w14:textId="77777777" w:rsidR="00A13C02"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Line 530: The authors state that fish fed minimally while in thermal refuge and that movement was therefore not motivated by foraging. This point would benefit from further explanation. How are fish expected to meet energetic needs over the three-week study period if feeding is minimal?</w:t>
      </w:r>
    </w:p>
    <w:p w14:paraId="0000005D" w14:textId="77777777" w:rsidR="00A13C02" w:rsidRDefault="00A13C02">
      <w:pPr>
        <w:pBdr>
          <w:top w:val="nil"/>
          <w:left w:val="nil"/>
          <w:bottom w:val="nil"/>
          <w:right w:val="nil"/>
          <w:between w:val="nil"/>
        </w:pBdr>
        <w:spacing w:after="0" w:line="360" w:lineRule="auto"/>
        <w:ind w:left="720"/>
        <w:rPr>
          <w:rFonts w:ascii="Times New Roman" w:eastAsia="Times New Roman" w:hAnsi="Times New Roman" w:cs="Times New Roman"/>
        </w:rPr>
      </w:pPr>
    </w:p>
    <w:p w14:paraId="0000005E" w14:textId="0233F361" w:rsidR="00A13C02" w:rsidRDefault="00000000">
      <w:pPr>
        <w:numPr>
          <w:ilvl w:val="1"/>
          <w:numId w:val="2"/>
        </w:numP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We have revised the Discussion to better address this issue by incorporating results from our recent study of floodplain refuge fish energetics (Barrett and Armstrong 2025). That work showed that fish occupying these habitats consume small ration sizes composed of low-energy prey </w:t>
      </w:r>
      <w:proofErr w:type="gramStart"/>
      <w:r>
        <w:rPr>
          <w:rFonts w:ascii="Times New Roman" w:eastAsia="Times New Roman" w:hAnsi="Times New Roman" w:cs="Times New Roman"/>
        </w:rPr>
        <w:t>items, but</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are able to</w:t>
      </w:r>
      <w:proofErr w:type="gramEnd"/>
      <w:r>
        <w:rPr>
          <w:rFonts w:ascii="Times New Roman" w:eastAsia="Times New Roman" w:hAnsi="Times New Roman" w:cs="Times New Roman"/>
        </w:rPr>
        <w:t xml:space="preserve"> approximately meet energetic demands because they reduce metabolic costs </w:t>
      </w:r>
      <w:r>
        <w:rPr>
          <w:rFonts w:ascii="Times New Roman" w:eastAsia="Times New Roman" w:hAnsi="Times New Roman" w:cs="Times New Roman"/>
        </w:rPr>
        <w:lastRenderedPageBreak/>
        <w:t>through inactivity and thermoregulation. Thus, refuge use appears to be a cost-minimizing strategy in which energy expenditure is greatly reduced, allowing fish to persist on limited food resources for extended periods. We now clarify this interpretation in the Discussion when explaining why fish tolerate low dissolved oxygen concentrations and why cooler temperatures may be favored despite the availability of warmer, more oxygenated habitats. Please see the new text we have added to the Discussion (line 501, 547, 555, and paragraph 6 starting at line 574).</w:t>
      </w:r>
    </w:p>
    <w:p w14:paraId="0000005F" w14:textId="77777777" w:rsidR="00A13C02" w:rsidRDefault="00000000">
      <w:pPr>
        <w:spacing w:after="0" w:line="360" w:lineRule="auto"/>
        <w:rPr>
          <w:rFonts w:ascii="Times New Roman" w:eastAsia="Times New Roman" w:hAnsi="Times New Roman" w:cs="Times New Roman"/>
          <w:b/>
          <w:bCs/>
        </w:rPr>
      </w:pPr>
      <w:r>
        <w:rPr>
          <w:rFonts w:ascii="Times New Roman" w:eastAsia="Times New Roman" w:hAnsi="Times New Roman" w:cs="Times New Roman"/>
          <w:b/>
          <w:bCs/>
        </w:rPr>
        <w:t>Figures:</w:t>
      </w:r>
    </w:p>
    <w:p w14:paraId="00000060" w14:textId="77777777" w:rsidR="00A13C02" w:rsidRDefault="00A13C02">
      <w:pPr>
        <w:spacing w:after="0" w:line="360" w:lineRule="auto"/>
        <w:rPr>
          <w:rFonts w:ascii="Times New Roman" w:eastAsia="Times New Roman" w:hAnsi="Times New Roman" w:cs="Times New Roman"/>
        </w:rPr>
      </w:pPr>
    </w:p>
    <w:p w14:paraId="00000061" w14:textId="77777777" w:rsidR="00A13C02" w:rsidRDefault="00000000">
      <w:pPr>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Figure 1. Please add the date in the legend caption. I also suggest adding the Norwood alcove data to better compare the two study sites instead of presenting this site on figure 2 in a different way that make the comparison more difficult.</w:t>
      </w:r>
    </w:p>
    <w:p w14:paraId="00000062" w14:textId="77777777" w:rsidR="00A13C02" w:rsidRDefault="00A13C02">
      <w:pPr>
        <w:pBdr>
          <w:top w:val="nil"/>
          <w:left w:val="nil"/>
          <w:bottom w:val="nil"/>
          <w:right w:val="nil"/>
          <w:between w:val="nil"/>
        </w:pBdr>
        <w:spacing w:after="0" w:line="360" w:lineRule="auto"/>
        <w:ind w:left="720"/>
        <w:rPr>
          <w:rFonts w:ascii="Times New Roman" w:eastAsia="Times New Roman" w:hAnsi="Times New Roman" w:cs="Times New Roman"/>
        </w:rPr>
      </w:pPr>
    </w:p>
    <w:p w14:paraId="00000063" w14:textId="77777777" w:rsidR="00A13C02" w:rsidRDefault="00000000">
      <w:pPr>
        <w:numPr>
          <w:ilvl w:val="1"/>
          <w:numId w:val="5"/>
        </w:numPr>
        <w:spacing w:after="0" w:line="360" w:lineRule="auto"/>
        <w:rPr>
          <w:rFonts w:ascii="Times New Roman" w:eastAsia="Times New Roman" w:hAnsi="Times New Roman" w:cs="Times New Roman"/>
        </w:rPr>
      </w:pPr>
      <w:r>
        <w:rPr>
          <w:rFonts w:ascii="Times New Roman" w:eastAsia="Times New Roman" w:hAnsi="Times New Roman" w:cs="Times New Roman"/>
        </w:rPr>
        <w:t>We appreciate the reviewer’s suggestion regarding the vertical profile visualization. We initially included the YSI-based profile to provide a high-resolution snapshot of vertical stratification. However, this survey was conducted at a different location within the alcove than the net pen enclosures and was collected using a handheld YSI probe lowered from a paddle craft, which is less precise than the fixed-depth logger arrays used in our primary analyses. As a result, the profile does not directly represent the conditions experienced by fish in our study. To avoid potential confusion and ensure consistency with the datasets used in our analyses, we have removed this figure from the manuscript.</w:t>
      </w:r>
    </w:p>
    <w:p w14:paraId="00000064" w14:textId="77777777" w:rsidR="00A13C02" w:rsidRDefault="00A13C02">
      <w:pPr>
        <w:spacing w:after="0" w:line="360" w:lineRule="auto"/>
        <w:ind w:left="1440"/>
        <w:rPr>
          <w:rFonts w:ascii="Times New Roman" w:eastAsia="Times New Roman" w:hAnsi="Times New Roman" w:cs="Times New Roman"/>
        </w:rPr>
      </w:pPr>
    </w:p>
    <w:p w14:paraId="00000065" w14:textId="77777777" w:rsidR="00A13C02" w:rsidRDefault="00000000">
      <w:pPr>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Figure 2 (now </w:t>
      </w:r>
      <w:r>
        <w:rPr>
          <w:rFonts w:ascii="Times New Roman" w:eastAsia="Times New Roman" w:hAnsi="Times New Roman" w:cs="Times New Roman"/>
        </w:rPr>
        <w:t>Figure 1)</w:t>
      </w:r>
      <w:r>
        <w:rPr>
          <w:rFonts w:ascii="Times New Roman" w:eastAsia="Times New Roman" w:hAnsi="Times New Roman" w:cs="Times New Roman"/>
          <w:color w:val="000000"/>
        </w:rPr>
        <w:t>. I suggest representing the temporal series of temperature and oxygen for the whole study period and for the two sites. Otherwise explain why only one day is presented here.</w:t>
      </w:r>
    </w:p>
    <w:p w14:paraId="00000066" w14:textId="77777777" w:rsidR="00A13C02" w:rsidRDefault="00A13C02">
      <w:pPr>
        <w:pBdr>
          <w:top w:val="nil"/>
          <w:left w:val="nil"/>
          <w:bottom w:val="nil"/>
          <w:right w:val="nil"/>
          <w:between w:val="nil"/>
        </w:pBdr>
        <w:spacing w:after="0" w:line="360" w:lineRule="auto"/>
        <w:ind w:left="720"/>
        <w:rPr>
          <w:rFonts w:ascii="Times New Roman" w:eastAsia="Times New Roman" w:hAnsi="Times New Roman" w:cs="Times New Roman"/>
        </w:rPr>
      </w:pPr>
    </w:p>
    <w:p w14:paraId="00000067" w14:textId="77777777" w:rsidR="00A13C02" w:rsidRDefault="00000000">
      <w:pPr>
        <w:numPr>
          <w:ilvl w:val="1"/>
          <w:numId w:val="5"/>
        </w:numP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We appreciate this suggestion. The complete temperature and dissolved oxygen records for both study sites are now provided in the Supporting Information (Figure S2 &amp; Figure S3). </w:t>
      </w:r>
    </w:p>
    <w:p w14:paraId="00000068" w14:textId="77777777" w:rsidR="00A13C02" w:rsidRDefault="00000000">
      <w:pPr>
        <w:numPr>
          <w:ilvl w:val="1"/>
          <w:numId w:val="5"/>
        </w:numPr>
        <w:spacing w:after="0" w:line="360" w:lineRule="auto"/>
        <w:rPr>
          <w:rFonts w:ascii="Times New Roman" w:eastAsia="Times New Roman" w:hAnsi="Times New Roman" w:cs="Times New Roman"/>
        </w:rPr>
      </w:pPr>
      <w:r>
        <w:rPr>
          <w:rFonts w:ascii="Times New Roman" w:eastAsia="Times New Roman" w:hAnsi="Times New Roman" w:cs="Times New Roman"/>
        </w:rPr>
        <w:lastRenderedPageBreak/>
        <w:t xml:space="preserve">The purpose of Figure 1 is to illustrate the diel temperature and dissolved oxygen patterns that underpin our study hypotheses. We therefore present a single representative 24-hour period to clearly visualize the relationship between time, temperature, and oxygen. We feel that showing a time-series of many diel cycles would communicate inter-day variation at the expense of diel variation, which was the main topic of this panel. </w:t>
      </w:r>
    </w:p>
    <w:p w14:paraId="00000069" w14:textId="77777777" w:rsidR="00A13C02" w:rsidRDefault="00000000">
      <w:pPr>
        <w:numPr>
          <w:ilvl w:val="1"/>
          <w:numId w:val="5"/>
        </w:numPr>
        <w:spacing w:after="0" w:line="360" w:lineRule="auto"/>
        <w:rPr>
          <w:rFonts w:ascii="Times New Roman" w:eastAsia="Times New Roman" w:hAnsi="Times New Roman" w:cs="Times New Roman"/>
        </w:rPr>
      </w:pPr>
      <w:r>
        <w:rPr>
          <w:rFonts w:ascii="Times New Roman" w:eastAsia="Times New Roman" w:hAnsi="Times New Roman" w:cs="Times New Roman"/>
        </w:rPr>
        <w:t>We have also modified Figure 1 to show a diel period for both Blue Ruin and Norwood alcoves.</w:t>
      </w:r>
    </w:p>
    <w:p w14:paraId="0000006A" w14:textId="77777777" w:rsidR="00A13C02" w:rsidRDefault="00A13C02">
      <w:pPr>
        <w:pBdr>
          <w:top w:val="nil"/>
          <w:left w:val="nil"/>
          <w:bottom w:val="nil"/>
          <w:right w:val="nil"/>
          <w:between w:val="nil"/>
        </w:pBdr>
        <w:spacing w:after="0" w:line="360" w:lineRule="auto"/>
        <w:ind w:left="1440"/>
        <w:rPr>
          <w:rFonts w:ascii="Times New Roman" w:eastAsia="Times New Roman" w:hAnsi="Times New Roman" w:cs="Times New Roman"/>
          <w:highlight w:val="yellow"/>
        </w:rPr>
      </w:pPr>
    </w:p>
    <w:p w14:paraId="0000006B" w14:textId="77777777" w:rsidR="00A13C02" w:rsidRDefault="00000000">
      <w:pPr>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Figure 3 (now </w:t>
      </w:r>
      <w:r>
        <w:rPr>
          <w:rFonts w:ascii="Times New Roman" w:eastAsia="Times New Roman" w:hAnsi="Times New Roman" w:cs="Times New Roman"/>
        </w:rPr>
        <w:t>Figure 2)</w:t>
      </w:r>
      <w:r>
        <w:rPr>
          <w:rFonts w:ascii="Times New Roman" w:eastAsia="Times New Roman" w:hAnsi="Times New Roman" w:cs="Times New Roman"/>
          <w:color w:val="000000"/>
        </w:rPr>
        <w:t>. I suggest adding point data or having residual plots in supplementary to verify if the relationship is linear. If residuals plots are presented in Appendix, it could be interesting to add fish data on this plot to visualize these trade-offs (</w:t>
      </w:r>
      <w:proofErr w:type="spellStart"/>
      <w:r>
        <w:rPr>
          <w:rFonts w:ascii="Times New Roman" w:eastAsia="Times New Roman" w:hAnsi="Times New Roman" w:cs="Times New Roman"/>
          <w:color w:val="000000"/>
        </w:rPr>
        <w:t>e.g</w:t>
      </w:r>
      <w:proofErr w:type="spellEnd"/>
      <w:r>
        <w:rPr>
          <w:rFonts w:ascii="Times New Roman" w:eastAsia="Times New Roman" w:hAnsi="Times New Roman" w:cs="Times New Roman"/>
          <w:color w:val="000000"/>
        </w:rPr>
        <w:t xml:space="preserve"> in b, we expect that fish use colder temperatures in the afternoon because oxygen is not a limiting factor and warmer temperatures in the morning because oxygen becomes stressful. It is another way to represent how fish navigate with temperature-oxygen trade-offs.</w:t>
      </w:r>
    </w:p>
    <w:p w14:paraId="0000006C" w14:textId="77777777" w:rsidR="00A13C02" w:rsidRDefault="00A13C02">
      <w:pPr>
        <w:pBdr>
          <w:top w:val="nil"/>
          <w:left w:val="nil"/>
          <w:bottom w:val="nil"/>
          <w:right w:val="nil"/>
          <w:between w:val="nil"/>
        </w:pBdr>
        <w:spacing w:after="0" w:line="360" w:lineRule="auto"/>
        <w:ind w:left="720"/>
        <w:rPr>
          <w:rFonts w:ascii="Times New Roman" w:eastAsia="Times New Roman" w:hAnsi="Times New Roman" w:cs="Times New Roman"/>
        </w:rPr>
      </w:pPr>
    </w:p>
    <w:p w14:paraId="0000006D" w14:textId="77777777" w:rsidR="00A13C02" w:rsidRDefault="00000000">
      <w:pPr>
        <w:numPr>
          <w:ilvl w:val="1"/>
          <w:numId w:val="5"/>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We now show residual plots in a supplemental figure (Figure S5). </w:t>
      </w:r>
    </w:p>
    <w:p w14:paraId="0000006E" w14:textId="77777777" w:rsidR="00A13C02" w:rsidRDefault="00000000">
      <w:pPr>
        <w:numPr>
          <w:ilvl w:val="1"/>
          <w:numId w:val="5"/>
        </w:numP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The goal of Figure 2 was to summarize the temperature-oxygen trade-off across multiple sites in our focal alcoves, as well as additional sites where we did not study fish DVM. We had a similar figure in our 2024 temperature-DO squeeze publication, but without consideration of diel variation. We agree it would be interesting to incorporate fish habitat selection into this figure. However, because site is a significant factor there are separate groups of points, reflecting the different T-DO trade-offs expressed in space, overlaying fish observations would not provide a clear interpretation and would detract from the goal of this figure. Additionally, Figure 2 summarizes temperature and dissolved oxygen observations collected across all study sites and over a broader temporal extent than the period during which fish were tagged. Consequently, many of the temperature–oxygen conditions represented in the figure were not available to the tagged fish. Overlaying fish observations could therefore be misleading, as it </w:t>
      </w:r>
      <w:r>
        <w:rPr>
          <w:rFonts w:ascii="Times New Roman" w:eastAsia="Times New Roman" w:hAnsi="Times New Roman" w:cs="Times New Roman"/>
        </w:rPr>
        <w:lastRenderedPageBreak/>
        <w:t>would imply fish were selecting among environmental conditions that were not simultaneously available to them.</w:t>
      </w:r>
    </w:p>
    <w:p w14:paraId="0000006F" w14:textId="77777777" w:rsidR="00A13C02" w:rsidRDefault="00A13C02">
      <w:pPr>
        <w:pBdr>
          <w:top w:val="nil"/>
          <w:left w:val="nil"/>
          <w:bottom w:val="nil"/>
          <w:right w:val="nil"/>
          <w:between w:val="nil"/>
        </w:pBdr>
        <w:spacing w:after="0" w:line="360" w:lineRule="auto"/>
        <w:ind w:left="1440"/>
        <w:rPr>
          <w:rFonts w:ascii="Times New Roman" w:eastAsia="Times New Roman" w:hAnsi="Times New Roman" w:cs="Times New Roman"/>
        </w:rPr>
      </w:pPr>
    </w:p>
    <w:p w14:paraId="00000070" w14:textId="77777777" w:rsidR="00A13C02" w:rsidRDefault="00000000">
      <w:pPr>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Figure 4 (</w:t>
      </w:r>
      <w:r>
        <w:rPr>
          <w:rFonts w:ascii="Times New Roman" w:eastAsia="Times New Roman" w:hAnsi="Times New Roman" w:cs="Times New Roman"/>
        </w:rPr>
        <w:t>now Figure 3)</w:t>
      </w:r>
      <w:r>
        <w:rPr>
          <w:rFonts w:ascii="Times New Roman" w:eastAsia="Times New Roman" w:hAnsi="Times New Roman" w:cs="Times New Roman"/>
          <w:color w:val="000000"/>
        </w:rPr>
        <w:t>. Having the same y-axis for all plots would help to better compare simulated and observed DVM (as explained in text l. 420-425). Another option could be to plot observed DVM on the plots of simulated DVM using a distinct color.</w:t>
      </w:r>
    </w:p>
    <w:p w14:paraId="00000071" w14:textId="77777777" w:rsidR="00A13C02" w:rsidRDefault="00A13C02">
      <w:pPr>
        <w:pBdr>
          <w:top w:val="nil"/>
          <w:left w:val="nil"/>
          <w:bottom w:val="nil"/>
          <w:right w:val="nil"/>
          <w:between w:val="nil"/>
        </w:pBdr>
        <w:spacing w:after="0" w:line="360" w:lineRule="auto"/>
        <w:ind w:left="720"/>
        <w:rPr>
          <w:rFonts w:ascii="Times New Roman" w:eastAsia="Times New Roman" w:hAnsi="Times New Roman" w:cs="Times New Roman"/>
        </w:rPr>
      </w:pPr>
    </w:p>
    <w:p w14:paraId="00000072" w14:textId="77777777" w:rsidR="00A13C02" w:rsidRDefault="00000000">
      <w:pPr>
        <w:numPr>
          <w:ilvl w:val="1"/>
          <w:numId w:val="5"/>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We have modified the y-axis for all panels in this </w:t>
      </w:r>
      <w:proofErr w:type="gramStart"/>
      <w:r>
        <w:rPr>
          <w:rFonts w:ascii="Times New Roman" w:eastAsia="Times New Roman" w:hAnsi="Times New Roman" w:cs="Times New Roman"/>
        </w:rPr>
        <w:t>plot</w:t>
      </w:r>
      <w:proofErr w:type="gramEnd"/>
      <w:r>
        <w:rPr>
          <w:rFonts w:ascii="Times New Roman" w:eastAsia="Times New Roman" w:hAnsi="Times New Roman" w:cs="Times New Roman"/>
        </w:rPr>
        <w:t xml:space="preserve"> so they contain the same range of depths.</w:t>
      </w:r>
    </w:p>
    <w:p w14:paraId="00000073" w14:textId="77777777" w:rsidR="00A13C02" w:rsidRDefault="00A13C02">
      <w:pPr>
        <w:pBdr>
          <w:top w:val="nil"/>
          <w:left w:val="nil"/>
          <w:bottom w:val="nil"/>
          <w:right w:val="nil"/>
          <w:between w:val="nil"/>
        </w:pBdr>
        <w:spacing w:after="0" w:line="360" w:lineRule="auto"/>
        <w:ind w:left="1440"/>
        <w:rPr>
          <w:rFonts w:ascii="Times New Roman" w:eastAsia="Times New Roman" w:hAnsi="Times New Roman" w:cs="Times New Roman"/>
        </w:rPr>
      </w:pPr>
    </w:p>
    <w:p w14:paraId="00000074" w14:textId="77777777" w:rsidR="00A13C02" w:rsidRDefault="00000000">
      <w:pPr>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Figure 6 </w:t>
      </w:r>
      <w:r>
        <w:rPr>
          <w:rFonts w:ascii="Times New Roman" w:eastAsia="Times New Roman" w:hAnsi="Times New Roman" w:cs="Times New Roman"/>
        </w:rPr>
        <w:t>(now Figure 5)</w:t>
      </w:r>
      <w:r>
        <w:rPr>
          <w:rFonts w:ascii="Times New Roman" w:eastAsia="Times New Roman" w:hAnsi="Times New Roman" w:cs="Times New Roman"/>
          <w:color w:val="000000"/>
        </w:rPr>
        <w:t>. Why representing only one day and not the whole study period?</w:t>
      </w:r>
    </w:p>
    <w:p w14:paraId="00000075" w14:textId="77777777" w:rsidR="00A13C02" w:rsidRDefault="00A13C02">
      <w:pPr>
        <w:pBdr>
          <w:top w:val="nil"/>
          <w:left w:val="nil"/>
          <w:bottom w:val="nil"/>
          <w:right w:val="nil"/>
          <w:between w:val="nil"/>
        </w:pBdr>
        <w:spacing w:after="0" w:line="360" w:lineRule="auto"/>
        <w:ind w:left="720"/>
        <w:rPr>
          <w:rFonts w:ascii="Times New Roman" w:eastAsia="Times New Roman" w:hAnsi="Times New Roman" w:cs="Times New Roman"/>
        </w:rPr>
      </w:pPr>
    </w:p>
    <w:p w14:paraId="00000076" w14:textId="77777777" w:rsidR="00A13C02" w:rsidRDefault="00000000">
      <w:pPr>
        <w:numPr>
          <w:ilvl w:val="1"/>
          <w:numId w:val="5"/>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All dates are included in the supplemental </w:t>
      </w:r>
      <w:proofErr w:type="gramStart"/>
      <w:r>
        <w:rPr>
          <w:rFonts w:ascii="Times New Roman" w:eastAsia="Times New Roman" w:hAnsi="Times New Roman" w:cs="Times New Roman"/>
        </w:rPr>
        <w:t>information,</w:t>
      </w:r>
      <w:proofErr w:type="gramEnd"/>
      <w:r>
        <w:rPr>
          <w:rFonts w:ascii="Times New Roman" w:eastAsia="Times New Roman" w:hAnsi="Times New Roman" w:cs="Times New Roman"/>
        </w:rPr>
        <w:t xml:space="preserve"> we only show one representative day here to emphasize diel variation (topic of our study). We feel that showing a time-series of many diel cycles would communicate inter-day variation at the expense of diel variation, which was the main topic of this panel. </w:t>
      </w:r>
    </w:p>
    <w:p w14:paraId="00000077" w14:textId="77777777" w:rsidR="00A13C02" w:rsidRDefault="00A13C02">
      <w:pPr>
        <w:pBdr>
          <w:top w:val="nil"/>
          <w:left w:val="nil"/>
          <w:bottom w:val="nil"/>
          <w:right w:val="nil"/>
          <w:between w:val="nil"/>
        </w:pBdr>
        <w:spacing w:after="0" w:line="360" w:lineRule="auto"/>
        <w:ind w:left="1440"/>
        <w:rPr>
          <w:rFonts w:ascii="Times New Roman" w:eastAsia="Times New Roman" w:hAnsi="Times New Roman" w:cs="Times New Roman"/>
          <w:highlight w:val="yellow"/>
        </w:rPr>
      </w:pPr>
    </w:p>
    <w:p w14:paraId="00000078" w14:textId="77777777" w:rsidR="00A13C02" w:rsidRDefault="00000000">
      <w:pPr>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Figure 7. Not sure how to interpret this figure. For example, what does the y-axis refer to? I guess that is the probability to use this habitat compared to available habitat, but the absolute y-values are very huge. For example, having available vs selected distributions (e.g., Fig. 4 in Barrett et al. 2024) is more straightforward to visualize. Here, I suggest the authors to better explain this figure to help the readers to better understand this result.</w:t>
      </w:r>
    </w:p>
    <w:p w14:paraId="00000079" w14:textId="77777777" w:rsidR="00A13C02" w:rsidRDefault="00A13C02">
      <w:pPr>
        <w:pBdr>
          <w:top w:val="nil"/>
          <w:left w:val="nil"/>
          <w:bottom w:val="nil"/>
          <w:right w:val="nil"/>
          <w:between w:val="nil"/>
        </w:pBdr>
        <w:spacing w:after="0" w:line="360" w:lineRule="auto"/>
        <w:ind w:left="720"/>
        <w:rPr>
          <w:rFonts w:ascii="Times New Roman" w:eastAsia="Times New Roman" w:hAnsi="Times New Roman" w:cs="Times New Roman"/>
        </w:rPr>
      </w:pPr>
    </w:p>
    <w:p w14:paraId="0000007A" w14:textId="77777777" w:rsidR="00A13C02" w:rsidRDefault="00000000">
      <w:pPr>
        <w:numPr>
          <w:ilvl w:val="1"/>
          <w:numId w:val="5"/>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rPr>
        <w:t xml:space="preserve">In our revision we no longer include the habitat selection analysis. While we wanted to explore, to the fullest extent possible, how fish selected for different combinations of temperature and oxygen. </w:t>
      </w:r>
      <w:proofErr w:type="gramStart"/>
      <w:r>
        <w:rPr>
          <w:rFonts w:ascii="Times New Roman" w:eastAsia="Times New Roman" w:hAnsi="Times New Roman" w:cs="Times New Roman"/>
        </w:rPr>
        <w:t>However</w:t>
      </w:r>
      <w:proofErr w:type="gramEnd"/>
      <w:r>
        <w:rPr>
          <w:rFonts w:ascii="Times New Roman" w:eastAsia="Times New Roman" w:hAnsi="Times New Roman" w:cs="Times New Roman"/>
        </w:rPr>
        <w:t xml:space="preserve"> we felt that this analysis did not clearly improve the paper and would be more valuable if we had a fuller range of temperature and oxygen combinations. We feel our results are suitable for publication without this analysis because we provide novel consideration of temporal variation in temperature-oxygen habitat compression, show convincingly that DVM is an emergent response to such variation, and </w:t>
      </w:r>
      <w:r>
        <w:rPr>
          <w:rFonts w:ascii="Times New Roman" w:eastAsia="Times New Roman" w:hAnsi="Times New Roman" w:cs="Times New Roman"/>
        </w:rPr>
        <w:lastRenderedPageBreak/>
        <w:t xml:space="preserve">corroborate that DVM occurs in wild fish held in </w:t>
      </w:r>
      <w:r>
        <w:rPr>
          <w:rFonts w:ascii="Times New Roman" w:eastAsia="Times New Roman" w:hAnsi="Times New Roman" w:cs="Times New Roman"/>
          <w:i/>
          <w:iCs/>
        </w:rPr>
        <w:t>in situ</w:t>
      </w:r>
      <w:r>
        <w:rPr>
          <w:rFonts w:ascii="Times New Roman" w:eastAsia="Times New Roman" w:hAnsi="Times New Roman" w:cs="Times New Roman"/>
        </w:rPr>
        <w:t xml:space="preserve"> enclosures. Further study would be needed to robustly quantify habitat selection functions for temperature and oxygen. </w:t>
      </w:r>
    </w:p>
    <w:p w14:paraId="0000007B" w14:textId="77777777" w:rsidR="00A13C02" w:rsidRDefault="00A13C02">
      <w:pPr>
        <w:pBdr>
          <w:top w:val="nil"/>
          <w:left w:val="nil"/>
          <w:bottom w:val="nil"/>
          <w:right w:val="nil"/>
          <w:between w:val="nil"/>
        </w:pBdr>
        <w:spacing w:after="0" w:line="360" w:lineRule="auto"/>
        <w:ind w:left="1440"/>
        <w:rPr>
          <w:rFonts w:ascii="Times New Roman" w:eastAsia="Times New Roman" w:hAnsi="Times New Roman" w:cs="Times New Roman"/>
          <w:highlight w:val="yellow"/>
        </w:rPr>
      </w:pPr>
    </w:p>
    <w:p w14:paraId="0000007C" w14:textId="77777777" w:rsidR="00A13C02" w:rsidRDefault="00000000">
      <w:pPr>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Figures S2 and S3 </w:t>
      </w:r>
      <w:r>
        <w:rPr>
          <w:rFonts w:ascii="Times New Roman" w:eastAsia="Times New Roman" w:hAnsi="Times New Roman" w:cs="Times New Roman"/>
        </w:rPr>
        <w:t>(now S3 &amp; S4)</w:t>
      </w:r>
      <w:r>
        <w:rPr>
          <w:rFonts w:ascii="Times New Roman" w:eastAsia="Times New Roman" w:hAnsi="Times New Roman" w:cs="Times New Roman"/>
          <w:color w:val="000000"/>
        </w:rPr>
        <w:t xml:space="preserve"> add tick marks on the y-axis to better appreciate the gradient of temperature and oxygen. Color gradient seems to differ between Fig S2 and Fig. S3. I suggest using the same color gradient in all figures for consistency.</w:t>
      </w:r>
    </w:p>
    <w:p w14:paraId="0000007D" w14:textId="77777777" w:rsidR="00A13C02" w:rsidRDefault="00A13C02">
      <w:pPr>
        <w:pBdr>
          <w:top w:val="nil"/>
          <w:left w:val="nil"/>
          <w:bottom w:val="nil"/>
          <w:right w:val="nil"/>
          <w:between w:val="nil"/>
        </w:pBdr>
        <w:spacing w:after="0" w:line="360" w:lineRule="auto"/>
        <w:ind w:left="720"/>
        <w:rPr>
          <w:rFonts w:ascii="Times New Roman" w:eastAsia="Times New Roman" w:hAnsi="Times New Roman" w:cs="Times New Roman"/>
        </w:rPr>
      </w:pPr>
    </w:p>
    <w:p w14:paraId="0000007E" w14:textId="77777777" w:rsidR="00A13C02" w:rsidRDefault="00000000">
      <w:pPr>
        <w:numPr>
          <w:ilvl w:val="1"/>
          <w:numId w:val="5"/>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Both plots now use the same color </w:t>
      </w:r>
      <w:proofErr w:type="gramStart"/>
      <w:r>
        <w:rPr>
          <w:rFonts w:ascii="Times New Roman" w:eastAsia="Times New Roman" w:hAnsi="Times New Roman" w:cs="Times New Roman"/>
        </w:rPr>
        <w:t>gradient</w:t>
      </w:r>
      <w:proofErr w:type="gramEnd"/>
      <w:r>
        <w:rPr>
          <w:rFonts w:ascii="Times New Roman" w:eastAsia="Times New Roman" w:hAnsi="Times New Roman" w:cs="Times New Roman"/>
        </w:rPr>
        <w:t xml:space="preserve"> and we have increased the number of tick marks on the y-axis.</w:t>
      </w:r>
    </w:p>
    <w:p w14:paraId="0000007F" w14:textId="77777777" w:rsidR="00A13C02" w:rsidRDefault="00A13C02">
      <w:pPr>
        <w:pBdr>
          <w:top w:val="nil"/>
          <w:left w:val="nil"/>
          <w:bottom w:val="nil"/>
          <w:right w:val="nil"/>
          <w:between w:val="nil"/>
        </w:pBdr>
        <w:spacing w:after="0" w:line="360" w:lineRule="auto"/>
        <w:ind w:left="1440"/>
        <w:rPr>
          <w:rFonts w:ascii="Times New Roman" w:eastAsia="Times New Roman" w:hAnsi="Times New Roman" w:cs="Times New Roman"/>
          <w:highlight w:val="yellow"/>
        </w:rPr>
      </w:pPr>
    </w:p>
    <w:p w14:paraId="00000080" w14:textId="77777777" w:rsidR="00A13C02" w:rsidRDefault="00000000">
      <w:pPr>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Figures S4-S5 (now S5 &amp; S6). Only six fish are presented whereas 31 fish were tagged and placed in enclosure. All the fish should be presented to better appreciate the intra- and inter- individual level variation in movement. The varying y-axis scales make comparisons among fish difficult. Are all fish shown from the same location or enclosure?</w:t>
      </w:r>
    </w:p>
    <w:p w14:paraId="00000081" w14:textId="77777777" w:rsidR="00A13C02" w:rsidRDefault="00A13C02">
      <w:pPr>
        <w:pBdr>
          <w:top w:val="nil"/>
          <w:left w:val="nil"/>
          <w:bottom w:val="nil"/>
          <w:right w:val="nil"/>
          <w:between w:val="nil"/>
        </w:pBdr>
        <w:spacing w:after="0" w:line="360" w:lineRule="auto"/>
        <w:ind w:left="720"/>
        <w:rPr>
          <w:rFonts w:ascii="Times New Roman" w:eastAsia="Times New Roman" w:hAnsi="Times New Roman" w:cs="Times New Roman"/>
        </w:rPr>
      </w:pPr>
    </w:p>
    <w:p w14:paraId="00000082" w14:textId="77777777" w:rsidR="00A13C02" w:rsidRDefault="00000000">
      <w:pPr>
        <w:numPr>
          <w:ilvl w:val="1"/>
          <w:numId w:val="5"/>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We now include plots from all 19 tagged fish for the full temporal range of July 29-August 5 with consistent y-axis and site labels. We initially tagged 31 fish, however 10 fish escaped and two of the recovered </w:t>
      </w:r>
      <w:proofErr w:type="spellStart"/>
      <w:r>
        <w:rPr>
          <w:rFonts w:ascii="Times New Roman" w:eastAsia="Times New Roman" w:hAnsi="Times New Roman" w:cs="Times New Roman"/>
        </w:rPr>
        <w:t>iButtons</w:t>
      </w:r>
      <w:proofErr w:type="spellEnd"/>
      <w:r>
        <w:rPr>
          <w:rFonts w:ascii="Times New Roman" w:eastAsia="Times New Roman" w:hAnsi="Times New Roman" w:cs="Times New Roman"/>
        </w:rPr>
        <w:t xml:space="preserve"> were corrupted.</w:t>
      </w:r>
    </w:p>
    <w:p w14:paraId="00000083" w14:textId="77777777" w:rsidR="00A13C02" w:rsidRDefault="00A13C02">
      <w:pPr>
        <w:spacing w:line="360" w:lineRule="auto"/>
        <w:rPr>
          <w:rFonts w:ascii="Times New Roman" w:eastAsia="Times New Roman" w:hAnsi="Times New Roman" w:cs="Times New Roman"/>
          <w:b/>
          <w:bCs/>
        </w:rPr>
      </w:pPr>
    </w:p>
    <w:p w14:paraId="00000084" w14:textId="77777777" w:rsidR="00A13C02"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Other specific comments:</w:t>
      </w:r>
    </w:p>
    <w:p w14:paraId="00000085" w14:textId="77777777" w:rsidR="00A13C02" w:rsidRDefault="00000000">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Character issues in the scientific significance statement topic: “</w:t>
      </w:r>
      <w:proofErr w:type="spellStart"/>
      <w:r>
        <w:rPr>
          <w:rFonts w:ascii="Times New Roman" w:eastAsia="Times New Roman" w:hAnsi="Times New Roman" w:cs="Times New Roman"/>
          <w:color w:val="000000"/>
        </w:rPr>
        <w:t>temperatureâ</w:t>
      </w:r>
      <w:proofErr w:type="spellEnd"/>
      <w:proofErr w:type="gramStart"/>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oxygen”</w:t>
      </w:r>
    </w:p>
    <w:p w14:paraId="00000086" w14:textId="77777777" w:rsidR="00A13C02" w:rsidRDefault="00000000">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Character issues in the scientific significance statement outlet: “with </w:t>
      </w:r>
      <w:proofErr w:type="spellStart"/>
      <w:r>
        <w:rPr>
          <w:rFonts w:ascii="Times New Roman" w:eastAsia="Times New Roman" w:hAnsi="Times New Roman" w:cs="Times New Roman"/>
          <w:color w:val="000000"/>
        </w:rPr>
        <w:t>L&amp;Oâ</w:t>
      </w:r>
      <w:proofErr w:type="spellEnd"/>
      <w:r>
        <w:rPr>
          <w:rFonts w:ascii="Times New Roman" w:eastAsia="Times New Roman" w:hAnsi="Times New Roman" w:cs="Times New Roman"/>
          <w:color w:val="000000"/>
        </w:rPr>
        <w:t>€™s mission”</w:t>
      </w:r>
    </w:p>
    <w:p w14:paraId="00000087" w14:textId="77777777" w:rsidR="00A13C02" w:rsidRDefault="00A13C02">
      <w:pPr>
        <w:pBdr>
          <w:top w:val="nil"/>
          <w:left w:val="nil"/>
          <w:bottom w:val="nil"/>
          <w:right w:val="nil"/>
          <w:between w:val="nil"/>
        </w:pBdr>
        <w:spacing w:after="0" w:line="360" w:lineRule="auto"/>
        <w:ind w:left="720"/>
        <w:rPr>
          <w:rFonts w:ascii="Times New Roman" w:eastAsia="Times New Roman" w:hAnsi="Times New Roman" w:cs="Times New Roman"/>
        </w:rPr>
      </w:pPr>
    </w:p>
    <w:p w14:paraId="00000088" w14:textId="77777777" w:rsidR="00A13C02" w:rsidRDefault="00000000">
      <w:pPr>
        <w:numPr>
          <w:ilvl w:val="1"/>
          <w:numId w:val="4"/>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This appears to be an error introduced in the uploading process to the L&amp;O </w:t>
      </w:r>
      <w:proofErr w:type="gramStart"/>
      <w:r>
        <w:rPr>
          <w:rFonts w:ascii="Times New Roman" w:eastAsia="Times New Roman" w:hAnsi="Times New Roman" w:cs="Times New Roman"/>
        </w:rPr>
        <w:t>website,</w:t>
      </w:r>
      <w:proofErr w:type="gramEnd"/>
      <w:r>
        <w:rPr>
          <w:rFonts w:ascii="Times New Roman" w:eastAsia="Times New Roman" w:hAnsi="Times New Roman" w:cs="Times New Roman"/>
        </w:rPr>
        <w:t xml:space="preserve"> we will make sure there are no character issues when re-uploading the files. Thank you for pointing this out.</w:t>
      </w:r>
    </w:p>
    <w:p w14:paraId="00000089" w14:textId="77777777" w:rsidR="00A13C02" w:rsidRDefault="00A13C02">
      <w:pPr>
        <w:pBdr>
          <w:top w:val="nil"/>
          <w:left w:val="nil"/>
          <w:bottom w:val="nil"/>
          <w:right w:val="nil"/>
          <w:between w:val="nil"/>
        </w:pBdr>
        <w:spacing w:after="0" w:line="360" w:lineRule="auto"/>
        <w:ind w:left="1440"/>
        <w:rPr>
          <w:rFonts w:ascii="Times New Roman" w:eastAsia="Times New Roman" w:hAnsi="Times New Roman" w:cs="Times New Roman"/>
        </w:rPr>
      </w:pPr>
    </w:p>
    <w:p w14:paraId="0000008A" w14:textId="77777777" w:rsidR="00A13C02" w:rsidRDefault="00000000">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Line 137 and 139, the 3) and 4) are formatted differently from the start of the list (1)</w:t>
      </w:r>
    </w:p>
    <w:p w14:paraId="0000008B" w14:textId="77777777" w:rsidR="00A13C02" w:rsidRDefault="00000000">
      <w:pPr>
        <w:pBdr>
          <w:top w:val="nil"/>
          <w:left w:val="nil"/>
          <w:bottom w:val="nil"/>
          <w:right w:val="nil"/>
          <w:between w:val="nil"/>
        </w:pBdr>
        <w:spacing w:after="0" w:line="360" w:lineRule="auto"/>
        <w:ind w:left="720"/>
        <w:rPr>
          <w:rFonts w:ascii="Times New Roman" w:eastAsia="Times New Roman" w:hAnsi="Times New Roman" w:cs="Times New Roman"/>
        </w:rPr>
      </w:pPr>
      <w:r>
        <w:rPr>
          <w:rFonts w:ascii="Times New Roman" w:eastAsia="Times New Roman" w:hAnsi="Times New Roman" w:cs="Times New Roman"/>
          <w:color w:val="000000"/>
        </w:rPr>
        <w:t>and (2)</w:t>
      </w:r>
    </w:p>
    <w:p w14:paraId="0000008C" w14:textId="77777777" w:rsidR="00A13C02" w:rsidRDefault="00A13C02">
      <w:pPr>
        <w:pBdr>
          <w:top w:val="nil"/>
          <w:left w:val="nil"/>
          <w:bottom w:val="nil"/>
          <w:right w:val="nil"/>
          <w:between w:val="nil"/>
        </w:pBdr>
        <w:spacing w:after="0" w:line="360" w:lineRule="auto"/>
        <w:ind w:left="720"/>
        <w:rPr>
          <w:rFonts w:ascii="Times New Roman" w:eastAsia="Times New Roman" w:hAnsi="Times New Roman" w:cs="Times New Roman"/>
        </w:rPr>
      </w:pPr>
    </w:p>
    <w:p w14:paraId="0000008D" w14:textId="77777777" w:rsidR="00A13C02" w:rsidRDefault="00000000">
      <w:pPr>
        <w:numPr>
          <w:ilvl w:val="0"/>
          <w:numId w:val="6"/>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Thank you for pointing this out, we have made this formatting consistent in the introduction.</w:t>
      </w:r>
    </w:p>
    <w:p w14:paraId="0000008E" w14:textId="77777777" w:rsidR="00A13C02" w:rsidRDefault="00A13C02">
      <w:pPr>
        <w:pBdr>
          <w:top w:val="nil"/>
          <w:left w:val="nil"/>
          <w:bottom w:val="nil"/>
          <w:right w:val="nil"/>
          <w:between w:val="nil"/>
        </w:pBdr>
        <w:spacing w:after="0" w:line="360" w:lineRule="auto"/>
        <w:ind w:left="1440"/>
        <w:rPr>
          <w:rFonts w:ascii="Times New Roman" w:eastAsia="Times New Roman" w:hAnsi="Times New Roman" w:cs="Times New Roman"/>
        </w:rPr>
      </w:pPr>
    </w:p>
    <w:p w14:paraId="0000008F" w14:textId="77777777" w:rsidR="00A13C02" w:rsidRDefault="00000000">
      <w:pPr>
        <w:numPr>
          <w:ilvl w:val="0"/>
          <w:numId w:val="4"/>
        </w:num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Figures S6 &amp; S7 (Now </w:t>
      </w:r>
      <w:r>
        <w:rPr>
          <w:rFonts w:ascii="Times New Roman" w:eastAsia="Times New Roman" w:hAnsi="Times New Roman" w:cs="Times New Roman"/>
        </w:rPr>
        <w:t>S8 &amp; S9)</w:t>
      </w:r>
      <w:r>
        <w:rPr>
          <w:rFonts w:ascii="Times New Roman" w:eastAsia="Times New Roman" w:hAnsi="Times New Roman" w:cs="Times New Roman"/>
          <w:color w:val="000000"/>
        </w:rPr>
        <w:t>: Consider adding confidence intervals, or at least minimum-maximum bounds, around the smoother for fish depth (black line) to better convey inter-individual variation relative to temperature and dissolved oxygen.</w:t>
      </w:r>
    </w:p>
    <w:p w14:paraId="00000090" w14:textId="77777777" w:rsidR="00A13C02" w:rsidRDefault="00000000">
      <w:pPr>
        <w:numPr>
          <w:ilvl w:val="1"/>
          <w:numId w:val="4"/>
        </w:num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We have incorporated 95% confidence intervals around the smoother for fish depth in both Figure 5 as well as Figure S8 &amp; S9.</w:t>
      </w:r>
    </w:p>
    <w:p w14:paraId="00000091" w14:textId="77777777" w:rsidR="00A13C02" w:rsidRDefault="00A13C02">
      <w:pPr>
        <w:spacing w:line="360" w:lineRule="auto"/>
        <w:rPr>
          <w:rFonts w:ascii="Times New Roman" w:eastAsia="Times New Roman" w:hAnsi="Times New Roman" w:cs="Times New Roman"/>
        </w:rPr>
      </w:pPr>
    </w:p>
    <w:p w14:paraId="00000092" w14:textId="77777777" w:rsidR="00A13C02"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Reviewer: 2</w:t>
      </w:r>
    </w:p>
    <w:p w14:paraId="00000093" w14:textId="77777777" w:rsidR="00A13C02"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Comments to the Authors</w:t>
      </w:r>
    </w:p>
    <w:p w14:paraId="00000094" w14:textId="77777777" w:rsidR="00A13C02"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Thank you for the opportunity to review the manuscript titled ‘Asynchronous timing of hypoxia and thermal stress induces diel vertical movement.’  The manuscript is well written and a great example of examining the full extent of abiotic conditions within refuge habitats.  There is room to strengthen the introduction and discussion by including a broad swath of the ecological effects of hypoxia literature.  I suggested some citations that would serve as at least a good starting point.  The authors should provide further information on all the alcoves included in this study beyond the two where the fish enclosures were placed. The sample size for the field enclosure portion of this study is small with only one replication in two </w:t>
      </w:r>
      <w:proofErr w:type="gramStart"/>
      <w:r>
        <w:rPr>
          <w:rFonts w:ascii="Times New Roman" w:eastAsia="Times New Roman" w:hAnsi="Times New Roman" w:cs="Times New Roman"/>
        </w:rPr>
        <w:t>alcoves,</w:t>
      </w:r>
      <w:proofErr w:type="gramEnd"/>
      <w:r>
        <w:rPr>
          <w:rFonts w:ascii="Times New Roman" w:eastAsia="Times New Roman" w:hAnsi="Times New Roman" w:cs="Times New Roman"/>
        </w:rPr>
        <w:t xml:space="preserve"> the authors do a very good job of using these results within the bounds of the data.  There are some instances in the discussion where this boundary is </w:t>
      </w:r>
      <w:proofErr w:type="gramStart"/>
      <w:r>
        <w:rPr>
          <w:rFonts w:ascii="Times New Roman" w:eastAsia="Times New Roman" w:hAnsi="Times New Roman" w:cs="Times New Roman"/>
        </w:rPr>
        <w:t>pushed</w:t>
      </w:r>
      <w:proofErr w:type="gramEnd"/>
      <w:r>
        <w:rPr>
          <w:rFonts w:ascii="Times New Roman" w:eastAsia="Times New Roman" w:hAnsi="Times New Roman" w:cs="Times New Roman"/>
        </w:rPr>
        <w:t xml:space="preserve"> and I suggested qualifying text in these sections.  Overall, I enjoyed reading this paper and the authors did a great job of combining field and modeling approaches to provide insight into the how fish behavior in these cold-water refuge habitats is mediated in the presence of dynamic low oxygen conditions.  My line-by-line comments are below.</w:t>
      </w:r>
    </w:p>
    <w:p w14:paraId="00000095" w14:textId="77777777" w:rsidR="00A13C02" w:rsidRDefault="00A13C02">
      <w:pPr>
        <w:spacing w:line="360" w:lineRule="auto"/>
        <w:rPr>
          <w:rFonts w:ascii="Times New Roman" w:eastAsia="Times New Roman" w:hAnsi="Times New Roman" w:cs="Times New Roman"/>
        </w:rPr>
      </w:pPr>
    </w:p>
    <w:p w14:paraId="00000096" w14:textId="77777777" w:rsidR="00A13C02"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Line-by-line comments</w:t>
      </w:r>
    </w:p>
    <w:p w14:paraId="00000097" w14:textId="77777777" w:rsidR="00A13C02" w:rsidRDefault="00000000">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Page 4 line 52: What kind of other aquatic systems?  The Temperature-Oxygen tradeoff observed here does not encompass the entirety of this trade-off within Aquatic systems.  For example, how this might occur in stratified lentic water bodies could be quite different as diel DO fluctuations are limited.</w:t>
      </w:r>
    </w:p>
    <w:p w14:paraId="00000098" w14:textId="77777777" w:rsidR="00A13C02" w:rsidRDefault="00A13C02">
      <w:pPr>
        <w:pBdr>
          <w:top w:val="nil"/>
          <w:left w:val="nil"/>
          <w:bottom w:val="nil"/>
          <w:right w:val="nil"/>
          <w:between w:val="nil"/>
        </w:pBdr>
        <w:spacing w:after="0" w:line="360" w:lineRule="auto"/>
        <w:ind w:left="720"/>
        <w:rPr>
          <w:rFonts w:ascii="Times New Roman" w:eastAsia="Times New Roman" w:hAnsi="Times New Roman" w:cs="Times New Roman"/>
        </w:rPr>
      </w:pPr>
    </w:p>
    <w:p w14:paraId="00000099" w14:textId="77777777" w:rsidR="00A13C02" w:rsidRDefault="00000000">
      <w:pPr>
        <w:numPr>
          <w:ilvl w:val="1"/>
          <w:numId w:val="3"/>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We agree with the reviewer that </w:t>
      </w:r>
      <w:proofErr w:type="spellStart"/>
      <w:r>
        <w:rPr>
          <w:rFonts w:ascii="Times New Roman" w:eastAsia="Times New Roman" w:hAnsi="Times New Roman" w:cs="Times New Roman"/>
        </w:rPr>
        <w:t>spatio</w:t>
      </w:r>
      <w:proofErr w:type="spellEnd"/>
      <w:r>
        <w:rPr>
          <w:rFonts w:ascii="Times New Roman" w:eastAsia="Times New Roman" w:hAnsi="Times New Roman" w:cs="Times New Roman"/>
        </w:rPr>
        <w:t xml:space="preserve">-temporal trade-offs between temperature and DO vary among water bodies, and that it’s important to clarify that only a subset of water bodies have strong diel variation. To make this clear, we more explicitly state when diel variation is relevant: “Prior work has mostly considered the temperature-oxygen trade-off to be temporally static. This assumption holds in large water bodies, where thermal inertia buffers temperature against the day–night cycle, and in unproductive systems, where low ecosystem metabolism drives only weak diel fluctuations in DO. However, in smaller and more productive systems, diel variation in both temperature and DO becomes pronounced (Caissie, 2006; Andersen et al., 2017; </w:t>
      </w:r>
      <w:proofErr w:type="spellStart"/>
      <w:r>
        <w:rPr>
          <w:rFonts w:ascii="Times New Roman" w:eastAsia="Times New Roman" w:hAnsi="Times New Roman" w:cs="Times New Roman"/>
        </w:rPr>
        <w:t>Maasri</w:t>
      </w:r>
      <w:proofErr w:type="spellEnd"/>
      <w:r>
        <w:rPr>
          <w:rFonts w:ascii="Times New Roman" w:eastAsia="Times New Roman" w:hAnsi="Times New Roman" w:cs="Times New Roman"/>
        </w:rPr>
        <w:t xml:space="preserve"> et al., 2019).” We feel that this new text, in addition to our original text identifying the subset of water body types with high diel variation (now line 116), provides an adequate consideration of this topic. </w:t>
      </w:r>
    </w:p>
    <w:p w14:paraId="0000009A" w14:textId="77777777" w:rsidR="00A13C02" w:rsidRDefault="00A13C02">
      <w:pPr>
        <w:pBdr>
          <w:top w:val="nil"/>
          <w:left w:val="nil"/>
          <w:bottom w:val="nil"/>
          <w:right w:val="nil"/>
          <w:between w:val="nil"/>
        </w:pBdr>
        <w:spacing w:after="0" w:line="360" w:lineRule="auto"/>
        <w:rPr>
          <w:rFonts w:ascii="Times New Roman" w:eastAsia="Times New Roman" w:hAnsi="Times New Roman" w:cs="Times New Roman"/>
        </w:rPr>
      </w:pPr>
    </w:p>
    <w:p w14:paraId="0000009B" w14:textId="77777777" w:rsidR="00A13C02" w:rsidRDefault="00000000">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Page 6 line 85-85: There is literature from Lake Erie using both field (Roberts et al. 2012; https://doi.org/10.1111/j.1365-2427.2012.02753.x) and laboratory (Roberts et al. 2011; https://doi.org/10.1080/00028487.2011.638576) studies that could benefit this narrative and the overall strength of the introduction.  Review these and related studies and consider including.</w:t>
      </w:r>
    </w:p>
    <w:p w14:paraId="0000009C" w14:textId="77777777" w:rsidR="00A13C02" w:rsidRDefault="00A13C02">
      <w:pPr>
        <w:pBdr>
          <w:top w:val="nil"/>
          <w:left w:val="nil"/>
          <w:bottom w:val="nil"/>
          <w:right w:val="nil"/>
          <w:between w:val="nil"/>
        </w:pBdr>
        <w:spacing w:after="0" w:line="360" w:lineRule="auto"/>
        <w:ind w:left="720"/>
        <w:rPr>
          <w:rFonts w:ascii="Times New Roman" w:eastAsia="Times New Roman" w:hAnsi="Times New Roman" w:cs="Times New Roman"/>
        </w:rPr>
      </w:pPr>
    </w:p>
    <w:p w14:paraId="0000009D" w14:textId="77777777" w:rsidR="00A13C02" w:rsidRDefault="00000000">
      <w:pPr>
        <w:numPr>
          <w:ilvl w:val="1"/>
          <w:numId w:val="3"/>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We appreciate the reviewer sharing these interesting references from Lake Erie. We added sentences exploring foray behavior as a response to trade-offs (line </w:t>
      </w:r>
      <w:r>
        <w:rPr>
          <w:rFonts w:ascii="Times New Roman" w:eastAsia="Times New Roman" w:hAnsi="Times New Roman" w:cs="Times New Roman"/>
        </w:rPr>
        <w:lastRenderedPageBreak/>
        <w:t xml:space="preserve">104), and we now reference another Lake Erie study at our introduction of the temperature oxygen squeeze (Arend 2011). </w:t>
      </w:r>
    </w:p>
    <w:p w14:paraId="0000009E" w14:textId="77777777" w:rsidR="00A13C02" w:rsidRDefault="00A13C02">
      <w:pPr>
        <w:pBdr>
          <w:top w:val="nil"/>
          <w:left w:val="nil"/>
          <w:bottom w:val="nil"/>
          <w:right w:val="nil"/>
          <w:between w:val="nil"/>
        </w:pBdr>
        <w:spacing w:after="0" w:line="360" w:lineRule="auto"/>
        <w:ind w:left="1440"/>
        <w:rPr>
          <w:rFonts w:ascii="Times New Roman" w:eastAsia="Times New Roman" w:hAnsi="Times New Roman" w:cs="Times New Roman"/>
        </w:rPr>
      </w:pPr>
    </w:p>
    <w:p w14:paraId="0000009F" w14:textId="77777777" w:rsidR="00A13C02" w:rsidRDefault="00000000">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Page 6 line 93: Is there a citation to support this statement?</w:t>
      </w:r>
    </w:p>
    <w:p w14:paraId="000000A0" w14:textId="77777777" w:rsidR="00A13C02" w:rsidRDefault="00A13C02">
      <w:pPr>
        <w:pBdr>
          <w:top w:val="nil"/>
          <w:left w:val="nil"/>
          <w:bottom w:val="nil"/>
          <w:right w:val="nil"/>
          <w:between w:val="nil"/>
        </w:pBdr>
        <w:spacing w:after="0" w:line="360" w:lineRule="auto"/>
        <w:ind w:left="720"/>
        <w:rPr>
          <w:rFonts w:ascii="Times New Roman" w:eastAsia="Times New Roman" w:hAnsi="Times New Roman" w:cs="Times New Roman"/>
        </w:rPr>
      </w:pPr>
    </w:p>
    <w:p w14:paraId="000000A1" w14:textId="77777777" w:rsidR="00A13C02" w:rsidRDefault="00000000">
      <w:pPr>
        <w:numPr>
          <w:ilvl w:val="1"/>
          <w:numId w:val="3"/>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We added citations for both sentences spanning this line of text (now line 96).</w:t>
      </w:r>
    </w:p>
    <w:p w14:paraId="000000A2" w14:textId="77777777" w:rsidR="00A13C02" w:rsidRDefault="00A13C02">
      <w:pPr>
        <w:pBdr>
          <w:top w:val="nil"/>
          <w:left w:val="nil"/>
          <w:bottom w:val="nil"/>
          <w:right w:val="nil"/>
          <w:between w:val="nil"/>
        </w:pBdr>
        <w:spacing w:after="0" w:line="360" w:lineRule="auto"/>
        <w:ind w:left="1440"/>
        <w:rPr>
          <w:rFonts w:ascii="Times New Roman" w:eastAsia="Times New Roman" w:hAnsi="Times New Roman" w:cs="Times New Roman"/>
        </w:rPr>
      </w:pPr>
    </w:p>
    <w:p w14:paraId="000000A3" w14:textId="77777777" w:rsidR="00A13C02" w:rsidRDefault="00000000">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Page 7 line 118: I think there is more work about DVM in hypoxic waters from the literature that could be included to add more depth to this narrative (here is one early example Rahel and Nutzman 1994; http://dx.doi.org/10.2307/1937450).</w:t>
      </w:r>
    </w:p>
    <w:p w14:paraId="000000A4" w14:textId="77777777" w:rsidR="00A13C02" w:rsidRDefault="00A13C02">
      <w:pPr>
        <w:pBdr>
          <w:top w:val="nil"/>
          <w:left w:val="nil"/>
          <w:bottom w:val="nil"/>
          <w:right w:val="nil"/>
          <w:between w:val="nil"/>
        </w:pBdr>
        <w:spacing w:after="0" w:line="360" w:lineRule="auto"/>
        <w:ind w:left="720"/>
        <w:rPr>
          <w:rFonts w:ascii="Times New Roman" w:eastAsia="Times New Roman" w:hAnsi="Times New Roman" w:cs="Times New Roman"/>
        </w:rPr>
      </w:pPr>
    </w:p>
    <w:p w14:paraId="000000A5" w14:textId="77777777" w:rsidR="00A13C02" w:rsidRDefault="00000000">
      <w:pPr>
        <w:numPr>
          <w:ilvl w:val="1"/>
          <w:numId w:val="3"/>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rPr>
        <w:t xml:space="preserve">We address this in our new sentences on forays (line 104), where we cite the excellent Rahel and Nutzman paper and unpack why forays work for balancing trade-offs between foraging and physiological constraints (i.e. temperature or oxygen), but not one physiological constraint vs another. Fish can foray to balance food vs. oxygen or food vs. temperature, but not oxygen vs. temperature because they can’t gobble up oxygen or thermal resources the way they can food Air-breathing fish are a potential </w:t>
      </w:r>
      <w:proofErr w:type="gramStart"/>
      <w:r>
        <w:rPr>
          <w:rFonts w:ascii="Times New Roman" w:eastAsia="Times New Roman" w:hAnsi="Times New Roman" w:cs="Times New Roman"/>
        </w:rPr>
        <w:t>exception, but</w:t>
      </w:r>
      <w:proofErr w:type="gramEnd"/>
      <w:r>
        <w:rPr>
          <w:rFonts w:ascii="Times New Roman" w:eastAsia="Times New Roman" w:hAnsi="Times New Roman" w:cs="Times New Roman"/>
        </w:rPr>
        <w:t xml:space="preserve"> are predominantly warm-adapted taxa that do not face temperature-oxygen compression.</w:t>
      </w:r>
    </w:p>
    <w:p w14:paraId="000000A6" w14:textId="77777777" w:rsidR="00A13C02" w:rsidRDefault="00A13C02">
      <w:pPr>
        <w:pBdr>
          <w:top w:val="nil"/>
          <w:left w:val="nil"/>
          <w:bottom w:val="nil"/>
          <w:right w:val="nil"/>
          <w:between w:val="nil"/>
        </w:pBdr>
        <w:spacing w:after="0" w:line="360" w:lineRule="auto"/>
        <w:rPr>
          <w:rFonts w:ascii="Times New Roman" w:eastAsia="Times New Roman" w:hAnsi="Times New Roman" w:cs="Times New Roman"/>
        </w:rPr>
      </w:pPr>
    </w:p>
    <w:p w14:paraId="000000A7" w14:textId="77777777" w:rsidR="00A13C02" w:rsidRDefault="00000000">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Page 7 line 122: Prior work has emphasized the temporal spatial component but not at the diel time-step or resolution.  Revise this statement to clarify the authors are referring to the ‘diel temporal’ heterogeneity.</w:t>
      </w:r>
    </w:p>
    <w:p w14:paraId="000000A8" w14:textId="77777777" w:rsidR="00A13C02" w:rsidRDefault="00A13C02">
      <w:pPr>
        <w:pBdr>
          <w:top w:val="nil"/>
          <w:left w:val="nil"/>
          <w:bottom w:val="nil"/>
          <w:right w:val="nil"/>
          <w:between w:val="nil"/>
        </w:pBdr>
        <w:spacing w:after="0" w:line="360" w:lineRule="auto"/>
        <w:ind w:left="720"/>
        <w:rPr>
          <w:rFonts w:ascii="Times New Roman" w:eastAsia="Times New Roman" w:hAnsi="Times New Roman" w:cs="Times New Roman"/>
        </w:rPr>
      </w:pPr>
    </w:p>
    <w:p w14:paraId="000000A9" w14:textId="77777777" w:rsidR="00A13C02" w:rsidRDefault="00000000">
      <w:pPr>
        <w:numPr>
          <w:ilvl w:val="1"/>
          <w:numId w:val="3"/>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We edited this sentence accordingly (line 135): “However, DO has never been considered as an ultimate cause of DVM, because prior work has emphasized spatial, but not temporal, heterogeneity in DO, and where temporal variation was considered, it was not at the diel scale”. </w:t>
      </w:r>
    </w:p>
    <w:p w14:paraId="000000AA" w14:textId="77777777" w:rsidR="00A13C02" w:rsidRDefault="00A13C02">
      <w:pPr>
        <w:pBdr>
          <w:top w:val="nil"/>
          <w:left w:val="nil"/>
          <w:bottom w:val="nil"/>
          <w:right w:val="nil"/>
          <w:between w:val="nil"/>
        </w:pBdr>
        <w:spacing w:after="0" w:line="360" w:lineRule="auto"/>
        <w:ind w:left="1440"/>
        <w:rPr>
          <w:rFonts w:ascii="Times New Roman" w:eastAsia="Times New Roman" w:hAnsi="Times New Roman" w:cs="Times New Roman"/>
        </w:rPr>
      </w:pPr>
    </w:p>
    <w:p w14:paraId="000000AB" w14:textId="77777777" w:rsidR="00A13C02" w:rsidRDefault="00000000">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Page 8 line 143: I think dynamic temp-oxy tradeoffs driving DVM maybe understudied but probably not overlooked, revise accordingly.</w:t>
      </w:r>
    </w:p>
    <w:p w14:paraId="000000AC" w14:textId="77777777" w:rsidR="00A13C02" w:rsidRDefault="00A13C02">
      <w:pPr>
        <w:pBdr>
          <w:top w:val="nil"/>
          <w:left w:val="nil"/>
          <w:bottom w:val="nil"/>
          <w:right w:val="nil"/>
          <w:between w:val="nil"/>
        </w:pBdr>
        <w:spacing w:after="0" w:line="360" w:lineRule="auto"/>
        <w:ind w:left="720"/>
        <w:rPr>
          <w:rFonts w:ascii="Times New Roman" w:eastAsia="Times New Roman" w:hAnsi="Times New Roman" w:cs="Times New Roman"/>
        </w:rPr>
      </w:pPr>
    </w:p>
    <w:p w14:paraId="000000AD" w14:textId="77777777" w:rsidR="00A13C02" w:rsidRDefault="00000000">
      <w:pPr>
        <w:numPr>
          <w:ilvl w:val="1"/>
          <w:numId w:val="3"/>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We changed to ‘understudied’</w:t>
      </w:r>
    </w:p>
    <w:p w14:paraId="000000AE" w14:textId="77777777" w:rsidR="00A13C02" w:rsidRDefault="00A13C02">
      <w:pPr>
        <w:pBdr>
          <w:top w:val="nil"/>
          <w:left w:val="nil"/>
          <w:bottom w:val="nil"/>
          <w:right w:val="nil"/>
          <w:between w:val="nil"/>
        </w:pBdr>
        <w:spacing w:after="0" w:line="360" w:lineRule="auto"/>
        <w:ind w:left="1440"/>
        <w:rPr>
          <w:rFonts w:ascii="Times New Roman" w:eastAsia="Times New Roman" w:hAnsi="Times New Roman" w:cs="Times New Roman"/>
        </w:rPr>
      </w:pPr>
    </w:p>
    <w:p w14:paraId="000000AF" w14:textId="77777777" w:rsidR="00A13C02" w:rsidRDefault="00000000">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Page 9 line 154: Remove ‘~’ as ‘up to’ already establishes an appropriate level of uncertainty.</w:t>
      </w:r>
    </w:p>
    <w:p w14:paraId="000000B0" w14:textId="77777777" w:rsidR="00A13C02" w:rsidRDefault="00A13C02">
      <w:pPr>
        <w:pBdr>
          <w:top w:val="nil"/>
          <w:left w:val="nil"/>
          <w:bottom w:val="nil"/>
          <w:right w:val="nil"/>
          <w:between w:val="nil"/>
        </w:pBdr>
        <w:spacing w:after="0" w:line="360" w:lineRule="auto"/>
        <w:ind w:left="720"/>
        <w:rPr>
          <w:rFonts w:ascii="Times New Roman" w:eastAsia="Times New Roman" w:hAnsi="Times New Roman" w:cs="Times New Roman"/>
        </w:rPr>
      </w:pPr>
    </w:p>
    <w:p w14:paraId="000000B1" w14:textId="77777777" w:rsidR="00A13C02" w:rsidRDefault="00000000">
      <w:pPr>
        <w:numPr>
          <w:ilvl w:val="1"/>
          <w:numId w:val="3"/>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The ‘~’ has been removed to reduce redundancy.</w:t>
      </w:r>
    </w:p>
    <w:p w14:paraId="000000B2" w14:textId="77777777" w:rsidR="00A13C02" w:rsidRDefault="00A13C02">
      <w:pPr>
        <w:pBdr>
          <w:top w:val="nil"/>
          <w:left w:val="nil"/>
          <w:bottom w:val="nil"/>
          <w:right w:val="nil"/>
          <w:between w:val="nil"/>
        </w:pBdr>
        <w:spacing w:after="0" w:line="360" w:lineRule="auto"/>
        <w:ind w:left="1440"/>
        <w:rPr>
          <w:rFonts w:ascii="Times New Roman" w:eastAsia="Times New Roman" w:hAnsi="Times New Roman" w:cs="Times New Roman"/>
        </w:rPr>
      </w:pPr>
    </w:p>
    <w:p w14:paraId="000000B3" w14:textId="77777777" w:rsidR="00A13C02" w:rsidRDefault="00000000">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Page 9 line 168: It would benefit the reader to have an idea of the range in maximum depth among these six alcoves.</w:t>
      </w:r>
    </w:p>
    <w:p w14:paraId="000000B4" w14:textId="77777777" w:rsidR="00A13C02" w:rsidRDefault="00A13C02">
      <w:pPr>
        <w:pBdr>
          <w:top w:val="nil"/>
          <w:left w:val="nil"/>
          <w:bottom w:val="nil"/>
          <w:right w:val="nil"/>
          <w:between w:val="nil"/>
        </w:pBdr>
        <w:spacing w:after="0" w:line="360" w:lineRule="auto"/>
        <w:ind w:left="720"/>
        <w:rPr>
          <w:rFonts w:ascii="Times New Roman" w:eastAsia="Times New Roman" w:hAnsi="Times New Roman" w:cs="Times New Roman"/>
        </w:rPr>
      </w:pPr>
    </w:p>
    <w:p w14:paraId="000000B5" w14:textId="77777777" w:rsidR="00A13C02" w:rsidRDefault="00000000">
      <w:pPr>
        <w:numPr>
          <w:ilvl w:val="1"/>
          <w:numId w:val="3"/>
        </w:numPr>
        <w:spacing w:after="0" w:line="360" w:lineRule="auto"/>
        <w:rPr>
          <w:rFonts w:ascii="Times New Roman" w:eastAsia="Times New Roman" w:hAnsi="Times New Roman" w:cs="Times New Roman"/>
        </w:rPr>
      </w:pPr>
      <w:r>
        <w:rPr>
          <w:rFonts w:ascii="Times New Roman" w:eastAsia="Times New Roman" w:hAnsi="Times New Roman" w:cs="Times New Roman"/>
        </w:rPr>
        <w:t>We added text to the ‘Spatiotemporal patterning of temperature and oxygen’ section (line 214): “Alcove morphology varied across sites, with a mean maximum depth of 2.65 ± 0.7 m (mean ± SD) across all six alcoves. Maximum depths reached approximately 4 m at Blue Ruin and 2 m at Norwood.”</w:t>
      </w:r>
    </w:p>
    <w:p w14:paraId="000000B6" w14:textId="77777777" w:rsidR="00A13C02" w:rsidRDefault="00A13C02">
      <w:pPr>
        <w:pBdr>
          <w:top w:val="nil"/>
          <w:left w:val="nil"/>
          <w:bottom w:val="nil"/>
          <w:right w:val="nil"/>
          <w:between w:val="nil"/>
        </w:pBdr>
        <w:spacing w:after="0" w:line="360" w:lineRule="auto"/>
        <w:ind w:left="1440"/>
        <w:rPr>
          <w:rFonts w:ascii="Times New Roman" w:eastAsia="Times New Roman" w:hAnsi="Times New Roman" w:cs="Times New Roman"/>
          <w:color w:val="00B050"/>
        </w:rPr>
      </w:pPr>
    </w:p>
    <w:p w14:paraId="000000B7" w14:textId="77777777" w:rsidR="00A13C02" w:rsidRDefault="00000000">
      <w:pPr>
        <w:numPr>
          <w:ilvl w:val="0"/>
          <w:numId w:val="3"/>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Page 10 line 192: Provide the maximum depth of these two alcoves and the depth spacing of the sensors on the deployed vertical arrays.  The reader can gather this from the </w:t>
      </w:r>
      <w:proofErr w:type="gramStart"/>
      <w:r>
        <w:rPr>
          <w:rFonts w:ascii="Times New Roman" w:eastAsia="Times New Roman" w:hAnsi="Times New Roman" w:cs="Times New Roman"/>
        </w:rPr>
        <w:t>SI</w:t>
      </w:r>
      <w:proofErr w:type="gramEnd"/>
      <w:r>
        <w:rPr>
          <w:rFonts w:ascii="Times New Roman" w:eastAsia="Times New Roman" w:hAnsi="Times New Roman" w:cs="Times New Roman"/>
        </w:rPr>
        <w:t xml:space="preserve"> but it is important enough to the interpretation of these data and analyses that it should be included in the main text.  Also, with a max depth of ~1.5m the authors should be cautioned against calling these habitats deep.  How does the depth of these two alcoves compare to the other 4 alcoves?</w:t>
      </w:r>
    </w:p>
    <w:p w14:paraId="000000B8" w14:textId="77777777" w:rsidR="00A13C02" w:rsidRDefault="00A13C02">
      <w:pPr>
        <w:pBdr>
          <w:top w:val="nil"/>
          <w:left w:val="nil"/>
          <w:bottom w:val="nil"/>
          <w:right w:val="nil"/>
          <w:between w:val="nil"/>
        </w:pBdr>
        <w:spacing w:after="0" w:line="360" w:lineRule="auto"/>
        <w:ind w:left="720"/>
        <w:rPr>
          <w:rFonts w:ascii="Times New Roman" w:eastAsia="Times New Roman" w:hAnsi="Times New Roman" w:cs="Times New Roman"/>
        </w:rPr>
      </w:pPr>
    </w:p>
    <w:p w14:paraId="000000B9" w14:textId="77777777" w:rsidR="00A13C02" w:rsidRDefault="00000000">
      <w:pPr>
        <w:numPr>
          <w:ilvl w:val="1"/>
          <w:numId w:val="3"/>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We have added information on alcove depth and sensor deployment to the main text. Specifically, we now report that alcove morphology varied across sites, with a mean maximum depth of 2.65 ± 0.7 m (mean ± SD) across all six alcoves. Maximum depths reached approximately 4 m at Blue Ruin and 2 m at Norwood (Line 211). We also modified Figure 1 to include all sensors (and their associated depths) for both the Blue Ruin and Norwood net pen associated arrays. </w:t>
      </w:r>
    </w:p>
    <w:p w14:paraId="000000BA" w14:textId="77777777" w:rsidR="00A13C02" w:rsidRDefault="00A13C02">
      <w:pPr>
        <w:pBdr>
          <w:top w:val="nil"/>
          <w:left w:val="nil"/>
          <w:bottom w:val="nil"/>
          <w:right w:val="nil"/>
          <w:between w:val="nil"/>
        </w:pBdr>
        <w:spacing w:after="0" w:line="360" w:lineRule="auto"/>
        <w:ind w:left="1440"/>
        <w:rPr>
          <w:rFonts w:ascii="Times New Roman" w:eastAsia="Times New Roman" w:hAnsi="Times New Roman" w:cs="Times New Roman"/>
        </w:rPr>
      </w:pPr>
    </w:p>
    <w:p w14:paraId="000000BB" w14:textId="77777777" w:rsidR="00A13C02" w:rsidRDefault="00000000">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Page 11 line 195: Move the ‘in situ movement’ section before the ‘simulating fish movements’ section.</w:t>
      </w:r>
    </w:p>
    <w:p w14:paraId="000000BC" w14:textId="77777777" w:rsidR="00A13C02" w:rsidRDefault="00A13C02">
      <w:pPr>
        <w:pBdr>
          <w:top w:val="nil"/>
          <w:left w:val="nil"/>
          <w:bottom w:val="nil"/>
          <w:right w:val="nil"/>
          <w:between w:val="nil"/>
        </w:pBdr>
        <w:spacing w:after="0" w:line="360" w:lineRule="auto"/>
        <w:ind w:left="720"/>
        <w:rPr>
          <w:rFonts w:ascii="Times New Roman" w:eastAsia="Times New Roman" w:hAnsi="Times New Roman" w:cs="Times New Roman"/>
        </w:rPr>
      </w:pPr>
    </w:p>
    <w:p w14:paraId="000000BD" w14:textId="77777777" w:rsidR="00A13C02" w:rsidRDefault="00000000">
      <w:pPr>
        <w:numPr>
          <w:ilvl w:val="1"/>
          <w:numId w:val="3"/>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The ‘Quantifying movement in situ’ section has been moved before the ‘Simulating fish movements’ section.</w:t>
      </w:r>
    </w:p>
    <w:p w14:paraId="000000BE" w14:textId="77777777" w:rsidR="00A13C02" w:rsidRDefault="00A13C02">
      <w:pPr>
        <w:pBdr>
          <w:top w:val="nil"/>
          <w:left w:val="nil"/>
          <w:bottom w:val="nil"/>
          <w:right w:val="nil"/>
          <w:between w:val="nil"/>
        </w:pBdr>
        <w:spacing w:after="0" w:line="360" w:lineRule="auto"/>
        <w:ind w:left="1440"/>
        <w:rPr>
          <w:rFonts w:ascii="Times New Roman" w:eastAsia="Times New Roman" w:hAnsi="Times New Roman" w:cs="Times New Roman"/>
        </w:rPr>
      </w:pPr>
    </w:p>
    <w:p w14:paraId="000000BF" w14:textId="77777777" w:rsidR="00A13C02" w:rsidRPr="004B439B" w:rsidRDefault="00000000">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000000"/>
        </w:rPr>
      </w:pPr>
      <w:r w:rsidRPr="004B439B">
        <w:rPr>
          <w:rFonts w:ascii="Times New Roman" w:eastAsia="Times New Roman" w:hAnsi="Times New Roman" w:cs="Times New Roman"/>
          <w:color w:val="000000"/>
        </w:rPr>
        <w:t xml:space="preserve">Page 12 line 218-219: Most favorable DO conditions are sometimes not the max DO </w:t>
      </w:r>
      <w:proofErr w:type="gramStart"/>
      <w:r w:rsidRPr="004B439B">
        <w:rPr>
          <w:rFonts w:ascii="Times New Roman" w:eastAsia="Times New Roman" w:hAnsi="Times New Roman" w:cs="Times New Roman"/>
          <w:color w:val="000000"/>
        </w:rPr>
        <w:t>levels,</w:t>
      </w:r>
      <w:proofErr w:type="gramEnd"/>
      <w:r w:rsidRPr="004B439B">
        <w:rPr>
          <w:rFonts w:ascii="Times New Roman" w:eastAsia="Times New Roman" w:hAnsi="Times New Roman" w:cs="Times New Roman"/>
          <w:color w:val="000000"/>
        </w:rPr>
        <w:t xml:space="preserve"> especially is the max levels are &gt;100% saturation (see Roberts et al. 2011 TAFS (https://doi.org/10.1080/00028487.2011.638576) and references within).  What was the maximum DO values in % saturation from the alcove observations/sensors?</w:t>
      </w:r>
    </w:p>
    <w:p w14:paraId="000000C0" w14:textId="77777777" w:rsidR="00A13C02" w:rsidRPr="004B439B" w:rsidRDefault="00A13C02">
      <w:pPr>
        <w:pBdr>
          <w:top w:val="nil"/>
          <w:left w:val="nil"/>
          <w:bottom w:val="nil"/>
          <w:right w:val="nil"/>
          <w:between w:val="nil"/>
        </w:pBdr>
        <w:spacing w:after="0" w:line="360" w:lineRule="auto"/>
        <w:ind w:left="720"/>
        <w:rPr>
          <w:rFonts w:ascii="Times New Roman" w:eastAsia="Times New Roman" w:hAnsi="Times New Roman" w:cs="Times New Roman"/>
        </w:rPr>
      </w:pPr>
    </w:p>
    <w:p w14:paraId="000000C2" w14:textId="7651A395" w:rsidR="00A13C02" w:rsidRPr="003A3F7C" w:rsidRDefault="003A3F7C" w:rsidP="004B439B">
      <w:pPr>
        <w:numPr>
          <w:ilvl w:val="1"/>
          <w:numId w:val="3"/>
        </w:numPr>
        <w:spacing w:after="0" w:line="342" w:lineRule="auto"/>
        <w:rPr>
          <w:rFonts w:ascii="Times New Roman" w:eastAsia="Times New Roman" w:hAnsi="Times New Roman" w:cs="Times New Roman"/>
          <w:color w:val="00B050"/>
        </w:rPr>
      </w:pPr>
      <w:r w:rsidRPr="004B439B">
        <w:rPr>
          <w:rFonts w:ascii="Times New Roman" w:eastAsia="Times New Roman" w:hAnsi="Times New Roman" w:cs="Times New Roman"/>
        </w:rPr>
        <w:t xml:space="preserve">Adverse effects of hyperoxia are generally reported at considerably higher oxygen saturations (~190-405%) </w:t>
      </w:r>
      <w:r w:rsidR="007D361F" w:rsidRPr="004B439B">
        <w:rPr>
          <w:rFonts w:ascii="Times New Roman" w:eastAsia="Times New Roman" w:hAnsi="Times New Roman" w:cs="Times New Roman"/>
        </w:rPr>
        <w:t>(</w:t>
      </w:r>
      <w:proofErr w:type="spellStart"/>
      <w:r w:rsidR="007D361F" w:rsidRPr="004B439B">
        <w:rPr>
          <w:rFonts w:ascii="Times New Roman" w:eastAsia="Times New Roman" w:hAnsi="Times New Roman" w:cs="Times New Roman"/>
        </w:rPr>
        <w:t>McArley</w:t>
      </w:r>
      <w:proofErr w:type="spellEnd"/>
      <w:r w:rsidR="007D361F" w:rsidRPr="004B439B">
        <w:rPr>
          <w:rFonts w:ascii="Times New Roman" w:eastAsia="Times New Roman" w:hAnsi="Times New Roman" w:cs="Times New Roman"/>
        </w:rPr>
        <w:t xml:space="preserve"> et al. 2021) </w:t>
      </w:r>
      <w:r w:rsidRPr="004B439B">
        <w:rPr>
          <w:rFonts w:ascii="Times New Roman" w:eastAsia="Times New Roman" w:hAnsi="Times New Roman" w:cs="Times New Roman"/>
        </w:rPr>
        <w:t>than those observed in this study (maximum = 135%, 115% for Norwood and Blue Ruin, resp.). While we agree that this is an interesting topic, we did</w:t>
      </w:r>
      <w:r w:rsidR="007D361F" w:rsidRPr="004B439B">
        <w:rPr>
          <w:rFonts w:ascii="Times New Roman" w:eastAsia="Times New Roman" w:hAnsi="Times New Roman" w:cs="Times New Roman"/>
        </w:rPr>
        <w:t xml:space="preserve"> not feel it merited additional references and text to explore in the manuscript. </w:t>
      </w:r>
    </w:p>
    <w:p w14:paraId="000000C3" w14:textId="77777777" w:rsidR="00A13C02" w:rsidRDefault="00000000">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Page 13 line 248: Where these discs sutured flush or was there suture material acting almost like a tether?  Please clarify.</w:t>
      </w:r>
    </w:p>
    <w:p w14:paraId="000000C4" w14:textId="77777777" w:rsidR="00A13C02" w:rsidRDefault="00A13C02">
      <w:pPr>
        <w:pBdr>
          <w:top w:val="nil"/>
          <w:left w:val="nil"/>
          <w:bottom w:val="nil"/>
          <w:right w:val="nil"/>
          <w:between w:val="nil"/>
        </w:pBdr>
        <w:spacing w:after="0" w:line="360" w:lineRule="auto"/>
        <w:ind w:left="720"/>
        <w:rPr>
          <w:rFonts w:ascii="Times New Roman" w:eastAsia="Times New Roman" w:hAnsi="Times New Roman" w:cs="Times New Roman"/>
        </w:rPr>
      </w:pPr>
    </w:p>
    <w:p w14:paraId="000000C5" w14:textId="77777777" w:rsidR="00A13C02" w:rsidRDefault="00000000">
      <w:pPr>
        <w:numPr>
          <w:ilvl w:val="1"/>
          <w:numId w:val="3"/>
        </w:numP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We have clarified this by adding language specifying that the tags were </w:t>
      </w:r>
      <w:proofErr w:type="gramStart"/>
      <w:r>
        <w:rPr>
          <w:rFonts w:ascii="Times New Roman" w:eastAsia="Times New Roman" w:hAnsi="Times New Roman" w:cs="Times New Roman"/>
        </w:rPr>
        <w:t>sutured  such</w:t>
      </w:r>
      <w:proofErr w:type="gramEnd"/>
      <w:r>
        <w:rPr>
          <w:rFonts w:ascii="Times New Roman" w:eastAsia="Times New Roman" w:hAnsi="Times New Roman" w:cs="Times New Roman"/>
        </w:rPr>
        <w:t xml:space="preserve"> that the discs were secured flush against the fish’s body</w:t>
      </w:r>
    </w:p>
    <w:p w14:paraId="000000C6" w14:textId="77777777" w:rsidR="00A13C02" w:rsidRDefault="00A13C02">
      <w:pPr>
        <w:pBdr>
          <w:top w:val="nil"/>
          <w:left w:val="nil"/>
          <w:bottom w:val="nil"/>
          <w:right w:val="nil"/>
          <w:between w:val="nil"/>
        </w:pBdr>
        <w:spacing w:after="0" w:line="360" w:lineRule="auto"/>
        <w:ind w:left="720"/>
        <w:rPr>
          <w:rFonts w:ascii="Times New Roman" w:eastAsia="Times New Roman" w:hAnsi="Times New Roman" w:cs="Times New Roman"/>
        </w:rPr>
      </w:pPr>
    </w:p>
    <w:p w14:paraId="000000C7" w14:textId="77777777" w:rsidR="00A13C02" w:rsidRDefault="00000000">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Page 13 line 252: What is the size range in length of these tagged fish?</w:t>
      </w:r>
    </w:p>
    <w:p w14:paraId="000000C8" w14:textId="77777777" w:rsidR="00A13C02" w:rsidRDefault="00000000">
      <w:pPr>
        <w:pBdr>
          <w:top w:val="nil"/>
          <w:left w:val="nil"/>
          <w:bottom w:val="nil"/>
          <w:right w:val="nil"/>
          <w:between w:val="nil"/>
        </w:pBdr>
        <w:spacing w:after="0" w:line="360" w:lineRule="auto"/>
        <w:ind w:left="720"/>
        <w:rPr>
          <w:rFonts w:ascii="Times New Roman" w:eastAsia="Times New Roman" w:hAnsi="Times New Roman" w:cs="Times New Roman"/>
        </w:rPr>
      </w:pPr>
      <w:r>
        <w:rPr>
          <w:rFonts w:ascii="Times New Roman" w:eastAsia="Times New Roman" w:hAnsi="Times New Roman" w:cs="Times New Roman"/>
        </w:rPr>
        <w:tab/>
      </w:r>
    </w:p>
    <w:p w14:paraId="000000C9" w14:textId="77777777" w:rsidR="00A13C02" w:rsidRDefault="00000000">
      <w:pPr>
        <w:numPr>
          <w:ilvl w:val="1"/>
          <w:numId w:val="3"/>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Fish length is provided in the Results ‘Fine scale diel vertical movements in captive fish’ section (line 432): “The fork length of tagged fish was 286.6 ± 58.3 mm (mean ± SD). Fork length did not differ significantly between fish captured in the two alcoves (Welch's two-sample t-test, t = -0.57, </w:t>
      </w:r>
      <w:proofErr w:type="spellStart"/>
      <w:r>
        <w:rPr>
          <w:rFonts w:ascii="Times New Roman" w:eastAsia="Times New Roman" w:hAnsi="Times New Roman" w:cs="Times New Roman"/>
        </w:rPr>
        <w:t>df</w:t>
      </w:r>
      <w:proofErr w:type="spellEnd"/>
      <w:r>
        <w:rPr>
          <w:rFonts w:ascii="Times New Roman" w:eastAsia="Times New Roman" w:hAnsi="Times New Roman" w:cs="Times New Roman"/>
        </w:rPr>
        <w:t xml:space="preserve"> = 28.73, p = 0.575).”</w:t>
      </w:r>
    </w:p>
    <w:p w14:paraId="000000CA" w14:textId="77777777" w:rsidR="00A13C02" w:rsidRDefault="00A13C02">
      <w:pPr>
        <w:pBdr>
          <w:top w:val="nil"/>
          <w:left w:val="nil"/>
          <w:bottom w:val="nil"/>
          <w:right w:val="nil"/>
          <w:between w:val="nil"/>
        </w:pBdr>
        <w:spacing w:after="0" w:line="360" w:lineRule="auto"/>
        <w:ind w:left="1440"/>
        <w:rPr>
          <w:rFonts w:ascii="Times New Roman" w:eastAsia="Times New Roman" w:hAnsi="Times New Roman" w:cs="Times New Roman"/>
          <w:color w:val="00B050"/>
        </w:rPr>
      </w:pPr>
    </w:p>
    <w:p w14:paraId="000000CB" w14:textId="77777777" w:rsidR="00A13C02" w:rsidRDefault="00000000">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Page 14 line 259: Here it lists the maximum depth in the net pens as ~2.5m but the sensor data max depth is shown as 1.6m. I suggest further description of the depth within these </w:t>
      </w:r>
      <w:r>
        <w:rPr>
          <w:rFonts w:ascii="Times New Roman" w:eastAsia="Times New Roman" w:hAnsi="Times New Roman" w:cs="Times New Roman"/>
          <w:color w:val="000000"/>
        </w:rPr>
        <w:lastRenderedPageBreak/>
        <w:t>alcoves earlier in the methods to provide the reader with the clearest understanding of these study systems.</w:t>
      </w:r>
    </w:p>
    <w:p w14:paraId="000000CC" w14:textId="77777777" w:rsidR="00A13C02" w:rsidRDefault="00A13C02">
      <w:pPr>
        <w:pBdr>
          <w:top w:val="nil"/>
          <w:left w:val="nil"/>
          <w:bottom w:val="nil"/>
          <w:right w:val="nil"/>
          <w:between w:val="nil"/>
        </w:pBdr>
        <w:spacing w:after="0" w:line="360" w:lineRule="auto"/>
        <w:ind w:left="720"/>
        <w:rPr>
          <w:rFonts w:ascii="Times New Roman" w:eastAsia="Times New Roman" w:hAnsi="Times New Roman" w:cs="Times New Roman"/>
        </w:rPr>
      </w:pPr>
    </w:p>
    <w:p w14:paraId="000000CD" w14:textId="77777777" w:rsidR="00A13C02" w:rsidRDefault="00000000">
      <w:pPr>
        <w:numPr>
          <w:ilvl w:val="1"/>
          <w:numId w:val="3"/>
        </w:numPr>
        <w:spacing w:after="0" w:line="360" w:lineRule="auto"/>
        <w:rPr>
          <w:rFonts w:ascii="Times New Roman" w:eastAsia="Times New Roman" w:hAnsi="Times New Roman" w:cs="Times New Roman"/>
        </w:rPr>
      </w:pPr>
      <w:r>
        <w:rPr>
          <w:rFonts w:ascii="Times New Roman" w:eastAsia="Times New Roman" w:hAnsi="Times New Roman" w:cs="Times New Roman"/>
        </w:rPr>
        <w:t>We have revised the Methods to clarify the depth of the study alcoves. Specifically, we added text to the ‘Quantifying in situ movement’ section indicating that net pen depths were approximately 1.7 m in Blue Ruin and 1.6 m in Norwood. We also added text to the ‘Spatiotemporal patterning of temperature and oxygen’ section noting that alcove morphology varied across sites (see response to questions 8 and 9.</w:t>
      </w:r>
    </w:p>
    <w:p w14:paraId="000000CE" w14:textId="77777777" w:rsidR="00A13C02" w:rsidRDefault="00000000">
      <w:pPr>
        <w:spacing w:after="0" w:line="360" w:lineRule="auto"/>
        <w:ind w:left="1440"/>
        <w:rPr>
          <w:rFonts w:ascii="Times New Roman" w:eastAsia="Times New Roman" w:hAnsi="Times New Roman" w:cs="Times New Roman"/>
          <w:color w:val="00B050"/>
        </w:rPr>
      </w:pPr>
      <w:r>
        <w:rPr>
          <w:rFonts w:ascii="Times New Roman" w:eastAsia="Times New Roman" w:hAnsi="Times New Roman" w:cs="Times New Roman"/>
        </w:rPr>
        <w:t xml:space="preserve"> </w:t>
      </w:r>
    </w:p>
    <w:p w14:paraId="000000CF" w14:textId="77777777" w:rsidR="00A13C02" w:rsidRDefault="00000000">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Page 14 line 268: 21 Fish total sample size and no within alcove replication is a limiting component of this study.</w:t>
      </w:r>
    </w:p>
    <w:p w14:paraId="000000D0" w14:textId="77777777" w:rsidR="00A13C02" w:rsidRDefault="00A13C02">
      <w:pPr>
        <w:pBdr>
          <w:top w:val="nil"/>
          <w:left w:val="nil"/>
          <w:bottom w:val="nil"/>
          <w:right w:val="nil"/>
          <w:between w:val="nil"/>
        </w:pBdr>
        <w:spacing w:after="0" w:line="360" w:lineRule="auto"/>
        <w:ind w:left="720"/>
        <w:rPr>
          <w:rFonts w:ascii="Times New Roman" w:eastAsia="Times New Roman" w:hAnsi="Times New Roman" w:cs="Times New Roman"/>
        </w:rPr>
      </w:pPr>
    </w:p>
    <w:p w14:paraId="000000D1" w14:textId="77777777" w:rsidR="00A13C02" w:rsidRDefault="00000000">
      <w:pPr>
        <w:numPr>
          <w:ilvl w:val="1"/>
          <w:numId w:val="3"/>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We agree that more </w:t>
      </w:r>
      <w:proofErr w:type="gramStart"/>
      <w:r>
        <w:rPr>
          <w:rFonts w:ascii="Times New Roman" w:eastAsia="Times New Roman" w:hAnsi="Times New Roman" w:cs="Times New Roman"/>
        </w:rPr>
        <w:t>replication</w:t>
      </w:r>
      <w:proofErr w:type="gramEnd"/>
      <w:r>
        <w:rPr>
          <w:rFonts w:ascii="Times New Roman" w:eastAsia="Times New Roman" w:hAnsi="Times New Roman" w:cs="Times New Roman"/>
        </w:rPr>
        <w:t xml:space="preserve"> would improve our study. However, we feel the conclusions we draw are not problematic due to small sample size, e.g., we don’t make claims about the absence of relationships that we would not have had the power to detect. </w:t>
      </w:r>
    </w:p>
    <w:p w14:paraId="000000D2" w14:textId="77777777" w:rsidR="00A13C02" w:rsidRDefault="00A13C02">
      <w:pPr>
        <w:pBdr>
          <w:top w:val="nil"/>
          <w:left w:val="nil"/>
          <w:bottom w:val="nil"/>
          <w:right w:val="nil"/>
          <w:between w:val="nil"/>
        </w:pBdr>
        <w:spacing w:after="0" w:line="360" w:lineRule="auto"/>
        <w:ind w:left="1440"/>
        <w:rPr>
          <w:rFonts w:ascii="Times New Roman" w:eastAsia="Times New Roman" w:hAnsi="Times New Roman" w:cs="Times New Roman"/>
        </w:rPr>
      </w:pPr>
    </w:p>
    <w:p w14:paraId="000000D3" w14:textId="77777777" w:rsidR="00A13C02" w:rsidRDefault="00000000">
      <w:pPr>
        <w:numPr>
          <w:ilvl w:val="0"/>
          <w:numId w:val="3"/>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Page 20 line 407: Change wording of significant or provide results from statistical test to support this statement.</w:t>
      </w:r>
    </w:p>
    <w:p w14:paraId="000000D4" w14:textId="77777777" w:rsidR="00A13C02" w:rsidRDefault="00A13C02">
      <w:pPr>
        <w:pBdr>
          <w:top w:val="nil"/>
          <w:left w:val="nil"/>
          <w:bottom w:val="nil"/>
          <w:right w:val="nil"/>
          <w:between w:val="nil"/>
        </w:pBdr>
        <w:spacing w:after="0" w:line="360" w:lineRule="auto"/>
        <w:ind w:left="720"/>
        <w:rPr>
          <w:rFonts w:ascii="Times New Roman" w:eastAsia="Times New Roman" w:hAnsi="Times New Roman" w:cs="Times New Roman"/>
        </w:rPr>
      </w:pPr>
    </w:p>
    <w:p w14:paraId="000000D5" w14:textId="77777777" w:rsidR="00A13C02" w:rsidRDefault="00000000">
      <w:pPr>
        <w:numPr>
          <w:ilvl w:val="1"/>
          <w:numId w:val="3"/>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Language now includes results from a statistical test (line 432): “The fork length of tagged fish was 286.6 ± 58.3 mm (mean ± SD). Fork length did not differ significantly between fish captured in the two alcoves (Welch's two-sample t-test, t = -0.57, </w:t>
      </w:r>
      <w:proofErr w:type="spellStart"/>
      <w:r>
        <w:rPr>
          <w:rFonts w:ascii="Times New Roman" w:eastAsia="Times New Roman" w:hAnsi="Times New Roman" w:cs="Times New Roman"/>
        </w:rPr>
        <w:t>df</w:t>
      </w:r>
      <w:proofErr w:type="spellEnd"/>
      <w:r>
        <w:rPr>
          <w:rFonts w:ascii="Times New Roman" w:eastAsia="Times New Roman" w:hAnsi="Times New Roman" w:cs="Times New Roman"/>
        </w:rPr>
        <w:t xml:space="preserve"> = 28.73, p = 0.575).”</w:t>
      </w:r>
    </w:p>
    <w:p w14:paraId="000000D6" w14:textId="77777777" w:rsidR="00A13C02" w:rsidRDefault="00A13C02">
      <w:pPr>
        <w:pBdr>
          <w:top w:val="nil"/>
          <w:left w:val="nil"/>
          <w:bottom w:val="nil"/>
          <w:right w:val="nil"/>
          <w:between w:val="nil"/>
        </w:pBdr>
        <w:spacing w:after="0" w:line="360" w:lineRule="auto"/>
        <w:ind w:left="1440"/>
        <w:rPr>
          <w:rFonts w:ascii="Times New Roman" w:eastAsia="Times New Roman" w:hAnsi="Times New Roman" w:cs="Times New Roman"/>
          <w:color w:val="00B050"/>
        </w:rPr>
      </w:pPr>
    </w:p>
    <w:p w14:paraId="000000D7" w14:textId="77777777" w:rsidR="00A13C02" w:rsidRDefault="00000000">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Page 23 line 469: Not every individual fish tagged in this study was included in the analysis.  Some of the tagged fish experienced mortality and were not included in the analysis.  This is a minor </w:t>
      </w:r>
      <w:proofErr w:type="gramStart"/>
      <w:r>
        <w:rPr>
          <w:rFonts w:ascii="Times New Roman" w:eastAsia="Times New Roman" w:hAnsi="Times New Roman" w:cs="Times New Roman"/>
          <w:color w:val="000000"/>
        </w:rPr>
        <w:t>point</w:t>
      </w:r>
      <w:proofErr w:type="gramEnd"/>
      <w:r>
        <w:rPr>
          <w:rFonts w:ascii="Times New Roman" w:eastAsia="Times New Roman" w:hAnsi="Times New Roman" w:cs="Times New Roman"/>
          <w:color w:val="000000"/>
        </w:rPr>
        <w:t xml:space="preserve"> but this statement should be revised.  Could these mortalities </w:t>
      </w:r>
      <w:proofErr w:type="gramStart"/>
      <w:r>
        <w:rPr>
          <w:rFonts w:ascii="Times New Roman" w:eastAsia="Times New Roman" w:hAnsi="Times New Roman" w:cs="Times New Roman"/>
          <w:color w:val="000000"/>
        </w:rPr>
        <w:t>been</w:t>
      </w:r>
      <w:proofErr w:type="gramEnd"/>
      <w:r>
        <w:rPr>
          <w:rFonts w:ascii="Times New Roman" w:eastAsia="Times New Roman" w:hAnsi="Times New Roman" w:cs="Times New Roman"/>
          <w:color w:val="000000"/>
        </w:rPr>
        <w:t xml:space="preserve"> owing to Oxy-thermal conditions?</w:t>
      </w:r>
    </w:p>
    <w:p w14:paraId="000000D8" w14:textId="77777777" w:rsidR="00A13C02" w:rsidRDefault="00A13C02">
      <w:pPr>
        <w:pBdr>
          <w:top w:val="nil"/>
          <w:left w:val="nil"/>
          <w:bottom w:val="nil"/>
          <w:right w:val="nil"/>
          <w:between w:val="nil"/>
        </w:pBdr>
        <w:spacing w:after="0" w:line="360" w:lineRule="auto"/>
        <w:ind w:left="720"/>
        <w:rPr>
          <w:rFonts w:ascii="Times New Roman" w:eastAsia="Times New Roman" w:hAnsi="Times New Roman" w:cs="Times New Roman"/>
        </w:rPr>
      </w:pPr>
    </w:p>
    <w:p w14:paraId="000000D9" w14:textId="77777777" w:rsidR="00A13C02" w:rsidRDefault="00000000">
      <w:pPr>
        <w:numPr>
          <w:ilvl w:val="1"/>
          <w:numId w:val="3"/>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lastRenderedPageBreak/>
        <w:t>This sentence was deleted during revision.</w:t>
      </w:r>
    </w:p>
    <w:p w14:paraId="000000DA" w14:textId="77777777" w:rsidR="00A13C02" w:rsidRDefault="00A13C02">
      <w:pPr>
        <w:pBdr>
          <w:top w:val="nil"/>
          <w:left w:val="nil"/>
          <w:bottom w:val="nil"/>
          <w:right w:val="nil"/>
          <w:between w:val="nil"/>
        </w:pBdr>
        <w:spacing w:after="0" w:line="360" w:lineRule="auto"/>
        <w:ind w:left="1440"/>
        <w:rPr>
          <w:rFonts w:ascii="Times New Roman" w:eastAsia="Times New Roman" w:hAnsi="Times New Roman" w:cs="Times New Roman"/>
        </w:rPr>
      </w:pPr>
    </w:p>
    <w:p w14:paraId="000000DB" w14:textId="77777777" w:rsidR="00A13C02" w:rsidRDefault="00000000">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Page 23 line 472: The authors did not measure ‘metabolic costs’ or calculate them using </w:t>
      </w:r>
      <w:r>
        <w:rPr>
          <w:rFonts w:ascii="Times New Roman" w:eastAsia="Times New Roman" w:hAnsi="Times New Roman" w:cs="Times New Roman"/>
        </w:rPr>
        <w:t>bioenergetics</w:t>
      </w:r>
      <w:r>
        <w:rPr>
          <w:rFonts w:ascii="Times New Roman" w:eastAsia="Times New Roman" w:hAnsi="Times New Roman" w:cs="Times New Roman"/>
          <w:color w:val="000000"/>
        </w:rPr>
        <w:t xml:space="preserve">.  This statement should be qualified and changed to ‘likely reduced metabolic </w:t>
      </w:r>
      <w:proofErr w:type="gramStart"/>
      <w:r>
        <w:rPr>
          <w:rFonts w:ascii="Times New Roman" w:eastAsia="Times New Roman" w:hAnsi="Times New Roman" w:cs="Times New Roman"/>
          <w:color w:val="000000"/>
        </w:rPr>
        <w:t>costs’</w:t>
      </w:r>
      <w:proofErr w:type="gramEnd"/>
      <w:r>
        <w:rPr>
          <w:rFonts w:ascii="Times New Roman" w:eastAsia="Times New Roman" w:hAnsi="Times New Roman" w:cs="Times New Roman"/>
          <w:color w:val="000000"/>
        </w:rPr>
        <w:t>.</w:t>
      </w:r>
    </w:p>
    <w:p w14:paraId="000000DC" w14:textId="77777777" w:rsidR="00A13C02" w:rsidRDefault="00A13C02">
      <w:pPr>
        <w:pBdr>
          <w:top w:val="nil"/>
          <w:left w:val="nil"/>
          <w:bottom w:val="nil"/>
          <w:right w:val="nil"/>
          <w:between w:val="nil"/>
        </w:pBdr>
        <w:spacing w:after="0" w:line="360" w:lineRule="auto"/>
        <w:ind w:left="720"/>
        <w:rPr>
          <w:rFonts w:ascii="Times New Roman" w:eastAsia="Times New Roman" w:hAnsi="Times New Roman" w:cs="Times New Roman"/>
        </w:rPr>
      </w:pPr>
    </w:p>
    <w:p w14:paraId="000000DD" w14:textId="77777777" w:rsidR="00A13C02" w:rsidRDefault="00000000">
      <w:pPr>
        <w:numPr>
          <w:ilvl w:val="1"/>
          <w:numId w:val="3"/>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We felt the best balance here was to keep the sentence how it </w:t>
      </w:r>
      <w:proofErr w:type="gramStart"/>
      <w:r>
        <w:rPr>
          <w:rFonts w:ascii="Times New Roman" w:eastAsia="Times New Roman" w:hAnsi="Times New Roman" w:cs="Times New Roman"/>
        </w:rPr>
        <w:t>was, but</w:t>
      </w:r>
      <w:proofErr w:type="gramEnd"/>
      <w:r>
        <w:rPr>
          <w:rFonts w:ascii="Times New Roman" w:eastAsia="Times New Roman" w:hAnsi="Times New Roman" w:cs="Times New Roman"/>
        </w:rPr>
        <w:t xml:space="preserve"> add a reference with respirometry results for our focal species in this region. This corroborates that resting metabolic rate increases over the range of temperatures we studied. </w:t>
      </w:r>
    </w:p>
    <w:p w14:paraId="000000DE" w14:textId="77777777" w:rsidR="00A13C02" w:rsidRDefault="00A13C02">
      <w:pPr>
        <w:pBdr>
          <w:top w:val="nil"/>
          <w:left w:val="nil"/>
          <w:bottom w:val="nil"/>
          <w:right w:val="nil"/>
          <w:between w:val="nil"/>
        </w:pBdr>
        <w:spacing w:after="0" w:line="360" w:lineRule="auto"/>
        <w:rPr>
          <w:rFonts w:ascii="Times New Roman" w:eastAsia="Times New Roman" w:hAnsi="Times New Roman" w:cs="Times New Roman"/>
        </w:rPr>
      </w:pPr>
    </w:p>
    <w:p w14:paraId="000000DF" w14:textId="77777777" w:rsidR="00A13C02" w:rsidRPr="004B439B" w:rsidRDefault="00000000">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000000"/>
        </w:rPr>
      </w:pPr>
      <w:r w:rsidRPr="004B439B">
        <w:rPr>
          <w:rFonts w:ascii="Times New Roman" w:eastAsia="Times New Roman" w:hAnsi="Times New Roman" w:cs="Times New Roman"/>
          <w:color w:val="000000"/>
        </w:rPr>
        <w:t xml:space="preserve">Page 24 lines 504-505: To understand the full implications for conservation it would be important to understand the temporal duration of fish in these alcove habitats and the difference in oxy-thermal conditions among main-channel and alcove habitats.  What is the duration of time fish </w:t>
      </w:r>
      <w:proofErr w:type="gramStart"/>
      <w:r w:rsidRPr="004B439B">
        <w:rPr>
          <w:rFonts w:ascii="Times New Roman" w:eastAsia="Times New Roman" w:hAnsi="Times New Roman" w:cs="Times New Roman"/>
          <w:color w:val="000000"/>
        </w:rPr>
        <w:t>use</w:t>
      </w:r>
      <w:proofErr w:type="gramEnd"/>
      <w:r w:rsidRPr="004B439B">
        <w:rPr>
          <w:rFonts w:ascii="Times New Roman" w:eastAsia="Times New Roman" w:hAnsi="Times New Roman" w:cs="Times New Roman"/>
          <w:color w:val="000000"/>
        </w:rPr>
        <w:t xml:space="preserve"> these alcoves? Regardless, the use of conditions below DO guidelines could potentially help explore more appropriate habitat guidelines.</w:t>
      </w:r>
    </w:p>
    <w:p w14:paraId="000000E0" w14:textId="77777777" w:rsidR="00A13C02" w:rsidRPr="004B439B" w:rsidRDefault="00A13C02">
      <w:pPr>
        <w:pBdr>
          <w:top w:val="nil"/>
          <w:left w:val="nil"/>
          <w:bottom w:val="nil"/>
          <w:right w:val="nil"/>
          <w:between w:val="nil"/>
        </w:pBdr>
        <w:spacing w:after="0" w:line="360" w:lineRule="auto"/>
        <w:ind w:left="720"/>
        <w:rPr>
          <w:rFonts w:ascii="Times New Roman" w:eastAsia="Times New Roman" w:hAnsi="Times New Roman" w:cs="Times New Roman"/>
        </w:rPr>
      </w:pPr>
    </w:p>
    <w:p w14:paraId="000000E1" w14:textId="7A9ED11B" w:rsidR="00A13C02" w:rsidRPr="004B439B" w:rsidRDefault="00000000">
      <w:pPr>
        <w:numPr>
          <w:ilvl w:val="1"/>
          <w:numId w:val="3"/>
        </w:numPr>
        <w:spacing w:after="0" w:line="342" w:lineRule="auto"/>
        <w:rPr>
          <w:rFonts w:ascii="Times New Roman" w:eastAsia="Times New Roman" w:hAnsi="Times New Roman" w:cs="Times New Roman"/>
        </w:rPr>
      </w:pPr>
      <w:r w:rsidRPr="004B439B">
        <w:rPr>
          <w:rFonts w:ascii="Times New Roman" w:eastAsia="Times New Roman" w:hAnsi="Times New Roman" w:cs="Times New Roman"/>
        </w:rPr>
        <w:t>We have added language to the Methods, Study location section describing the extent of alcove use and the oxy-thermal conditions of the mainstem river (line 166): “These cold-water habitats are seasonally exploited by cold-water fishes, particularly coastal cutthroat trout (</w:t>
      </w:r>
      <w:r w:rsidRPr="004B439B">
        <w:rPr>
          <w:rFonts w:ascii="Times New Roman" w:eastAsia="Times New Roman" w:hAnsi="Times New Roman" w:cs="Times New Roman"/>
          <w:i/>
          <w:iCs/>
        </w:rPr>
        <w:t>Oncorhynchus clarkii clarkii</w:t>
      </w:r>
      <w:r w:rsidRPr="004B439B">
        <w:rPr>
          <w:rFonts w:ascii="Times New Roman" w:eastAsia="Times New Roman" w:hAnsi="Times New Roman" w:cs="Times New Roman"/>
        </w:rPr>
        <w:t xml:space="preserve">), </w:t>
      </w:r>
      <w:r w:rsidR="007D361F" w:rsidRPr="004B439B">
        <w:rPr>
          <w:rFonts w:ascii="Times New Roman" w:eastAsia="Times New Roman" w:hAnsi="Times New Roman" w:cs="Times New Roman"/>
        </w:rPr>
        <w:t xml:space="preserve">for which counts peak </w:t>
      </w:r>
      <w:r w:rsidRPr="004B439B">
        <w:rPr>
          <w:rFonts w:ascii="Times New Roman" w:eastAsia="Times New Roman" w:hAnsi="Times New Roman" w:cs="Times New Roman"/>
        </w:rPr>
        <w:t>during July and August (Barrett &amp; Armstrong, 2025). During summer, the mainstem Willamette River remains well mixed and normoxic (USGS station 14211720, Willamette River at Portland, OR), with temperatures often exceeding 20°C during peak summer (Barrett &amp; Armstrong, 2025).”</w:t>
      </w:r>
    </w:p>
    <w:p w14:paraId="000000E2" w14:textId="77777777" w:rsidR="00A13C02" w:rsidRDefault="00A13C02">
      <w:pPr>
        <w:pBdr>
          <w:top w:val="nil"/>
          <w:left w:val="nil"/>
          <w:bottom w:val="nil"/>
          <w:right w:val="nil"/>
          <w:between w:val="nil"/>
        </w:pBdr>
        <w:spacing w:after="0" w:line="360" w:lineRule="auto"/>
        <w:ind w:left="1440"/>
        <w:rPr>
          <w:rFonts w:ascii="Times New Roman" w:eastAsia="Times New Roman" w:hAnsi="Times New Roman" w:cs="Times New Roman"/>
          <w:color w:val="E97132"/>
        </w:rPr>
      </w:pPr>
    </w:p>
    <w:p w14:paraId="000000E3" w14:textId="77777777" w:rsidR="00A13C02" w:rsidRDefault="00000000">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Page 25 line 516: The phrase ‘starving’ has not been defined.  I suggest removing </w:t>
      </w:r>
      <w:proofErr w:type="gramStart"/>
      <w:r>
        <w:rPr>
          <w:rFonts w:ascii="Times New Roman" w:eastAsia="Times New Roman" w:hAnsi="Times New Roman" w:cs="Times New Roman"/>
          <w:color w:val="000000"/>
        </w:rPr>
        <w:t>the  ‘</w:t>
      </w:r>
      <w:proofErr w:type="gramEnd"/>
      <w:r>
        <w:rPr>
          <w:rFonts w:ascii="Times New Roman" w:eastAsia="Times New Roman" w:hAnsi="Times New Roman" w:cs="Times New Roman"/>
          <w:color w:val="000000"/>
        </w:rPr>
        <w:t>When fish are starving,’ phrase from this sentence to improve clarity.</w:t>
      </w:r>
    </w:p>
    <w:p w14:paraId="000000E4" w14:textId="77777777" w:rsidR="00A13C02" w:rsidRDefault="00A13C02">
      <w:pPr>
        <w:pBdr>
          <w:top w:val="nil"/>
          <w:left w:val="nil"/>
          <w:bottom w:val="nil"/>
          <w:right w:val="nil"/>
          <w:between w:val="nil"/>
        </w:pBdr>
        <w:spacing w:after="0" w:line="360" w:lineRule="auto"/>
        <w:ind w:left="720"/>
        <w:rPr>
          <w:rFonts w:ascii="Times New Roman" w:eastAsia="Times New Roman" w:hAnsi="Times New Roman" w:cs="Times New Roman"/>
        </w:rPr>
      </w:pPr>
    </w:p>
    <w:p w14:paraId="000000E5" w14:textId="77777777" w:rsidR="00A13C02" w:rsidRDefault="00000000">
      <w:pPr>
        <w:numPr>
          <w:ilvl w:val="1"/>
          <w:numId w:val="3"/>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We revised this accordingly</w:t>
      </w:r>
    </w:p>
    <w:p w14:paraId="000000E6" w14:textId="77777777" w:rsidR="00A13C02" w:rsidRDefault="00A13C02">
      <w:pPr>
        <w:pBdr>
          <w:top w:val="nil"/>
          <w:left w:val="nil"/>
          <w:bottom w:val="nil"/>
          <w:right w:val="nil"/>
          <w:between w:val="nil"/>
        </w:pBdr>
        <w:spacing w:after="0" w:line="360" w:lineRule="auto"/>
        <w:ind w:left="1440"/>
        <w:rPr>
          <w:rFonts w:ascii="Times New Roman" w:eastAsia="Times New Roman" w:hAnsi="Times New Roman" w:cs="Times New Roman"/>
        </w:rPr>
      </w:pPr>
    </w:p>
    <w:p w14:paraId="000000E7" w14:textId="77777777" w:rsidR="00A13C02" w:rsidRPr="004B439B" w:rsidRDefault="00000000">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000000"/>
        </w:rPr>
      </w:pPr>
      <w:r w:rsidRPr="004B439B">
        <w:rPr>
          <w:rFonts w:ascii="Times New Roman" w:eastAsia="Times New Roman" w:hAnsi="Times New Roman" w:cs="Times New Roman"/>
          <w:color w:val="000000"/>
        </w:rPr>
        <w:lastRenderedPageBreak/>
        <w:t>Page 25 line 522: Revise the ‘All of the individuals’ statement to more accurately reflect the study design and analysis.</w:t>
      </w:r>
    </w:p>
    <w:p w14:paraId="000000E8" w14:textId="77777777" w:rsidR="00A13C02" w:rsidRPr="004B439B" w:rsidRDefault="00A13C02">
      <w:pPr>
        <w:pBdr>
          <w:top w:val="nil"/>
          <w:left w:val="nil"/>
          <w:bottom w:val="nil"/>
          <w:right w:val="nil"/>
          <w:between w:val="nil"/>
        </w:pBdr>
        <w:spacing w:after="0" w:line="360" w:lineRule="auto"/>
        <w:ind w:left="720"/>
        <w:rPr>
          <w:rFonts w:ascii="Times New Roman" w:eastAsia="Times New Roman" w:hAnsi="Times New Roman" w:cs="Times New Roman"/>
        </w:rPr>
      </w:pPr>
    </w:p>
    <w:p w14:paraId="000000E9" w14:textId="77777777" w:rsidR="00A13C02" w:rsidRPr="004B439B" w:rsidRDefault="00000000">
      <w:pPr>
        <w:numPr>
          <w:ilvl w:val="1"/>
          <w:numId w:val="3"/>
        </w:numPr>
        <w:spacing w:after="0" w:line="342" w:lineRule="auto"/>
        <w:rPr>
          <w:rFonts w:ascii="Times New Roman" w:eastAsia="Times New Roman" w:hAnsi="Times New Roman" w:cs="Times New Roman"/>
        </w:rPr>
      </w:pPr>
      <w:r w:rsidRPr="004B439B">
        <w:rPr>
          <w:rFonts w:ascii="Times New Roman" w:eastAsia="Times New Roman" w:hAnsi="Times New Roman" w:cs="Times New Roman"/>
        </w:rPr>
        <w:t>We now explicitly state in the results what proportion of fish-days fish occupied deeper depths during the DO-maximum periods (line 446): “Fish occupied deeper depths during periods of maximum dissolved oxygen on 75.3% of fish-days in Blue Ruin (67 of 89 fish-days) and 97.4% of fish-days in Norwood (38 of 39 fish-days).”</w:t>
      </w:r>
    </w:p>
    <w:p w14:paraId="000000EA" w14:textId="77777777" w:rsidR="00A13C02" w:rsidRPr="004B439B" w:rsidRDefault="00000000">
      <w:pPr>
        <w:numPr>
          <w:ilvl w:val="1"/>
          <w:numId w:val="3"/>
        </w:numPr>
        <w:spacing w:after="0" w:line="342" w:lineRule="auto"/>
        <w:rPr>
          <w:rFonts w:ascii="Times New Roman" w:eastAsia="Times New Roman" w:hAnsi="Times New Roman" w:cs="Times New Roman"/>
        </w:rPr>
      </w:pPr>
      <w:r w:rsidRPr="004B439B">
        <w:rPr>
          <w:rFonts w:ascii="Times New Roman" w:eastAsia="Times New Roman" w:hAnsi="Times New Roman" w:cs="Times New Roman"/>
        </w:rPr>
        <w:t>In the discussion we have revised ‘all’ to ‘the majority of…’ (line 498).</w:t>
      </w:r>
    </w:p>
    <w:p w14:paraId="000000EB" w14:textId="77777777" w:rsidR="00A13C02" w:rsidRDefault="00A13C02">
      <w:pPr>
        <w:pBdr>
          <w:top w:val="nil"/>
          <w:left w:val="nil"/>
          <w:bottom w:val="nil"/>
          <w:right w:val="nil"/>
          <w:between w:val="nil"/>
        </w:pBdr>
        <w:spacing w:after="0" w:line="360" w:lineRule="auto"/>
        <w:rPr>
          <w:rFonts w:ascii="Times New Roman" w:eastAsia="Times New Roman" w:hAnsi="Times New Roman" w:cs="Times New Roman"/>
        </w:rPr>
      </w:pPr>
    </w:p>
    <w:p w14:paraId="000000EC" w14:textId="77777777" w:rsidR="00A13C02" w:rsidRDefault="00000000">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Page 26 line 530: Replace ‘…while on thermal…’  to ‘…while in thermal...’.</w:t>
      </w:r>
    </w:p>
    <w:p w14:paraId="000000ED" w14:textId="77777777" w:rsidR="00A13C02" w:rsidRDefault="00A13C02">
      <w:pPr>
        <w:pBdr>
          <w:top w:val="nil"/>
          <w:left w:val="nil"/>
          <w:bottom w:val="nil"/>
          <w:right w:val="nil"/>
          <w:between w:val="nil"/>
        </w:pBdr>
        <w:spacing w:after="0" w:line="360" w:lineRule="auto"/>
        <w:ind w:left="720"/>
        <w:rPr>
          <w:rFonts w:ascii="Times New Roman" w:eastAsia="Times New Roman" w:hAnsi="Times New Roman" w:cs="Times New Roman"/>
        </w:rPr>
      </w:pPr>
    </w:p>
    <w:p w14:paraId="000000EE" w14:textId="77777777" w:rsidR="00A13C02" w:rsidRDefault="00000000">
      <w:pPr>
        <w:numPr>
          <w:ilvl w:val="1"/>
          <w:numId w:val="3"/>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‘While on…’ has been changed to ‘while in…’.</w:t>
      </w:r>
    </w:p>
    <w:p w14:paraId="000000EF" w14:textId="77777777" w:rsidR="00A13C02" w:rsidRDefault="00A13C02">
      <w:pPr>
        <w:pBdr>
          <w:top w:val="nil"/>
          <w:left w:val="nil"/>
          <w:bottom w:val="nil"/>
          <w:right w:val="nil"/>
          <w:between w:val="nil"/>
        </w:pBdr>
        <w:spacing w:after="0" w:line="360" w:lineRule="auto"/>
        <w:ind w:left="1440"/>
        <w:rPr>
          <w:rFonts w:ascii="Times New Roman" w:eastAsia="Times New Roman" w:hAnsi="Times New Roman" w:cs="Times New Roman"/>
        </w:rPr>
      </w:pPr>
    </w:p>
    <w:p w14:paraId="000000F0" w14:textId="77777777" w:rsidR="00A13C02" w:rsidRDefault="00000000">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Page 28 line 579: The conclusion of this manuscript could be strengthened with an additional paragraph here providing a more detailed comparison of the DVM behavior in this paper to other fine-scale observations of oxy-</w:t>
      </w:r>
      <w:proofErr w:type="spellStart"/>
      <w:r>
        <w:rPr>
          <w:rFonts w:ascii="Times New Roman" w:eastAsia="Times New Roman" w:hAnsi="Times New Roman" w:cs="Times New Roman"/>
          <w:color w:val="000000"/>
        </w:rPr>
        <w:t>themal</w:t>
      </w:r>
      <w:proofErr w:type="spellEnd"/>
      <w:r>
        <w:rPr>
          <w:rFonts w:ascii="Times New Roman" w:eastAsia="Times New Roman" w:hAnsi="Times New Roman" w:cs="Times New Roman"/>
          <w:color w:val="000000"/>
        </w:rPr>
        <w:t xml:space="preserve"> tradeoffs.  A few good studies to start with include Rahel and Nutzman 1994 (http://dx.doi.org/10.2307/1937450), Aku and Tonn 1999 (http://dx.doi.org/10.1577/1548-8659), Roberts et al. 2012 (http://dx.doi.org/10.1111/j.1365-2427.2012.02753.x), and Bodamer and Bridgeman 2014 ( </w:t>
      </w:r>
      <w:hyperlink r:id="rId6">
        <w:r w:rsidR="00A13C02">
          <w:rPr>
            <w:rFonts w:ascii="Times New Roman" w:eastAsia="Times New Roman" w:hAnsi="Times New Roman" w:cs="Times New Roman"/>
            <w:color w:val="467886"/>
            <w:u w:val="single"/>
          </w:rPr>
          <w:t>https://doi.org/10.4319/lom.2014.12.441</w:t>
        </w:r>
      </w:hyperlink>
      <w:r>
        <w:rPr>
          <w:rFonts w:ascii="Times New Roman" w:eastAsia="Times New Roman" w:hAnsi="Times New Roman" w:cs="Times New Roman"/>
          <w:color w:val="000000"/>
        </w:rPr>
        <w:t>).</w:t>
      </w:r>
    </w:p>
    <w:p w14:paraId="000000F1" w14:textId="77777777" w:rsidR="00A13C02" w:rsidRDefault="00A13C02">
      <w:pPr>
        <w:pBdr>
          <w:top w:val="nil"/>
          <w:left w:val="nil"/>
          <w:bottom w:val="nil"/>
          <w:right w:val="nil"/>
          <w:between w:val="nil"/>
        </w:pBdr>
        <w:spacing w:after="0" w:line="360" w:lineRule="auto"/>
        <w:ind w:left="720"/>
        <w:rPr>
          <w:rFonts w:ascii="Times New Roman" w:eastAsia="Times New Roman" w:hAnsi="Times New Roman" w:cs="Times New Roman"/>
        </w:rPr>
      </w:pPr>
    </w:p>
    <w:p w14:paraId="000000F2" w14:textId="159F8199" w:rsidR="00A13C02" w:rsidRDefault="00000000">
      <w:pPr>
        <w:numPr>
          <w:ilvl w:val="1"/>
          <w:numId w:val="3"/>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We attempted a new Discussion paragraph on DVM behavior but found it disrupted the flow of our closing arguments, and we were mindful of the word count already added by our other revisions. We instead incorporated these references at other points in the manuscript. We now cite Bodamer and Bridgeman in the final paragraph, noting the value of future experimental work. Our revised Introduction includes these references when we discuss temperature-oxygen compression (Aku and Tonn 1999) and forays (Rahel and Nutzman, Roberts et al. 2012).</w:t>
      </w:r>
    </w:p>
    <w:p w14:paraId="000000F3" w14:textId="77777777" w:rsidR="00A13C02" w:rsidRDefault="00A13C02">
      <w:pPr>
        <w:pBdr>
          <w:top w:val="nil"/>
          <w:left w:val="nil"/>
          <w:bottom w:val="nil"/>
          <w:right w:val="nil"/>
          <w:between w:val="nil"/>
        </w:pBdr>
        <w:spacing w:after="0" w:line="360" w:lineRule="auto"/>
        <w:ind w:left="1440"/>
        <w:rPr>
          <w:rFonts w:ascii="Times New Roman" w:eastAsia="Times New Roman" w:hAnsi="Times New Roman" w:cs="Times New Roman"/>
        </w:rPr>
      </w:pPr>
    </w:p>
    <w:p w14:paraId="000000F4" w14:textId="77777777" w:rsidR="00A13C02" w:rsidRPr="004B439B" w:rsidRDefault="00000000">
      <w:pPr>
        <w:numPr>
          <w:ilvl w:val="0"/>
          <w:numId w:val="3"/>
        </w:numPr>
        <w:pBdr>
          <w:top w:val="nil"/>
          <w:left w:val="nil"/>
          <w:bottom w:val="nil"/>
          <w:right w:val="nil"/>
          <w:between w:val="nil"/>
        </w:pBdr>
        <w:spacing w:line="360" w:lineRule="auto"/>
        <w:rPr>
          <w:rFonts w:ascii="Times New Roman" w:eastAsia="Times New Roman" w:hAnsi="Times New Roman" w:cs="Times New Roman"/>
        </w:rPr>
      </w:pPr>
      <w:r w:rsidRPr="004B439B">
        <w:rPr>
          <w:rFonts w:ascii="Times New Roman" w:eastAsia="Times New Roman" w:hAnsi="Times New Roman" w:cs="Times New Roman"/>
        </w:rPr>
        <w:lastRenderedPageBreak/>
        <w:t xml:space="preserve">Figure 5 (now Figure 4). The points are fish-specific for every day.  This is slightly misleading since it appears there are many more fish in this field study since there </w:t>
      </w:r>
      <w:proofErr w:type="gramStart"/>
      <w:r w:rsidRPr="004B439B">
        <w:rPr>
          <w:rFonts w:ascii="Times New Roman" w:eastAsia="Times New Roman" w:hAnsi="Times New Roman" w:cs="Times New Roman"/>
        </w:rPr>
        <w:t>are</w:t>
      </w:r>
      <w:proofErr w:type="gramEnd"/>
      <w:r w:rsidRPr="004B439B">
        <w:rPr>
          <w:rFonts w:ascii="Times New Roman" w:eastAsia="Times New Roman" w:hAnsi="Times New Roman" w:cs="Times New Roman"/>
        </w:rPr>
        <w:t xml:space="preserve"> multiple ‘observations’ for each individual fish.  It is more appropriate to show the mean day and night positions for each fish during the 7/30-8/</w:t>
      </w:r>
      <w:proofErr w:type="gramStart"/>
      <w:r w:rsidRPr="004B439B">
        <w:rPr>
          <w:rFonts w:ascii="Times New Roman" w:eastAsia="Times New Roman" w:hAnsi="Times New Roman" w:cs="Times New Roman"/>
        </w:rPr>
        <w:t>6 time</w:t>
      </w:r>
      <w:proofErr w:type="gramEnd"/>
      <w:r w:rsidRPr="004B439B">
        <w:rPr>
          <w:rFonts w:ascii="Times New Roman" w:eastAsia="Times New Roman" w:hAnsi="Times New Roman" w:cs="Times New Roman"/>
        </w:rPr>
        <w:t xml:space="preserve"> frame.</w:t>
      </w:r>
    </w:p>
    <w:p w14:paraId="000000F5" w14:textId="05077869" w:rsidR="00A13C02" w:rsidRPr="004B439B" w:rsidRDefault="00000000">
      <w:pPr>
        <w:numPr>
          <w:ilvl w:val="1"/>
          <w:numId w:val="3"/>
        </w:numPr>
        <w:spacing w:line="342" w:lineRule="auto"/>
        <w:rPr>
          <w:rFonts w:ascii="Times New Roman" w:eastAsia="Times New Roman" w:hAnsi="Times New Roman" w:cs="Times New Roman"/>
        </w:rPr>
      </w:pPr>
      <w:r w:rsidRPr="004B439B">
        <w:rPr>
          <w:rFonts w:ascii="Times New Roman" w:eastAsia="Times New Roman" w:hAnsi="Times New Roman" w:cs="Times New Roman"/>
        </w:rPr>
        <w:t>We appreciate the reviewers identifying this concern. The revised figure presents fish-day depth shifts because our objective was to visualize the day-to-day behavioral response of individual fish to changing dissolved oxygen conditions. Considerable within-individual variation was evident across days, and averaging observations across the entire study period would mask this variability. We have clarified in the figure caption that each point represents a fish-day observation rather than an individual fish</w:t>
      </w:r>
      <w:r w:rsidR="00447018" w:rsidRPr="004B439B">
        <w:rPr>
          <w:rFonts w:ascii="Times New Roman" w:eastAsia="Times New Roman" w:hAnsi="Times New Roman" w:cs="Times New Roman"/>
        </w:rPr>
        <w:t>, and we explicitly state the individual sample size</w:t>
      </w:r>
      <w:r w:rsidRPr="004B439B">
        <w:rPr>
          <w:rFonts w:ascii="Times New Roman" w:eastAsia="Times New Roman" w:hAnsi="Times New Roman" w:cs="Times New Roman"/>
        </w:rPr>
        <w:t>. Importantly, repeated observations of the same fish were accounted for statistically using a linear mixed-effects model that included fish identity as a random effect (see Methods line 372, and Results line 435). Thus, the figure is intended to illustrate the distribution of daily responses, whereas statistical inference is based on a repeated-measures framework that appropriately accounts for non-independence among observations from the same individual.</w:t>
      </w:r>
    </w:p>
    <w:sectPr w:rsidR="00A13C02" w:rsidRPr="004B439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A8DE45C-8B77-4C42-8DC9-02743907AE08}"/>
    <w:embedBold r:id="rId2" w:fontKey="{3CC707EA-3B03-9B45-8D77-EE6E8BEE25B0}"/>
    <w:embedItalic r:id="rId3" w:fontKey="{9F3C25BA-1C94-C342-9F16-3C8B2805BD39}"/>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embedRegular r:id="rId5" w:fontKey="{400E156C-49B8-3142-9941-DCE7D6B72F70}"/>
  </w:font>
  <w:font w:name="Aptos">
    <w:panose1 w:val="020B0004020202020204"/>
    <w:charset w:val="00"/>
    <w:family w:val="swiss"/>
    <w:pitch w:val="variable"/>
    <w:sig w:usb0="20000287" w:usb1="00000003" w:usb2="00000000" w:usb3="00000000" w:csb0="0000019F" w:csb1="00000000"/>
    <w:embedRegular r:id="rId6" w:fontKey="{2B0A101F-0D4A-6C40-9F0A-33922B42BC81}"/>
    <w:embedBold r:id="rId7" w:fontKey="{1333B372-59DD-C642-8528-C4EB31F7318A}"/>
    <w:embedItalic r:id="rId8" w:fontKey="{26F45CB9-16E7-A044-A8B7-DD2D424FF067}"/>
  </w:font>
  <w:font w:name="Play">
    <w:charset w:val="00"/>
    <w:family w:val="auto"/>
    <w:pitch w:val="default"/>
  </w:font>
  <w:font w:name="Calibri">
    <w:panose1 w:val="020F0502020204030204"/>
    <w:charset w:val="00"/>
    <w:family w:val="swiss"/>
    <w:pitch w:val="variable"/>
    <w:sig w:usb0="E4002EFF" w:usb1="C200247B" w:usb2="00000009" w:usb3="00000000" w:csb0="000001FF" w:csb1="00000000"/>
    <w:embedRegular r:id="rId10" w:fontKey="{F26BE646-E338-3942-8DE2-B7114344F8F2}"/>
  </w:font>
  <w:font w:name="Cambria">
    <w:panose1 w:val="02040503050406030204"/>
    <w:charset w:val="00"/>
    <w:family w:val="roman"/>
    <w:pitch w:val="variable"/>
    <w:sig w:usb0="E00006FF" w:usb1="420024FF" w:usb2="02000000" w:usb3="00000000" w:csb0="0000019F" w:csb1="00000000"/>
    <w:embedRegular r:id="rId11" w:fontKey="{0630F0A2-01BB-9949-9EC3-8865CA71FD3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84531F"/>
    <w:multiLevelType w:val="multilevel"/>
    <w:tmpl w:val="20E8C22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8A3172C"/>
    <w:multiLevelType w:val="multilevel"/>
    <w:tmpl w:val="660A1CC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BD111A9"/>
    <w:multiLevelType w:val="multilevel"/>
    <w:tmpl w:val="445C00DA"/>
    <w:lvl w:ilvl="0">
      <w:start w:val="1"/>
      <w:numFmt w:val="decimal"/>
      <w:lvlText w:val="%1."/>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5386953"/>
    <w:multiLevelType w:val="multilevel"/>
    <w:tmpl w:val="A87AF49E"/>
    <w:lvl w:ilvl="0">
      <w:start w:val="1"/>
      <w:numFmt w:val="decimal"/>
      <w:lvlText w:val="%1."/>
      <w:lvlJc w:val="left"/>
      <w:pPr>
        <w:ind w:left="720" w:hanging="360"/>
      </w:pPr>
      <w:rPr>
        <w:rFonts w:ascii="Times New Roman" w:eastAsia="Noto Sans Symbols" w:hAnsi="Times New Roman" w:cs="Times New Roman"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58C5A56"/>
    <w:multiLevelType w:val="multilevel"/>
    <w:tmpl w:val="E6B2EBB4"/>
    <w:lvl w:ilvl="0">
      <w:start w:val="1"/>
      <w:numFmt w:val="decimal"/>
      <w:lvlText w:val="%1."/>
      <w:lvlJc w:val="left"/>
      <w:pPr>
        <w:ind w:left="720" w:hanging="360"/>
      </w:pPr>
      <w:rPr>
        <w:rFonts w:ascii="Times New Roman" w:eastAsia="Noto Sans Symbols" w:hAnsi="Times New Roman" w:cs="Times New Roman"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A084953"/>
    <w:multiLevelType w:val="multilevel"/>
    <w:tmpl w:val="7BA4CAE8"/>
    <w:lvl w:ilvl="0">
      <w:start w:val="1"/>
      <w:numFmt w:val="decimal"/>
      <w:lvlText w:val="%1."/>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shd w:val="clear" w:color="auto" w:fill="auto"/>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063545">
    <w:abstractNumId w:val="5"/>
  </w:num>
  <w:num w:numId="2" w16cid:durableId="1785465215">
    <w:abstractNumId w:val="3"/>
  </w:num>
  <w:num w:numId="3" w16cid:durableId="1848590633">
    <w:abstractNumId w:val="4"/>
  </w:num>
  <w:num w:numId="4" w16cid:durableId="1133910243">
    <w:abstractNumId w:val="2"/>
  </w:num>
  <w:num w:numId="5" w16cid:durableId="1024090639">
    <w:abstractNumId w:val="1"/>
  </w:num>
  <w:num w:numId="6" w16cid:durableId="76068076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embedTrueTypeFonts/>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C02"/>
    <w:rsid w:val="000E4524"/>
    <w:rsid w:val="00130D47"/>
    <w:rsid w:val="0017422F"/>
    <w:rsid w:val="00293C6E"/>
    <w:rsid w:val="003A3F7C"/>
    <w:rsid w:val="00447018"/>
    <w:rsid w:val="004B439B"/>
    <w:rsid w:val="006664B9"/>
    <w:rsid w:val="00783409"/>
    <w:rsid w:val="007D361F"/>
    <w:rsid w:val="00815292"/>
    <w:rsid w:val="00A02C7A"/>
    <w:rsid w:val="00A13C02"/>
    <w:rsid w:val="00A40F94"/>
    <w:rsid w:val="00A51ACF"/>
    <w:rsid w:val="00C54B29"/>
    <w:rsid w:val="00C80D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0B5B4B"/>
  <w15:docId w15:val="{B2383AB1-EF3C-2A4B-8829-F2E29D706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Revision">
    <w:name w:val="Revision"/>
    <w:hidden/>
    <w:uiPriority w:val="99"/>
    <w:semiHidden/>
    <w:rsid w:val="003A3F7C"/>
    <w:pPr>
      <w:spacing w:after="0" w:line="240" w:lineRule="auto"/>
    </w:pPr>
  </w:style>
  <w:style w:type="character" w:styleId="CommentReference">
    <w:name w:val="annotation reference"/>
    <w:basedOn w:val="DefaultParagraphFont"/>
    <w:uiPriority w:val="99"/>
    <w:semiHidden/>
    <w:unhideWhenUsed/>
    <w:rsid w:val="003A3F7C"/>
    <w:rPr>
      <w:sz w:val="16"/>
      <w:szCs w:val="16"/>
    </w:rPr>
  </w:style>
  <w:style w:type="paragraph" w:styleId="CommentText">
    <w:name w:val="annotation text"/>
    <w:basedOn w:val="Normal"/>
    <w:link w:val="CommentTextChar"/>
    <w:uiPriority w:val="99"/>
    <w:semiHidden/>
    <w:unhideWhenUsed/>
    <w:rsid w:val="003A3F7C"/>
    <w:pPr>
      <w:spacing w:line="240" w:lineRule="auto"/>
    </w:pPr>
    <w:rPr>
      <w:sz w:val="20"/>
      <w:szCs w:val="20"/>
    </w:rPr>
  </w:style>
  <w:style w:type="character" w:customStyle="1" w:styleId="CommentTextChar">
    <w:name w:val="Comment Text Char"/>
    <w:basedOn w:val="DefaultParagraphFont"/>
    <w:link w:val="CommentText"/>
    <w:uiPriority w:val="99"/>
    <w:semiHidden/>
    <w:rsid w:val="003A3F7C"/>
    <w:rPr>
      <w:sz w:val="20"/>
      <w:szCs w:val="20"/>
    </w:rPr>
  </w:style>
  <w:style w:type="paragraph" w:styleId="CommentSubject">
    <w:name w:val="annotation subject"/>
    <w:basedOn w:val="CommentText"/>
    <w:next w:val="CommentText"/>
    <w:link w:val="CommentSubjectChar"/>
    <w:uiPriority w:val="99"/>
    <w:semiHidden/>
    <w:unhideWhenUsed/>
    <w:rsid w:val="003A3F7C"/>
    <w:rPr>
      <w:b/>
      <w:bCs/>
    </w:rPr>
  </w:style>
  <w:style w:type="character" w:customStyle="1" w:styleId="CommentSubjectChar">
    <w:name w:val="Comment Subject Char"/>
    <w:basedOn w:val="CommentTextChar"/>
    <w:link w:val="CommentSubject"/>
    <w:uiPriority w:val="99"/>
    <w:semiHidden/>
    <w:rsid w:val="003A3F7C"/>
    <w:rPr>
      <w:b/>
      <w:bCs/>
      <w:sz w:val="20"/>
      <w:szCs w:val="20"/>
    </w:rPr>
  </w:style>
  <w:style w:type="paragraph" w:styleId="ListParagraph">
    <w:name w:val="List Paragraph"/>
    <w:basedOn w:val="Normal"/>
    <w:uiPriority w:val="34"/>
    <w:qFormat/>
    <w:rsid w:val="00C80D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4319/lom.2014.12.441"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cVpb7Zj6AJMD0eAGpkdyy99qg==">CgMxLjAaJQoBMBIgCh4IB0IaCg9UaW1lcyBOZXcgUm9tYW4SB0d1bmdzdWgaJQoBMRIgCh4IB0IaCg9UaW1lcyBOZXcgUm9tYW4SB0d1bmdzdWg4AHIhMUFqbGdrZWMtTHVWbVVKS21hRXRIcDN2emtPQjRVXzll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24</Pages>
  <Words>6702</Words>
  <Characters>38205</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Barrett, Hannah</cp:lastModifiedBy>
  <cp:revision>12</cp:revision>
  <dcterms:created xsi:type="dcterms:W3CDTF">2026-07-28T17:22:00Z</dcterms:created>
  <dcterms:modified xsi:type="dcterms:W3CDTF">2026-09-18T16:30:00Z</dcterms:modified>
</cp:coreProperties>
</file>