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7B1" w:rsidRPr="00AE5101" w:rsidRDefault="00AE5101" w:rsidP="00365019">
      <w:pPr>
        <w:autoSpaceDE w:val="0"/>
        <w:autoSpaceDN w:val="0"/>
        <w:adjustRightInd w:val="0"/>
        <w:spacing w:after="0" w:line="240" w:lineRule="auto"/>
        <w:rPr>
          <w:rFonts w:ascii="Times New Roman" w:hAnsi="Times New Roman" w:cs="Times New Roman"/>
          <w:b/>
          <w:color w:val="000000"/>
          <w:sz w:val="24"/>
          <w:szCs w:val="24"/>
        </w:rPr>
      </w:pPr>
      <w:r w:rsidRPr="00AE5101">
        <w:rPr>
          <w:rFonts w:ascii="Times New Roman" w:hAnsi="Times New Roman" w:cs="Times New Roman"/>
          <w:b/>
          <w:color w:val="000000"/>
          <w:sz w:val="24"/>
          <w:szCs w:val="24"/>
        </w:rPr>
        <w:t>Discussion</w:t>
      </w:r>
    </w:p>
    <w:p w:rsidR="004A67B1" w:rsidRDefault="004A67B1" w:rsidP="00365019">
      <w:pPr>
        <w:autoSpaceDE w:val="0"/>
        <w:autoSpaceDN w:val="0"/>
        <w:adjustRightInd w:val="0"/>
        <w:spacing w:after="0" w:line="240" w:lineRule="auto"/>
        <w:rPr>
          <w:rFonts w:ascii="Times New Roman" w:hAnsi="Times New Roman" w:cs="Times New Roman"/>
          <w:color w:val="000000"/>
          <w:sz w:val="24"/>
          <w:szCs w:val="24"/>
        </w:rPr>
      </w:pPr>
    </w:p>
    <w:p w:rsidR="007F03A1" w:rsidRDefault="00701E35" w:rsidP="00AE5101">
      <w:pPr>
        <w:spacing w:line="480" w:lineRule="auto"/>
        <w:rPr>
          <w:rFonts w:ascii="Times New Roman" w:hAnsi="Times New Roman" w:cs="Times New Roman"/>
          <w:sz w:val="24"/>
          <w:szCs w:val="24"/>
        </w:rPr>
      </w:pPr>
      <w:r w:rsidRPr="00A737C0">
        <w:rPr>
          <w:rFonts w:ascii="Times New Roman" w:hAnsi="Times New Roman" w:cs="Times New Roman"/>
          <w:sz w:val="24"/>
          <w:szCs w:val="24"/>
        </w:rPr>
        <w:t>Fish have been shown to continually track favorable temperatures in dynamic riverscapes where the locations of optimal temperatures shift over timesca</w:t>
      </w:r>
      <w:r>
        <w:rPr>
          <w:rFonts w:ascii="Times New Roman" w:hAnsi="Times New Roman" w:cs="Times New Roman"/>
          <w:sz w:val="24"/>
          <w:szCs w:val="24"/>
        </w:rPr>
        <w:t>l</w:t>
      </w:r>
      <w:r w:rsidR="00AE5101">
        <w:rPr>
          <w:rFonts w:ascii="Times New Roman" w:hAnsi="Times New Roman" w:cs="Times New Roman"/>
          <w:sz w:val="24"/>
          <w:szCs w:val="24"/>
        </w:rPr>
        <w:t>es of days, months, and years. H</w:t>
      </w:r>
      <w:r>
        <w:rPr>
          <w:rFonts w:ascii="Times New Roman" w:hAnsi="Times New Roman" w:cs="Times New Roman"/>
          <w:sz w:val="24"/>
          <w:szCs w:val="24"/>
        </w:rPr>
        <w:t>owever</w:t>
      </w:r>
      <w:r w:rsidR="00AE5101">
        <w:rPr>
          <w:rFonts w:ascii="Times New Roman" w:hAnsi="Times New Roman" w:cs="Times New Roman"/>
          <w:sz w:val="24"/>
          <w:szCs w:val="24"/>
        </w:rPr>
        <w:t>,</w:t>
      </w:r>
      <w:r>
        <w:rPr>
          <w:rFonts w:ascii="Times New Roman" w:hAnsi="Times New Roman" w:cs="Times New Roman"/>
          <w:sz w:val="24"/>
          <w:szCs w:val="24"/>
        </w:rPr>
        <w:t xml:space="preserve"> little has been done to understand </w:t>
      </w:r>
      <w:r w:rsidR="00AE5101">
        <w:rPr>
          <w:rFonts w:ascii="Times New Roman" w:hAnsi="Times New Roman" w:cs="Times New Roman"/>
          <w:sz w:val="24"/>
          <w:szCs w:val="24"/>
        </w:rPr>
        <w:t xml:space="preserve">fish </w:t>
      </w:r>
      <w:r>
        <w:rPr>
          <w:rFonts w:ascii="Times New Roman" w:hAnsi="Times New Roman" w:cs="Times New Roman"/>
          <w:sz w:val="24"/>
          <w:szCs w:val="24"/>
        </w:rPr>
        <w:t>movement in response to fluctuati</w:t>
      </w:r>
      <w:r w:rsidR="00AE5101">
        <w:rPr>
          <w:rFonts w:ascii="Times New Roman" w:hAnsi="Times New Roman" w:cs="Times New Roman"/>
          <w:sz w:val="24"/>
          <w:szCs w:val="24"/>
        </w:rPr>
        <w:t xml:space="preserve">on in both </w:t>
      </w:r>
      <w:r>
        <w:rPr>
          <w:rFonts w:ascii="Times New Roman" w:hAnsi="Times New Roman" w:cs="Times New Roman"/>
          <w:sz w:val="24"/>
          <w:szCs w:val="24"/>
        </w:rPr>
        <w:t xml:space="preserve">temperature and oxygen. Here we used a novel approach combining temperature logging technologies to document fine-scale habitat use in a vertically stratified floodplain thermal refuge habitat. </w:t>
      </w:r>
      <w:r w:rsidR="007F03A1">
        <w:rPr>
          <w:rFonts w:ascii="Times New Roman" w:hAnsi="Times New Roman" w:cs="Times New Roman"/>
          <w:color w:val="000000"/>
          <w:sz w:val="24"/>
          <w:szCs w:val="24"/>
        </w:rPr>
        <w:t>We conducted this</w:t>
      </w:r>
      <w:r w:rsidR="007F03A1" w:rsidRPr="00E04F5D">
        <w:rPr>
          <w:rFonts w:ascii="Times New Roman" w:hAnsi="Times New Roman" w:cs="Times New Roman"/>
          <w:color w:val="000000"/>
          <w:sz w:val="24"/>
          <w:szCs w:val="24"/>
        </w:rPr>
        <w:t xml:space="preserve"> study in two known coldwater alcoves used by cutthroat trout during peak summer conditions – Blue Ruin and Norwood – to determine how cutthroat trout navigate the potential tradeoffs between </w:t>
      </w:r>
      <w:r w:rsidR="007F03A1">
        <w:rPr>
          <w:rFonts w:ascii="Times New Roman" w:hAnsi="Times New Roman" w:cs="Times New Roman"/>
          <w:color w:val="000000"/>
          <w:sz w:val="24"/>
          <w:szCs w:val="24"/>
        </w:rPr>
        <w:t>DO</w:t>
      </w:r>
      <w:r w:rsidR="007F03A1" w:rsidRPr="00E04F5D">
        <w:rPr>
          <w:rFonts w:ascii="Times New Roman" w:hAnsi="Times New Roman" w:cs="Times New Roman"/>
          <w:color w:val="000000"/>
          <w:sz w:val="24"/>
          <w:szCs w:val="24"/>
        </w:rPr>
        <w:t xml:space="preserve"> and </w:t>
      </w:r>
      <w:r w:rsidR="007F03A1" w:rsidRPr="00E04F5D">
        <w:rPr>
          <w:rFonts w:ascii="Times New Roman" w:hAnsi="Times New Roman" w:cs="Times New Roman"/>
          <w:sz w:val="24"/>
          <w:szCs w:val="24"/>
        </w:rPr>
        <w:t xml:space="preserve">temperature in pursuit of optimal conditions. To determine fish vertical use of alcoves, we coupled the use of externally attached </w:t>
      </w:r>
      <w:proofErr w:type="spellStart"/>
      <w:r w:rsidR="007F03A1" w:rsidRPr="00E04F5D">
        <w:rPr>
          <w:rFonts w:ascii="Times New Roman" w:hAnsi="Times New Roman" w:cs="Times New Roman"/>
          <w:sz w:val="24"/>
          <w:szCs w:val="24"/>
        </w:rPr>
        <w:t>iButtons</w:t>
      </w:r>
      <w:proofErr w:type="spellEnd"/>
      <w:r w:rsidR="007F03A1" w:rsidRPr="00E04F5D">
        <w:rPr>
          <w:rFonts w:ascii="Times New Roman" w:hAnsi="Times New Roman" w:cs="Times New Roman"/>
          <w:sz w:val="24"/>
          <w:szCs w:val="24"/>
        </w:rPr>
        <w:t xml:space="preserve"> </w:t>
      </w:r>
      <w:r w:rsidR="007F03A1">
        <w:rPr>
          <w:rFonts w:ascii="Times New Roman" w:hAnsi="Times New Roman" w:cs="Times New Roman"/>
          <w:sz w:val="24"/>
          <w:szCs w:val="24"/>
        </w:rPr>
        <w:t>with high-resolution temperature-DO logger arrays to infer</w:t>
      </w:r>
      <w:r w:rsidR="007F03A1" w:rsidRPr="00E04F5D">
        <w:rPr>
          <w:rFonts w:ascii="Times New Roman" w:hAnsi="Times New Roman" w:cs="Times New Roman"/>
          <w:sz w:val="24"/>
          <w:szCs w:val="24"/>
        </w:rPr>
        <w:t xml:space="preserve"> fine scale vertical movement</w:t>
      </w:r>
      <w:r w:rsidR="007F03A1">
        <w:rPr>
          <w:rFonts w:ascii="Times New Roman" w:hAnsi="Times New Roman" w:cs="Times New Roman"/>
          <w:sz w:val="24"/>
          <w:szCs w:val="24"/>
        </w:rPr>
        <w:t xml:space="preserve"> </w:t>
      </w:r>
      <w:r w:rsidR="007F03A1" w:rsidRPr="00E04F5D">
        <w:rPr>
          <w:rFonts w:ascii="Times New Roman" w:hAnsi="Times New Roman" w:cs="Times New Roman"/>
          <w:sz w:val="24"/>
          <w:szCs w:val="24"/>
        </w:rPr>
        <w:t xml:space="preserve">within these habitats. Internal radio tags or </w:t>
      </w:r>
      <w:proofErr w:type="spellStart"/>
      <w:r w:rsidR="007F03A1" w:rsidRPr="00E04F5D">
        <w:rPr>
          <w:rFonts w:ascii="Times New Roman" w:hAnsi="Times New Roman" w:cs="Times New Roman"/>
          <w:sz w:val="24"/>
          <w:szCs w:val="24"/>
        </w:rPr>
        <w:t>iButtons</w:t>
      </w:r>
      <w:proofErr w:type="spellEnd"/>
      <w:r w:rsidR="007F03A1" w:rsidRPr="00E04F5D">
        <w:rPr>
          <w:rFonts w:ascii="Times New Roman" w:hAnsi="Times New Roman" w:cs="Times New Roman"/>
          <w:sz w:val="24"/>
          <w:szCs w:val="24"/>
        </w:rPr>
        <w:t xml:space="preserve"> estimate body temperature, which will reflect the temporal integration of habitat use (</w:t>
      </w:r>
      <w:proofErr w:type="spellStart"/>
      <w:r w:rsidR="007F03A1" w:rsidRPr="00E04F5D">
        <w:rPr>
          <w:rFonts w:ascii="Times New Roman" w:hAnsi="Times New Roman" w:cs="Times New Roman"/>
          <w:sz w:val="24"/>
          <w:szCs w:val="24"/>
        </w:rPr>
        <w:t>Pepino</w:t>
      </w:r>
      <w:proofErr w:type="spellEnd"/>
      <w:r w:rsidR="007F03A1" w:rsidRPr="00E04F5D">
        <w:rPr>
          <w:rFonts w:ascii="Times New Roman" w:hAnsi="Times New Roman" w:cs="Times New Roman"/>
          <w:sz w:val="24"/>
          <w:szCs w:val="24"/>
        </w:rPr>
        <w:t xml:space="preserve"> et al. 2015). For this study we used external tags so we could get point measurements in time with the</w:t>
      </w:r>
      <w:r w:rsidR="007F03A1">
        <w:rPr>
          <w:rFonts w:ascii="Times New Roman" w:hAnsi="Times New Roman" w:cs="Times New Roman"/>
          <w:sz w:val="24"/>
          <w:szCs w:val="24"/>
        </w:rPr>
        <w:t xml:space="preserve"> </w:t>
      </w:r>
      <w:r w:rsidR="007F03A1" w:rsidRPr="00E04F5D">
        <w:rPr>
          <w:rFonts w:ascii="Times New Roman" w:hAnsi="Times New Roman" w:cs="Times New Roman"/>
          <w:sz w:val="24"/>
          <w:szCs w:val="24"/>
        </w:rPr>
        <w:t>fish’s thermal environment, which would tell us if fish were holding in a thermal layer or moving across them to spatially integrate thermal heterogeneity.</w:t>
      </w:r>
      <w:r w:rsidR="007F03A1">
        <w:rPr>
          <w:rFonts w:ascii="Times New Roman" w:hAnsi="Times New Roman" w:cs="Times New Roman"/>
          <w:sz w:val="24"/>
          <w:szCs w:val="24"/>
        </w:rPr>
        <w:t xml:space="preserve"> </w:t>
      </w:r>
      <w:r w:rsidR="007F03A1" w:rsidRPr="00365019">
        <w:rPr>
          <w:rFonts w:ascii="Times New Roman" w:hAnsi="Times New Roman" w:cs="Times New Roman"/>
          <w:sz w:val="24"/>
          <w:szCs w:val="24"/>
        </w:rPr>
        <w:t xml:space="preserve">Inferring fish depth and </w:t>
      </w:r>
      <w:r w:rsidR="00CC7507">
        <w:rPr>
          <w:rFonts w:ascii="Times New Roman" w:hAnsi="Times New Roman" w:cs="Times New Roman"/>
          <w:sz w:val="24"/>
          <w:szCs w:val="24"/>
        </w:rPr>
        <w:t>DO</w:t>
      </w:r>
      <w:r w:rsidR="007F03A1" w:rsidRPr="00365019">
        <w:rPr>
          <w:rFonts w:ascii="Times New Roman" w:hAnsi="Times New Roman" w:cs="Times New Roman"/>
          <w:sz w:val="24"/>
          <w:szCs w:val="24"/>
        </w:rPr>
        <w:t xml:space="preserve"> from temperature required that we know the vertical temperature-oxygen profile at the fish’s location, which meant it could not be free ranging in a heterogeneous alcove. The solution was to constrain fish to an area with a known profile using cylindrical enclosures.</w:t>
      </w:r>
      <w:r w:rsidR="007F03A1">
        <w:rPr>
          <w:rFonts w:ascii="Times New Roman" w:hAnsi="Times New Roman" w:cs="Times New Roman"/>
          <w:sz w:val="24"/>
          <w:szCs w:val="24"/>
        </w:rPr>
        <w:t xml:space="preserve"> </w:t>
      </w:r>
      <w:r>
        <w:rPr>
          <w:rFonts w:ascii="Times New Roman" w:hAnsi="Times New Roman" w:cs="Times New Roman"/>
          <w:sz w:val="24"/>
          <w:szCs w:val="24"/>
        </w:rPr>
        <w:t xml:space="preserve">This process allowed us to track fish temperature and </w:t>
      </w:r>
      <w:r w:rsidR="00AE5101">
        <w:rPr>
          <w:rFonts w:ascii="Times New Roman" w:hAnsi="Times New Roman" w:cs="Times New Roman"/>
          <w:sz w:val="24"/>
          <w:szCs w:val="24"/>
        </w:rPr>
        <w:t>DO</w:t>
      </w:r>
      <w:r>
        <w:rPr>
          <w:rFonts w:ascii="Times New Roman" w:hAnsi="Times New Roman" w:cs="Times New Roman"/>
          <w:sz w:val="24"/>
          <w:szCs w:val="24"/>
        </w:rPr>
        <w:t xml:space="preserve"> selection at a timescale of minutes to hours during peak summer conditions. </w:t>
      </w:r>
    </w:p>
    <w:p w:rsidR="008E5B91" w:rsidRDefault="008E5B91" w:rsidP="00D825D5">
      <w:pPr>
        <w:spacing w:line="480" w:lineRule="auto"/>
        <w:rPr>
          <w:rFonts w:ascii="Times New Roman" w:hAnsi="Times New Roman" w:cs="Times New Roman"/>
          <w:sz w:val="24"/>
          <w:szCs w:val="24"/>
        </w:rPr>
      </w:pPr>
      <w:r w:rsidRPr="008E5B91">
        <w:rPr>
          <w:rFonts w:ascii="Times New Roman" w:hAnsi="Times New Roman" w:cs="Times New Roman"/>
          <w:sz w:val="24"/>
          <w:szCs w:val="24"/>
        </w:rPr>
        <w:t xml:space="preserve">Fish ration size affects optimal temperature for growth and could influence habitat selection by fish (Mac 1985, </w:t>
      </w:r>
      <w:proofErr w:type="spellStart"/>
      <w:r w:rsidRPr="008E5B91">
        <w:rPr>
          <w:rFonts w:ascii="Times New Roman" w:hAnsi="Times New Roman" w:cs="Times New Roman"/>
          <w:sz w:val="24"/>
          <w:szCs w:val="24"/>
        </w:rPr>
        <w:t>Sogard</w:t>
      </w:r>
      <w:proofErr w:type="spellEnd"/>
      <w:r w:rsidRPr="008E5B91">
        <w:rPr>
          <w:rFonts w:ascii="Times New Roman" w:hAnsi="Times New Roman" w:cs="Times New Roman"/>
          <w:sz w:val="24"/>
          <w:szCs w:val="24"/>
        </w:rPr>
        <w:t xml:space="preserve"> &amp; Olla 1996). However, previous data collected in these alcoves (Barrett unpublished data) suggest that fish in alcoves barely feed and do not meet energetic demands, so </w:t>
      </w:r>
      <w:r w:rsidRPr="008E5B91">
        <w:rPr>
          <w:rFonts w:ascii="Times New Roman" w:hAnsi="Times New Roman" w:cs="Times New Roman"/>
          <w:sz w:val="24"/>
          <w:szCs w:val="24"/>
        </w:rPr>
        <w:lastRenderedPageBreak/>
        <w:t>captive fish (which likely had reduced access to food or may cease feeding due to captivity) likely did not have substantially lower energy intake compared to fish in the wild, and thus should have similar thermal habitat selection in the context of ration.</w:t>
      </w:r>
    </w:p>
    <w:p w:rsidR="00D825D5" w:rsidRDefault="00D825D5" w:rsidP="00D825D5">
      <w:pPr>
        <w:spacing w:line="480" w:lineRule="auto"/>
        <w:rPr>
          <w:rFonts w:ascii="Times New Roman" w:eastAsiaTheme="minorEastAsia" w:hAnsi="Times New Roman" w:cs="Times New Roman"/>
          <w:color w:val="000000" w:themeColor="text1"/>
          <w:kern w:val="24"/>
          <w:sz w:val="24"/>
          <w:szCs w:val="24"/>
        </w:rPr>
      </w:pPr>
      <w:r w:rsidRPr="00540265">
        <w:rPr>
          <w:rFonts w:ascii="Times New Roman" w:eastAsiaTheme="minorEastAsia" w:hAnsi="Times New Roman" w:cs="Times New Roman"/>
          <w:color w:val="000000" w:themeColor="text1"/>
          <w:kern w:val="24"/>
          <w:sz w:val="24"/>
          <w:szCs w:val="24"/>
        </w:rPr>
        <w:t xml:space="preserve">Diel variation in temperature and dissolved oxygen – variation occurs in </w:t>
      </w:r>
      <w:r>
        <w:rPr>
          <w:rFonts w:ascii="Times New Roman" w:eastAsiaTheme="minorEastAsia" w:hAnsi="Times New Roman" w:cs="Times New Roman"/>
          <w:color w:val="000000" w:themeColor="text1"/>
          <w:kern w:val="24"/>
          <w:sz w:val="24"/>
          <w:szCs w:val="24"/>
        </w:rPr>
        <w:t xml:space="preserve">rough </w:t>
      </w:r>
      <w:r w:rsidRPr="00540265">
        <w:rPr>
          <w:rFonts w:ascii="Times New Roman" w:eastAsiaTheme="minorEastAsia" w:hAnsi="Times New Roman" w:cs="Times New Roman"/>
          <w:color w:val="000000" w:themeColor="text1"/>
          <w:kern w:val="24"/>
          <w:sz w:val="24"/>
          <w:szCs w:val="24"/>
        </w:rPr>
        <w:t>synchrony, however there is mismatch in ideal conditions as it pertains to fish</w:t>
      </w:r>
    </w:p>
    <w:p w:rsidR="00D825D5" w:rsidRPr="00D825D5" w:rsidRDefault="00D825D5" w:rsidP="00D825D5">
      <w:pPr>
        <w:spacing w:line="480" w:lineRule="auto"/>
        <w:rPr>
          <w:rFonts w:ascii="Times New Roman" w:hAnsi="Times New Roman" w:cs="Times New Roman"/>
          <w:sz w:val="24"/>
          <w:szCs w:val="24"/>
        </w:rPr>
      </w:pPr>
      <w:r>
        <w:rPr>
          <w:rFonts w:ascii="Times New Roman" w:hAnsi="Times New Roman" w:cs="Times New Roman"/>
          <w:sz w:val="24"/>
          <w:szCs w:val="24"/>
        </w:rPr>
        <w:t>Evidence of vertical habitat compression.</w:t>
      </w:r>
    </w:p>
    <w:p w:rsidR="007F03A1" w:rsidRDefault="00D825D5" w:rsidP="00D825D5">
      <w:pPr>
        <w:spacing w:line="480" w:lineRule="auto"/>
        <w:rPr>
          <w:rFonts w:ascii="Times New Roman" w:hAnsi="Times New Roman" w:cs="Times New Roman"/>
          <w:sz w:val="24"/>
          <w:szCs w:val="24"/>
        </w:rPr>
      </w:pPr>
      <w:r>
        <w:rPr>
          <w:rFonts w:ascii="Times New Roman" w:eastAsiaTheme="minorEastAsia" w:hAnsi="Times New Roman" w:cs="Times New Roman"/>
          <w:color w:val="000000" w:themeColor="text1"/>
          <w:kern w:val="24"/>
          <w:sz w:val="24"/>
          <w:szCs w:val="24"/>
        </w:rPr>
        <w:t>A</w:t>
      </w:r>
      <w:r w:rsidRPr="00540265">
        <w:rPr>
          <w:rFonts w:ascii="Times New Roman" w:eastAsiaTheme="minorEastAsia" w:hAnsi="Times New Roman" w:cs="Times New Roman"/>
          <w:color w:val="000000" w:themeColor="text1"/>
          <w:kern w:val="24"/>
          <w:sz w:val="24"/>
          <w:szCs w:val="24"/>
        </w:rPr>
        <w:t xml:space="preserve"> simulation of different strategies shows vertical movement if fish are considering both DO and temp</w:t>
      </w:r>
      <w:bookmarkStart w:id="0" w:name="_GoBack"/>
      <w:bookmarkEnd w:id="0"/>
    </w:p>
    <w:p w:rsidR="00D825D5" w:rsidRDefault="00D825D5" w:rsidP="00D825D5">
      <w:pPr>
        <w:spacing w:line="480" w:lineRule="auto"/>
        <w:rPr>
          <w:rFonts w:ascii="Times New Roman" w:eastAsiaTheme="minorEastAsia" w:hAnsi="Times New Roman" w:cs="Times New Roman"/>
          <w:color w:val="000000" w:themeColor="text1"/>
          <w:kern w:val="24"/>
          <w:sz w:val="24"/>
          <w:szCs w:val="24"/>
        </w:rPr>
      </w:pPr>
      <w:r w:rsidRPr="00540265">
        <w:rPr>
          <w:rFonts w:ascii="Times New Roman" w:eastAsiaTheme="minorEastAsia" w:hAnsi="Times New Roman" w:cs="Times New Roman"/>
          <w:color w:val="000000" w:themeColor="text1"/>
          <w:kern w:val="24"/>
          <w:sz w:val="24"/>
          <w:szCs w:val="24"/>
        </w:rPr>
        <w:t xml:space="preserve">Fish display fine scale diel vertical movements to track preferred dissolved oxygen/temperature with high individual and intra-individual variation in movement patterns </w:t>
      </w:r>
    </w:p>
    <w:p w:rsidR="00D825D5" w:rsidRPr="00540265" w:rsidRDefault="00D825D5" w:rsidP="00D825D5">
      <w:pPr>
        <w:spacing w:line="480" w:lineRule="auto"/>
        <w:rPr>
          <w:rFonts w:ascii="Times New Roman" w:hAnsi="Times New Roman" w:cs="Times New Roman"/>
          <w:sz w:val="24"/>
          <w:szCs w:val="24"/>
        </w:rPr>
      </w:pPr>
      <w:r w:rsidRPr="00540265">
        <w:rPr>
          <w:rFonts w:ascii="Times New Roman" w:hAnsi="Times New Roman" w:cs="Times New Roman"/>
          <w:sz w:val="24"/>
          <w:szCs w:val="24"/>
        </w:rPr>
        <w:t xml:space="preserve">Take note that this is a very moderate shift in depth. </w:t>
      </w:r>
    </w:p>
    <w:p w:rsidR="00D825D5" w:rsidRPr="00540265" w:rsidRDefault="00D825D5" w:rsidP="00D825D5">
      <w:pPr>
        <w:spacing w:line="216" w:lineRule="auto"/>
        <w:rPr>
          <w:rFonts w:ascii="Times New Roman" w:hAnsi="Times New Roman" w:cs="Times New Roman"/>
          <w:sz w:val="24"/>
          <w:szCs w:val="24"/>
        </w:rPr>
      </w:pPr>
    </w:p>
    <w:p w:rsidR="00D825D5" w:rsidRDefault="00D825D5" w:rsidP="00D825D5">
      <w:pPr>
        <w:spacing w:line="480" w:lineRule="auto"/>
        <w:rPr>
          <w:rFonts w:ascii="Times New Roman" w:hAnsi="Times New Roman" w:cs="Times New Roman"/>
          <w:sz w:val="24"/>
          <w:szCs w:val="24"/>
        </w:rPr>
      </w:pPr>
    </w:p>
    <w:p w:rsidR="00D825D5" w:rsidRPr="00540265" w:rsidRDefault="00701E35" w:rsidP="00D825D5">
      <w:pPr>
        <w:spacing w:line="480" w:lineRule="auto"/>
        <w:rPr>
          <w:rFonts w:ascii="Times New Roman" w:hAnsi="Times New Roman" w:cs="Times New Roman"/>
          <w:sz w:val="24"/>
          <w:szCs w:val="24"/>
        </w:rPr>
      </w:pPr>
      <w:r>
        <w:rPr>
          <w:rFonts w:ascii="Times New Roman" w:hAnsi="Times New Roman" w:cs="Times New Roman"/>
          <w:sz w:val="24"/>
          <w:szCs w:val="24"/>
        </w:rPr>
        <w:t>Our recent work on floodplain thermal refuge habitats has revealed that only small proportion of this population currently uses thermal refuge habitats</w:t>
      </w:r>
      <w:r w:rsidR="00AE5101">
        <w:rPr>
          <w:rFonts w:ascii="Times New Roman" w:hAnsi="Times New Roman" w:cs="Times New Roman"/>
          <w:sz w:val="24"/>
          <w:szCs w:val="24"/>
        </w:rPr>
        <w:t xml:space="preserve"> (Barrett and Armstrong 2022)</w:t>
      </w:r>
      <w:r>
        <w:rPr>
          <w:rFonts w:ascii="Times New Roman" w:hAnsi="Times New Roman" w:cs="Times New Roman"/>
          <w:sz w:val="24"/>
          <w:szCs w:val="24"/>
        </w:rPr>
        <w:t xml:space="preserve">, but the expression of this behavioral strategy, coupled with projected future warming, predicts that more individuals will turn to this strategy as thermal tolerances are exceeded.  </w:t>
      </w:r>
      <w:r w:rsidR="00D825D5" w:rsidRPr="00540265">
        <w:rPr>
          <w:rFonts w:ascii="Times New Roman" w:eastAsiaTheme="minorEastAsia" w:hAnsi="Times New Roman" w:cs="Times New Roman"/>
          <w:color w:val="000000" w:themeColor="text1"/>
          <w:kern w:val="24"/>
          <w:sz w:val="24"/>
          <w:szCs w:val="24"/>
        </w:rPr>
        <w:t>Cold</w:t>
      </w:r>
      <w:r w:rsidR="00D825D5">
        <w:rPr>
          <w:rFonts w:ascii="Times New Roman" w:eastAsiaTheme="minorEastAsia" w:hAnsi="Times New Roman" w:cs="Times New Roman"/>
          <w:color w:val="000000" w:themeColor="text1"/>
          <w:kern w:val="24"/>
          <w:sz w:val="24"/>
          <w:szCs w:val="24"/>
        </w:rPr>
        <w:t>-</w:t>
      </w:r>
      <w:r w:rsidR="00D825D5" w:rsidRPr="00540265">
        <w:rPr>
          <w:rFonts w:ascii="Times New Roman" w:eastAsiaTheme="minorEastAsia" w:hAnsi="Times New Roman" w:cs="Times New Roman"/>
          <w:color w:val="000000" w:themeColor="text1"/>
          <w:kern w:val="24"/>
          <w:sz w:val="24"/>
          <w:szCs w:val="24"/>
        </w:rPr>
        <w:t>water refuge habitats, like cold</w:t>
      </w:r>
      <w:r w:rsidR="00D825D5">
        <w:rPr>
          <w:rFonts w:ascii="Times New Roman" w:eastAsiaTheme="minorEastAsia" w:hAnsi="Times New Roman" w:cs="Times New Roman"/>
          <w:color w:val="000000" w:themeColor="text1"/>
          <w:kern w:val="24"/>
          <w:sz w:val="24"/>
          <w:szCs w:val="24"/>
        </w:rPr>
        <w:t>-</w:t>
      </w:r>
      <w:r w:rsidR="00D825D5" w:rsidRPr="00540265">
        <w:rPr>
          <w:rFonts w:ascii="Times New Roman" w:eastAsiaTheme="minorEastAsia" w:hAnsi="Times New Roman" w:cs="Times New Roman"/>
          <w:color w:val="000000" w:themeColor="text1"/>
          <w:kern w:val="24"/>
          <w:sz w:val="24"/>
          <w:szCs w:val="24"/>
        </w:rPr>
        <w:t>water alcoves, can be stratified in both dissolved oxygen and temperature</w:t>
      </w:r>
    </w:p>
    <w:p w:rsidR="00AE5101" w:rsidRDefault="00AE5101" w:rsidP="00AE5101">
      <w:pPr>
        <w:spacing w:line="480" w:lineRule="auto"/>
        <w:rPr>
          <w:rFonts w:ascii="Times New Roman" w:hAnsi="Times New Roman" w:cs="Times New Roman"/>
          <w:sz w:val="24"/>
          <w:szCs w:val="24"/>
        </w:rPr>
      </w:pPr>
    </w:p>
    <w:p w:rsidR="00365019" w:rsidRPr="00E04F5D" w:rsidRDefault="00365019" w:rsidP="00365019">
      <w:pPr>
        <w:autoSpaceDE w:val="0"/>
        <w:autoSpaceDN w:val="0"/>
        <w:adjustRightInd w:val="0"/>
        <w:spacing w:after="0" w:line="240" w:lineRule="auto"/>
        <w:rPr>
          <w:rFonts w:ascii="Times New Roman" w:hAnsi="Times New Roman" w:cs="Times New Roman"/>
          <w:color w:val="000000"/>
          <w:sz w:val="24"/>
          <w:szCs w:val="24"/>
        </w:rPr>
      </w:pPr>
    </w:p>
    <w:p w:rsidR="004A67B1" w:rsidRDefault="004A67B1">
      <w:pPr>
        <w:rPr>
          <w:rFonts w:ascii="Times New Roman" w:hAnsi="Times New Roman" w:cs="Times New Roman"/>
          <w:sz w:val="24"/>
          <w:szCs w:val="24"/>
        </w:rPr>
      </w:pPr>
    </w:p>
    <w:p w:rsidR="004A67B1" w:rsidRDefault="004A67B1">
      <w:pPr>
        <w:rPr>
          <w:rFonts w:ascii="Times New Roman" w:hAnsi="Times New Roman" w:cs="Times New Roman"/>
          <w:sz w:val="24"/>
          <w:szCs w:val="24"/>
        </w:rPr>
      </w:pPr>
      <w:r>
        <w:rPr>
          <w:rFonts w:ascii="Times New Roman" w:hAnsi="Times New Roman" w:cs="Times New Roman"/>
          <w:sz w:val="24"/>
          <w:szCs w:val="24"/>
        </w:rPr>
        <w:t>Bioenergetic hypothesis of diel vertical migration, prolonged food deprivation (depressed foraging conditions) causing energy-conserving behavior – distribution to lower temperatures with reduced foraging success (</w:t>
      </w:r>
      <w:proofErr w:type="spellStart"/>
      <w:r>
        <w:rPr>
          <w:rFonts w:ascii="Times New Roman" w:hAnsi="Times New Roman" w:cs="Times New Roman"/>
          <w:sz w:val="24"/>
          <w:szCs w:val="24"/>
        </w:rPr>
        <w:t>Sogard</w:t>
      </w:r>
      <w:proofErr w:type="spellEnd"/>
      <w:r>
        <w:rPr>
          <w:rFonts w:ascii="Times New Roman" w:hAnsi="Times New Roman" w:cs="Times New Roman"/>
          <w:sz w:val="24"/>
          <w:szCs w:val="24"/>
        </w:rPr>
        <w:t xml:space="preserve"> and Olla 1996), </w:t>
      </w: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sharp thermocline fish avoided coldest water severity of temperature change may limit physiological capacity, gradual thermocline allows moderate lowering of body temperature. As acclimation to lower temperatures, may gradually shift to colder water (some fish </w:t>
      </w:r>
      <w:proofErr w:type="spellStart"/>
      <w:r>
        <w:rPr>
          <w:rFonts w:ascii="Times New Roman" w:hAnsi="Times New Roman" w:cs="Times New Roman"/>
          <w:sz w:val="24"/>
          <w:szCs w:val="24"/>
        </w:rPr>
        <w:t>dvm</w:t>
      </w:r>
      <w:proofErr w:type="spellEnd"/>
      <w:r>
        <w:rPr>
          <w:rFonts w:ascii="Times New Roman" w:hAnsi="Times New Roman" w:cs="Times New Roman"/>
          <w:sz w:val="24"/>
          <w:szCs w:val="24"/>
        </w:rPr>
        <w:t xml:space="preserve"> stays deeper with time).  </w:t>
      </w:r>
    </w:p>
    <w:p w:rsidR="00A96B26" w:rsidRDefault="00A96B26">
      <w:pPr>
        <w:rPr>
          <w:rFonts w:ascii="Times New Roman" w:hAnsi="Times New Roman" w:cs="Times New Roman"/>
          <w:sz w:val="24"/>
          <w:szCs w:val="24"/>
        </w:rPr>
      </w:pPr>
    </w:p>
    <w:p w:rsidR="00A96B26" w:rsidRDefault="00A96B26" w:rsidP="00A96B26">
      <w:pPr>
        <w:rPr>
          <w:rFonts w:ascii="Times New Roman" w:hAnsi="Times New Roman" w:cs="Times New Roman"/>
          <w:sz w:val="24"/>
          <w:szCs w:val="24"/>
        </w:rPr>
      </w:pPr>
      <w:r>
        <w:rPr>
          <w:rFonts w:ascii="Times New Roman" w:hAnsi="Times New Roman" w:cs="Times New Roman"/>
          <w:sz w:val="24"/>
          <w:szCs w:val="24"/>
        </w:rPr>
        <w:t>Recall that fish</w:t>
      </w:r>
      <w:r w:rsidRPr="0063234D">
        <w:rPr>
          <w:rFonts w:ascii="Times New Roman" w:hAnsi="Times New Roman" w:cs="Times New Roman"/>
          <w:sz w:val="24"/>
          <w:szCs w:val="24"/>
        </w:rPr>
        <w:t xml:space="preserve"> in these alcoves </w:t>
      </w:r>
      <w:r>
        <w:rPr>
          <w:rFonts w:ascii="Times New Roman" w:hAnsi="Times New Roman" w:cs="Times New Roman"/>
          <w:sz w:val="24"/>
          <w:szCs w:val="24"/>
        </w:rPr>
        <w:t xml:space="preserve">are subsisting on minimal rations consisting of low quality prey </w:t>
      </w:r>
      <w:proofErr w:type="gramStart"/>
      <w:r>
        <w:rPr>
          <w:rFonts w:ascii="Times New Roman" w:hAnsi="Times New Roman" w:cs="Times New Roman"/>
          <w:sz w:val="24"/>
          <w:szCs w:val="24"/>
        </w:rPr>
        <w:t>items</w:t>
      </w:r>
      <w:proofErr w:type="gramEnd"/>
      <w:r w:rsidRPr="0063234D">
        <w:rPr>
          <w:rFonts w:ascii="Times New Roman" w:hAnsi="Times New Roman" w:cs="Times New Roman"/>
          <w:sz w:val="24"/>
          <w:szCs w:val="24"/>
        </w:rPr>
        <w:t xml:space="preserve">, so </w:t>
      </w:r>
      <w:r>
        <w:rPr>
          <w:rFonts w:ascii="Times New Roman" w:hAnsi="Times New Roman" w:cs="Times New Roman"/>
          <w:sz w:val="24"/>
          <w:szCs w:val="24"/>
        </w:rPr>
        <w:t>a temperature-optimizing fish should be</w:t>
      </w:r>
      <w:r w:rsidRPr="0063234D">
        <w:rPr>
          <w:rFonts w:ascii="Times New Roman" w:hAnsi="Times New Roman" w:cs="Times New Roman"/>
          <w:sz w:val="24"/>
          <w:szCs w:val="24"/>
        </w:rPr>
        <w:t xml:space="preserve"> trying to cut metabolic costs</w:t>
      </w:r>
      <w:r>
        <w:rPr>
          <w:rFonts w:ascii="Times New Roman" w:hAnsi="Times New Roman" w:cs="Times New Roman"/>
          <w:sz w:val="24"/>
          <w:szCs w:val="24"/>
        </w:rPr>
        <w:t xml:space="preserve"> by selecting cooler temperatures</w:t>
      </w:r>
    </w:p>
    <w:p w:rsidR="00A96B26" w:rsidRDefault="00A96B26" w:rsidP="00A96B26"/>
    <w:p w:rsidR="00A96B26" w:rsidRDefault="00A96B26" w:rsidP="00A96B26">
      <w:pPr>
        <w:rPr>
          <w:rFonts w:ascii="Times New Roman" w:hAnsi="Times New Roman" w:cs="Times New Roman"/>
          <w:sz w:val="24"/>
          <w:szCs w:val="24"/>
        </w:rPr>
      </w:pPr>
      <w:proofErr w:type="gramStart"/>
      <w:r w:rsidRPr="002703D6">
        <w:rPr>
          <w:rFonts w:ascii="Times New Roman" w:hAnsi="Times New Roman" w:cs="Times New Roman"/>
          <w:sz w:val="24"/>
          <w:szCs w:val="24"/>
        </w:rPr>
        <w:t>be</w:t>
      </w:r>
      <w:proofErr w:type="gramEnd"/>
      <w:r w:rsidRPr="002703D6">
        <w:rPr>
          <w:rFonts w:ascii="Times New Roman" w:hAnsi="Times New Roman" w:cs="Times New Roman"/>
          <w:sz w:val="24"/>
          <w:szCs w:val="24"/>
        </w:rPr>
        <w:t xml:space="preserve"> assigned an approximate depth and dissolved oxygen by matching tag temperature transmissions to observed tem</w:t>
      </w:r>
      <w:r>
        <w:rPr>
          <w:rFonts w:ascii="Times New Roman" w:hAnsi="Times New Roman" w:cs="Times New Roman"/>
          <w:sz w:val="24"/>
          <w:szCs w:val="24"/>
        </w:rPr>
        <w:t>peratures in the water column.</w:t>
      </w:r>
    </w:p>
    <w:p w:rsidR="00A96B26" w:rsidRPr="00540265" w:rsidRDefault="00A96B26" w:rsidP="00A96B26">
      <w:pPr>
        <w:rPr>
          <w:rFonts w:ascii="Times New Roman" w:hAnsi="Times New Roman" w:cs="Times New Roman"/>
          <w:sz w:val="24"/>
          <w:szCs w:val="24"/>
        </w:rPr>
      </w:pPr>
    </w:p>
    <w:p w:rsidR="00A96B26" w:rsidRPr="00540265" w:rsidRDefault="00A96B26" w:rsidP="00A96B26">
      <w:pPr>
        <w:pStyle w:val="NormalWeb"/>
        <w:spacing w:before="0" w:beforeAutospacing="0" w:after="0" w:afterAutospacing="0"/>
      </w:pPr>
      <w:r w:rsidRPr="00540265">
        <w:rPr>
          <w:rFonts w:eastAsiaTheme="minorEastAsia"/>
          <w:color w:val="000000" w:themeColor="text1"/>
          <w:kern w:val="24"/>
        </w:rPr>
        <w:t xml:space="preserve">The main takeaway here is that these </w:t>
      </w:r>
      <w:proofErr w:type="gramStart"/>
      <w:r w:rsidRPr="00540265">
        <w:rPr>
          <w:rFonts w:eastAsiaTheme="minorEastAsia"/>
          <w:color w:val="000000" w:themeColor="text1"/>
          <w:kern w:val="24"/>
        </w:rPr>
        <w:t>They</w:t>
      </w:r>
      <w:proofErr w:type="gramEnd"/>
      <w:r w:rsidRPr="00540265">
        <w:rPr>
          <w:rFonts w:eastAsiaTheme="minorEastAsia"/>
          <w:color w:val="000000" w:themeColor="text1"/>
          <w:kern w:val="24"/>
        </w:rPr>
        <w:t xml:space="preserve"> are moving towards the surface late at night/early in the morning when DO is suboptimal at depth, and move towards the bottom during the day when surface temperatures become </w:t>
      </w:r>
      <w:proofErr w:type="spellStart"/>
      <w:r w:rsidRPr="00540265">
        <w:rPr>
          <w:rFonts w:eastAsiaTheme="minorEastAsia"/>
          <w:color w:val="000000" w:themeColor="text1"/>
          <w:kern w:val="24"/>
        </w:rPr>
        <w:t>suboptimally</w:t>
      </w:r>
      <w:proofErr w:type="spellEnd"/>
      <w:r w:rsidRPr="00540265">
        <w:rPr>
          <w:rFonts w:eastAsiaTheme="minorEastAsia"/>
          <w:color w:val="000000" w:themeColor="text1"/>
          <w:kern w:val="24"/>
        </w:rPr>
        <w:t xml:space="preserve"> warm.</w:t>
      </w:r>
    </w:p>
    <w:p w:rsidR="00A96B26" w:rsidRPr="00540265" w:rsidRDefault="00A96B26" w:rsidP="00A96B26">
      <w:pPr>
        <w:rPr>
          <w:rFonts w:ascii="Times New Roman" w:hAnsi="Times New Roman" w:cs="Times New Roman"/>
          <w:sz w:val="24"/>
          <w:szCs w:val="24"/>
        </w:rPr>
      </w:pPr>
    </w:p>
    <w:p w:rsidR="00A96B26" w:rsidRDefault="00A96B26" w:rsidP="00A96B26">
      <w:pPr>
        <w:rPr>
          <w:rFonts w:ascii="Times New Roman" w:hAnsi="Times New Roman" w:cs="Times New Roman"/>
          <w:sz w:val="24"/>
          <w:szCs w:val="24"/>
        </w:rPr>
      </w:pPr>
      <w:r w:rsidRPr="00540265">
        <w:rPr>
          <w:rFonts w:ascii="Times New Roman" w:hAnsi="Times New Roman" w:cs="Times New Roman"/>
          <w:sz w:val="24"/>
          <w:szCs w:val="24"/>
        </w:rPr>
        <w:t>Since the nature of thermal stratification is a roughly a 3</w:t>
      </w:r>
      <w:r w:rsidRPr="00540265">
        <w:rPr>
          <w:rFonts w:ascii="Times New Roman" w:hAnsi="Times New Roman" w:cs="Times New Roman"/>
          <w:sz w:val="24"/>
          <w:szCs w:val="24"/>
          <w:vertAlign w:val="superscript"/>
        </w:rPr>
        <w:t>rd</w:t>
      </w:r>
      <w:r w:rsidRPr="00540265">
        <w:rPr>
          <w:rFonts w:ascii="Times New Roman" w:hAnsi="Times New Roman" w:cs="Times New Roman"/>
          <w:sz w:val="24"/>
          <w:szCs w:val="24"/>
        </w:rPr>
        <w:t>-order polynomial curve, most of the variation in do and temp can be sampled within a very shallow slice of the water column – moving shallower than the thermocline wouldn’t hugely increase do but would increase vulnerability, and greater depth wouldn’t hugely decrease temperature, but could increase stress from low DO. It’s these relatively homogeneous bounding layers sandwiching a thin slice where all the gradient occurs</w:t>
      </w:r>
    </w:p>
    <w:p w:rsidR="00A96B26" w:rsidRPr="00540265" w:rsidRDefault="00A96B26" w:rsidP="00A96B26">
      <w:pPr>
        <w:spacing w:line="216" w:lineRule="auto"/>
        <w:rPr>
          <w:rFonts w:ascii="Times New Roman" w:hAnsi="Times New Roman" w:cs="Times New Roman"/>
          <w:sz w:val="24"/>
          <w:szCs w:val="24"/>
        </w:rPr>
      </w:pPr>
      <w:r w:rsidRPr="00540265">
        <w:rPr>
          <w:rFonts w:ascii="Times New Roman" w:eastAsiaTheme="minorEastAsia" w:hAnsi="Times New Roman" w:cs="Times New Roman"/>
          <w:color w:val="000000" w:themeColor="text1"/>
          <w:kern w:val="24"/>
          <w:sz w:val="24"/>
          <w:szCs w:val="24"/>
        </w:rPr>
        <w:t>During the day (peak temperature and dissolved oxygen) fish hold on thermocline at ~preferred temperature (15-17℃)</w:t>
      </w:r>
    </w:p>
    <w:p w:rsidR="00A96B26" w:rsidRDefault="00A96B26"/>
    <w:sectPr w:rsidR="00A96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019"/>
    <w:rsid w:val="00326996"/>
    <w:rsid w:val="00365019"/>
    <w:rsid w:val="004A67B1"/>
    <w:rsid w:val="00701E35"/>
    <w:rsid w:val="007F03A1"/>
    <w:rsid w:val="00894D97"/>
    <w:rsid w:val="008E5B91"/>
    <w:rsid w:val="008F5769"/>
    <w:rsid w:val="00A72ACA"/>
    <w:rsid w:val="00A96B26"/>
    <w:rsid w:val="00AB2431"/>
    <w:rsid w:val="00AE5101"/>
    <w:rsid w:val="00CC7507"/>
    <w:rsid w:val="00D8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4527"/>
  <w15:chartTrackingRefBased/>
  <w15:docId w15:val="{0BE0D7BB-8963-4230-B687-1F44D4F0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50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01E3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A96B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9</cp:revision>
  <dcterms:created xsi:type="dcterms:W3CDTF">2023-05-02T19:55:00Z</dcterms:created>
  <dcterms:modified xsi:type="dcterms:W3CDTF">2023-09-21T20:52:00Z</dcterms:modified>
</cp:coreProperties>
</file>