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20B97">
        <w:rPr>
          <w:rFonts w:asciiTheme="minorHAnsi" w:eastAsiaTheme="minorHAnsi" w:hAnsiTheme="minorHAnsi" w:cstheme="minorHAnsi"/>
          <w:sz w:val="22"/>
          <w:szCs w:val="22"/>
          <w:lang w:eastAsia="en-US"/>
        </w:rPr>
        <w:t>Universidade do Minho – 2016/2017</w:t>
      </w: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  <w:t>Relatório de Computação Gráfica</w:t>
      </w:r>
    </w:p>
    <w:p w:rsidR="00483B76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Pr="00120B9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483B76" w:rsidRPr="00120B97" w:rsidRDefault="003D7840" w:rsidP="003D7840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Fase </w:t>
      </w:r>
      <w:r w:rsidR="00DC1194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2</w:t>
      </w:r>
      <w:r w:rsidR="00B223F8"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 – </w:t>
      </w:r>
      <w:r w:rsidR="00DC1194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Transformações Geométricas</w:t>
      </w: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D7840" w:rsidRPr="00120B97" w:rsidRDefault="003D7840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Pr="00120B97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Grupo</w:t>
      </w:r>
      <w:r w:rsidR="00A95504"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 xml:space="preserve"> 10</w:t>
      </w: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: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Carlos Pereira, a61887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João Barreira, a73831</w:t>
      </w:r>
    </w:p>
    <w:p w:rsidR="009344C5" w:rsidRDefault="00483B76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Rafael Braga, a61799</w:t>
      </w:r>
    </w:p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sdt>
      <w:sdtPr>
        <w:rPr>
          <w:rFonts w:ascii="Arial" w:eastAsia="Times New Roman" w:hAnsi="Arial" w:cs="Arial"/>
          <w:color w:val="auto"/>
          <w:sz w:val="20"/>
          <w:szCs w:val="24"/>
          <w:lang w:val="pt-PT" w:eastAsia="zh-CN"/>
        </w:rPr>
        <w:id w:val="599464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44C5" w:rsidRPr="00CC3170" w:rsidRDefault="009344C5">
          <w:pPr>
            <w:pStyle w:val="TOCHeading"/>
            <w:rPr>
              <w:rFonts w:asciiTheme="minorHAnsi" w:hAnsiTheme="minorHAnsi"/>
              <w:b/>
              <w:color w:val="auto"/>
            </w:rPr>
          </w:pPr>
          <w:r w:rsidRPr="00CC3170">
            <w:rPr>
              <w:rFonts w:asciiTheme="minorHAnsi" w:hAnsiTheme="minorHAnsi"/>
              <w:b/>
              <w:color w:val="auto"/>
            </w:rPr>
            <w:t>Índice</w:t>
          </w:r>
        </w:p>
        <w:p w:rsidR="009344C5" w:rsidRPr="00CC3170" w:rsidRDefault="009344C5" w:rsidP="009344C5">
          <w:pPr>
            <w:rPr>
              <w:rFonts w:asciiTheme="minorHAnsi" w:hAnsiTheme="minorHAnsi" w:cstheme="minorHAnsi"/>
              <w:sz w:val="22"/>
              <w:szCs w:val="22"/>
              <w:lang w:val="en-US" w:eastAsia="en-US"/>
            </w:rPr>
          </w:pPr>
        </w:p>
        <w:p w:rsidR="00C83050" w:rsidRDefault="009344C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C3170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CC3170">
            <w:rPr>
              <w:rFonts w:asciiTheme="minorHAnsi" w:hAnsiTheme="minorHAnsi" w:cstheme="minorHAnsi"/>
              <w:sz w:val="22"/>
              <w:szCs w:val="22"/>
              <w:lang w:val="en-US"/>
            </w:rPr>
            <w:instrText xml:space="preserve"> TOC \o "1-3" \h \z \u </w:instrText>
          </w:r>
          <w:r w:rsidRPr="00CC3170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478371086" w:history="1">
            <w:r w:rsidR="00C83050" w:rsidRPr="00D10B7E">
              <w:rPr>
                <w:rStyle w:val="Hyperlink"/>
                <w:rFonts w:cstheme="minorHAnsi"/>
                <w:noProof/>
                <w:lang w:eastAsia="en-US"/>
              </w:rPr>
              <w:t>1.</w:t>
            </w:r>
            <w:r w:rsidR="00C830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83050" w:rsidRPr="00D10B7E">
              <w:rPr>
                <w:rStyle w:val="Hyperlink"/>
                <w:rFonts w:cstheme="minorHAnsi"/>
                <w:noProof/>
              </w:rPr>
              <w:t>Introdução</w:t>
            </w:r>
            <w:r w:rsidR="00C83050">
              <w:rPr>
                <w:noProof/>
                <w:webHidden/>
              </w:rPr>
              <w:tab/>
            </w:r>
            <w:r w:rsidR="00C83050">
              <w:rPr>
                <w:noProof/>
                <w:webHidden/>
              </w:rPr>
              <w:fldChar w:fldCharType="begin"/>
            </w:r>
            <w:r w:rsidR="00C83050">
              <w:rPr>
                <w:noProof/>
                <w:webHidden/>
              </w:rPr>
              <w:instrText xml:space="preserve"> PAGEREF _Toc478371086 \h </w:instrText>
            </w:r>
            <w:r w:rsidR="00C83050">
              <w:rPr>
                <w:noProof/>
                <w:webHidden/>
              </w:rPr>
            </w:r>
            <w:r w:rsidR="00C83050">
              <w:rPr>
                <w:noProof/>
                <w:webHidden/>
              </w:rPr>
              <w:fldChar w:fldCharType="separate"/>
            </w:r>
            <w:r w:rsidR="00C83050">
              <w:rPr>
                <w:noProof/>
                <w:webHidden/>
              </w:rPr>
              <w:t>3</w:t>
            </w:r>
            <w:r w:rsidR="00C83050"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87" w:history="1">
            <w:r w:rsidRPr="00D10B7E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Descrição do programa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88" w:history="1">
            <w:r w:rsidRPr="00D10B7E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Processamento de um modelo em formato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8371089" w:history="1">
            <w:r w:rsidRPr="00D10B7E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noProof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Leitura 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8371090" w:history="1">
            <w:r w:rsidRPr="00D10B7E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noProof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91" w:history="1">
            <w:r w:rsidRPr="00D10B7E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Ciclo de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92" w:history="1">
            <w:r w:rsidRPr="00D10B7E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Exemplos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93" w:history="1">
            <w:r w:rsidRPr="00D10B7E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4C5" w:rsidRPr="009344C5" w:rsidRDefault="009344C5" w:rsidP="003D4A2B">
          <w:pPr>
            <w:ind w:firstLine="567"/>
            <w:rPr>
              <w:lang w:val="en-US"/>
            </w:rPr>
          </w:pPr>
          <w:r w:rsidRPr="00CC3170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BB3CEC" w:rsidRDefault="00BB3CEC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F05CFF" w:rsidRPr="009344C5" w:rsidRDefault="00F05CFF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BE11F5" w:rsidRPr="007E2C70" w:rsidRDefault="00B72874" w:rsidP="00D016E1">
      <w:pPr>
        <w:pStyle w:val="Heading1"/>
        <w:numPr>
          <w:ilvl w:val="0"/>
          <w:numId w:val="10"/>
        </w:numPr>
        <w:rPr>
          <w:rFonts w:asciiTheme="minorHAnsi" w:eastAsiaTheme="minorHAnsi" w:hAnsiTheme="minorHAnsi" w:cstheme="minorHAnsi"/>
          <w:color w:val="auto"/>
          <w:lang w:eastAsia="en-US"/>
        </w:rPr>
      </w:pPr>
      <w:bookmarkStart w:id="0" w:name="_Toc478371086"/>
      <w:r w:rsidRPr="007E2C70">
        <w:rPr>
          <w:rFonts w:asciiTheme="minorHAnsi" w:hAnsiTheme="minorHAnsi" w:cstheme="minorHAnsi"/>
          <w:b/>
          <w:color w:val="auto"/>
        </w:rPr>
        <w:lastRenderedPageBreak/>
        <w:t>Introdução</w:t>
      </w:r>
      <w:bookmarkEnd w:id="0"/>
    </w:p>
    <w:p w:rsidR="0001093A" w:rsidRPr="003D4A2B" w:rsidRDefault="0001093A" w:rsidP="00B72874">
      <w:pPr>
        <w:rPr>
          <w:rFonts w:asciiTheme="minorHAnsi" w:hAnsiTheme="minorHAnsi" w:cstheme="minorHAnsi"/>
          <w:sz w:val="22"/>
        </w:rPr>
      </w:pPr>
    </w:p>
    <w:p w:rsidR="0053397F" w:rsidRDefault="0053397F" w:rsidP="00BE11F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Esta segunda fase consiste no processamento de ficheiros </w:t>
      </w:r>
      <w:r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e aplicação de várias operações em </w:t>
      </w:r>
      <w:r w:rsidRPr="00AF21E7">
        <w:rPr>
          <w:rFonts w:asciiTheme="minorHAnsi" w:hAnsiTheme="minorHAnsi" w:cstheme="minorHAnsi"/>
          <w:i/>
          <w:sz w:val="22"/>
        </w:rPr>
        <w:t>OpenGL</w:t>
      </w:r>
      <w:r>
        <w:rPr>
          <w:rFonts w:asciiTheme="minorHAnsi" w:hAnsiTheme="minorHAnsi" w:cstheme="minorHAnsi"/>
          <w:sz w:val="22"/>
        </w:rPr>
        <w:t xml:space="preserve"> (translações, rotações e escalas).</w:t>
      </w:r>
    </w:p>
    <w:p w:rsidR="00D508C8" w:rsidRDefault="001B39FC" w:rsidP="00BE11F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Neste relatório constará </w:t>
      </w:r>
      <w:r w:rsidR="00066D08">
        <w:rPr>
          <w:rFonts w:asciiTheme="minorHAnsi" w:hAnsiTheme="minorHAnsi" w:cstheme="minorHAnsi"/>
          <w:sz w:val="22"/>
        </w:rPr>
        <w:t>uma descrição pormenorizada</w:t>
      </w:r>
      <w:r>
        <w:rPr>
          <w:rFonts w:asciiTheme="minorHAnsi" w:hAnsiTheme="minorHAnsi" w:cstheme="minorHAnsi"/>
          <w:sz w:val="22"/>
        </w:rPr>
        <w:t xml:space="preserve"> da </w:t>
      </w:r>
      <w:r>
        <w:rPr>
          <w:rFonts w:asciiTheme="minorHAnsi" w:hAnsiTheme="minorHAnsi" w:cstheme="minorHAnsi"/>
          <w:i/>
          <w:sz w:val="22"/>
        </w:rPr>
        <w:t>Engine</w:t>
      </w:r>
      <w:r>
        <w:rPr>
          <w:rFonts w:asciiTheme="minorHAnsi" w:hAnsiTheme="minorHAnsi" w:cstheme="minorHAnsi"/>
          <w:sz w:val="22"/>
        </w:rPr>
        <w:t>,</w:t>
      </w:r>
      <w:r w:rsidR="00D96A54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d</w:t>
      </w:r>
      <w:r w:rsidR="00D96A54">
        <w:rPr>
          <w:rFonts w:asciiTheme="minorHAnsi" w:hAnsiTheme="minorHAnsi" w:cstheme="minorHAnsi"/>
          <w:sz w:val="22"/>
        </w:rPr>
        <w:t xml:space="preserve">a </w:t>
      </w:r>
      <w:r>
        <w:rPr>
          <w:rFonts w:asciiTheme="minorHAnsi" w:hAnsiTheme="minorHAnsi" w:cstheme="minorHAnsi"/>
          <w:sz w:val="22"/>
        </w:rPr>
        <w:t xml:space="preserve">fase de </w:t>
      </w:r>
      <w:r w:rsidR="00D96A54">
        <w:rPr>
          <w:rFonts w:asciiTheme="minorHAnsi" w:hAnsiTheme="minorHAnsi" w:cstheme="minorHAnsi"/>
          <w:sz w:val="22"/>
        </w:rPr>
        <w:t xml:space="preserve">leitura e extração das informações contidas nos ficheiros </w:t>
      </w:r>
      <w:r w:rsidR="00D96A54"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e</w:t>
      </w:r>
      <w:r w:rsidR="00D96A54">
        <w:rPr>
          <w:rFonts w:asciiTheme="minorHAnsi" w:hAnsiTheme="minorHAnsi" w:cstheme="minorHAnsi"/>
          <w:sz w:val="22"/>
        </w:rPr>
        <w:t xml:space="preserve"> o desenho das cenas com o aux</w:t>
      </w:r>
      <w:r w:rsidR="00EA4D1E">
        <w:rPr>
          <w:rFonts w:asciiTheme="minorHAnsi" w:hAnsiTheme="minorHAnsi" w:cstheme="minorHAnsi"/>
          <w:sz w:val="22"/>
        </w:rPr>
        <w:t>ílio de eventuais primitivas gráficas.</w:t>
      </w:r>
    </w:p>
    <w:p w:rsidR="00DC1194" w:rsidRPr="00120B97" w:rsidRDefault="00DC1194" w:rsidP="00BE11F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 final deste relatório, apresentaremos alguns exemplos de execução a partir de vários modelos em ficheiros </w:t>
      </w:r>
      <w:r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>.</w:t>
      </w: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436758" w:rsidRDefault="00436758" w:rsidP="00BB3CEC">
      <w:pPr>
        <w:rPr>
          <w:rFonts w:asciiTheme="minorHAnsi" w:hAnsiTheme="minorHAnsi" w:cstheme="minorHAnsi"/>
          <w:sz w:val="22"/>
        </w:rPr>
      </w:pPr>
    </w:p>
    <w:p w:rsidR="00C83050" w:rsidRDefault="00C83050" w:rsidP="00BB3CEC">
      <w:pPr>
        <w:rPr>
          <w:rFonts w:asciiTheme="minorHAnsi" w:hAnsiTheme="minorHAnsi" w:cstheme="minorHAnsi"/>
          <w:sz w:val="22"/>
        </w:rPr>
      </w:pPr>
    </w:p>
    <w:p w:rsidR="00C83050" w:rsidRDefault="00C83050" w:rsidP="00BB3CEC">
      <w:pPr>
        <w:rPr>
          <w:rFonts w:asciiTheme="minorHAnsi" w:hAnsiTheme="minorHAnsi" w:cstheme="minorHAnsi"/>
          <w:sz w:val="22"/>
        </w:rPr>
      </w:pPr>
    </w:p>
    <w:p w:rsidR="00436758" w:rsidRPr="00120B97" w:rsidRDefault="00436758" w:rsidP="00BB3CEC">
      <w:pPr>
        <w:rPr>
          <w:rFonts w:asciiTheme="minorHAnsi" w:hAnsiTheme="minorHAnsi" w:cstheme="minorHAnsi"/>
          <w:sz w:val="22"/>
        </w:rPr>
      </w:pPr>
    </w:p>
    <w:p w:rsidR="00A34227" w:rsidRDefault="00436758" w:rsidP="00A34227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1" w:name="_Toc478371087"/>
      <w:r w:rsidRPr="007E2C70">
        <w:rPr>
          <w:rFonts w:asciiTheme="minorHAnsi" w:hAnsiTheme="minorHAnsi" w:cstheme="minorHAnsi"/>
          <w:b/>
          <w:color w:val="auto"/>
        </w:rPr>
        <w:lastRenderedPageBreak/>
        <w:t xml:space="preserve">Descrição do programa </w:t>
      </w:r>
      <w:r w:rsidRPr="007E2C70">
        <w:rPr>
          <w:rFonts w:asciiTheme="minorHAnsi" w:hAnsiTheme="minorHAnsi" w:cstheme="minorHAnsi"/>
          <w:b/>
          <w:i/>
          <w:color w:val="auto"/>
        </w:rPr>
        <w:t>Engin</w:t>
      </w:r>
      <w:r w:rsidR="00F05CFF" w:rsidRPr="007E2C70">
        <w:rPr>
          <w:rFonts w:asciiTheme="minorHAnsi" w:hAnsiTheme="minorHAnsi" w:cstheme="minorHAnsi"/>
          <w:b/>
          <w:i/>
          <w:color w:val="auto"/>
        </w:rPr>
        <w:t>e</w:t>
      </w:r>
      <w:bookmarkEnd w:id="1"/>
    </w:p>
    <w:p w:rsidR="00A34227" w:rsidRPr="00A34227" w:rsidRDefault="00A34227" w:rsidP="00A34227"/>
    <w:p w:rsidR="00A34227" w:rsidRDefault="00521BD3" w:rsidP="00A34227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 programa </w:t>
      </w:r>
      <w:r w:rsidRPr="00521BD3">
        <w:rPr>
          <w:rFonts w:asciiTheme="minorHAnsi" w:hAnsiTheme="minorHAnsi" w:cstheme="minorHAnsi"/>
          <w:i/>
          <w:sz w:val="22"/>
        </w:rPr>
        <w:t>Engine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B9392E">
        <w:rPr>
          <w:rFonts w:asciiTheme="minorHAnsi" w:hAnsiTheme="minorHAnsi" w:cstheme="minorHAnsi"/>
          <w:sz w:val="22"/>
        </w:rPr>
        <w:t xml:space="preserve">está dividido em duas fases: a fase da leitura e extração de dados de ficheiros </w:t>
      </w:r>
      <w:r w:rsidR="00B9392E" w:rsidRPr="00B9392E">
        <w:rPr>
          <w:rFonts w:asciiTheme="minorHAnsi" w:hAnsiTheme="minorHAnsi" w:cstheme="minorHAnsi"/>
          <w:i/>
          <w:sz w:val="22"/>
        </w:rPr>
        <w:t>XML</w:t>
      </w:r>
      <w:r w:rsidR="00B9392E">
        <w:rPr>
          <w:rFonts w:asciiTheme="minorHAnsi" w:hAnsiTheme="minorHAnsi" w:cstheme="minorHAnsi"/>
          <w:sz w:val="22"/>
        </w:rPr>
        <w:t xml:space="preserve"> e a parte do desenho das cenas com o auxílio de eventuais primitivas gráficas.</w:t>
      </w:r>
    </w:p>
    <w:p w:rsidR="00B9392E" w:rsidRDefault="00B9392E" w:rsidP="00A34227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 primeira fase, o programa lê os ficheiros </w:t>
      </w:r>
      <w:r w:rsidRPr="00B9392E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, extraindo as suas informações, nomeadamente o que diz respeito aos grupos, aos modelos e às outras operações em </w:t>
      </w:r>
      <w:r w:rsidRPr="00B9392E">
        <w:rPr>
          <w:rFonts w:asciiTheme="minorHAnsi" w:hAnsiTheme="minorHAnsi" w:cstheme="minorHAnsi"/>
          <w:i/>
          <w:sz w:val="22"/>
        </w:rPr>
        <w:t>OpenGL</w:t>
      </w:r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(translações, rotações e escalas).</w:t>
      </w:r>
    </w:p>
    <w:p w:rsidR="00742D33" w:rsidRDefault="00742D33" w:rsidP="00742D33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 segunda fase, o programa encarrega-se de desenhar a cena descrita no ficheiro XML através de um ciclo de </w:t>
      </w:r>
      <w:r w:rsidRPr="00742D33">
        <w:rPr>
          <w:rFonts w:asciiTheme="minorHAnsi" w:hAnsiTheme="minorHAnsi" w:cstheme="minorHAnsi"/>
          <w:i/>
          <w:sz w:val="22"/>
        </w:rPr>
        <w:t>rendering</w:t>
      </w:r>
      <w:r>
        <w:rPr>
          <w:rFonts w:asciiTheme="minorHAnsi" w:hAnsiTheme="minorHAnsi" w:cstheme="minorHAnsi"/>
          <w:sz w:val="22"/>
        </w:rPr>
        <w:t xml:space="preserve"> e com o recurso a um vetor relativo à totalidade das operações que constam do ficheiro lido.</w:t>
      </w:r>
    </w:p>
    <w:p w:rsidR="006E3616" w:rsidRDefault="00742D33" w:rsidP="00585786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Além disso, o programa possui ainda funcionalidades relativas ao movim</w:t>
      </w:r>
      <w:r w:rsidR="006E3616">
        <w:rPr>
          <w:rFonts w:asciiTheme="minorHAnsi" w:hAnsiTheme="minorHAnsi" w:cstheme="minorHAnsi"/>
          <w:sz w:val="22"/>
        </w:rPr>
        <w:t>ento da cena como, por exemplo:</w:t>
      </w:r>
    </w:p>
    <w:p w:rsidR="00D5729E" w:rsidRDefault="00742D33" w:rsidP="006E3616">
      <w:pPr>
        <w:pStyle w:val="ListParagraph"/>
        <w:numPr>
          <w:ilvl w:val="0"/>
          <w:numId w:val="12"/>
        </w:numPr>
        <w:rPr>
          <w:rFonts w:cstheme="minorHAnsi"/>
        </w:rPr>
      </w:pPr>
      <w:r w:rsidRPr="006E3616">
        <w:rPr>
          <w:rFonts w:cstheme="minorHAnsi"/>
        </w:rPr>
        <w:t xml:space="preserve">deslocação de um modelo com as teclas </w:t>
      </w:r>
      <w:r w:rsidRPr="006E3616">
        <w:rPr>
          <w:rFonts w:cstheme="minorHAnsi"/>
          <w:i/>
        </w:rPr>
        <w:t>w</w:t>
      </w:r>
      <w:r w:rsidRPr="006E3616">
        <w:rPr>
          <w:rFonts w:cstheme="minorHAnsi"/>
        </w:rPr>
        <w:t xml:space="preserve">, </w:t>
      </w:r>
      <w:r w:rsidRPr="006E3616">
        <w:rPr>
          <w:rFonts w:cstheme="minorHAnsi"/>
          <w:i/>
        </w:rPr>
        <w:t>a</w:t>
      </w:r>
      <w:r w:rsidRPr="006E3616">
        <w:rPr>
          <w:rFonts w:cstheme="minorHAnsi"/>
        </w:rPr>
        <w:t xml:space="preserve">, </w:t>
      </w:r>
      <w:r w:rsidRPr="006E3616">
        <w:rPr>
          <w:rFonts w:cstheme="minorHAnsi"/>
          <w:i/>
        </w:rPr>
        <w:t>s</w:t>
      </w:r>
      <w:r w:rsidRPr="006E3616">
        <w:rPr>
          <w:rFonts w:cstheme="minorHAnsi"/>
        </w:rPr>
        <w:t xml:space="preserve"> e </w:t>
      </w:r>
      <w:r w:rsidRPr="006E3616">
        <w:rPr>
          <w:rFonts w:cstheme="minorHAnsi"/>
          <w:i/>
        </w:rPr>
        <w:t>d</w:t>
      </w:r>
      <w:r w:rsidR="006D6238">
        <w:rPr>
          <w:rFonts w:cstheme="minorHAnsi"/>
        </w:rPr>
        <w:t>;</w:t>
      </w:r>
    </w:p>
    <w:p w:rsidR="00D5729E" w:rsidRDefault="00742D33" w:rsidP="006E3616">
      <w:pPr>
        <w:pStyle w:val="ListParagraph"/>
        <w:numPr>
          <w:ilvl w:val="0"/>
          <w:numId w:val="12"/>
        </w:numPr>
        <w:rPr>
          <w:rFonts w:cstheme="minorHAnsi"/>
        </w:rPr>
      </w:pPr>
      <w:r w:rsidRPr="006E3616">
        <w:rPr>
          <w:rFonts w:cstheme="minorHAnsi"/>
        </w:rPr>
        <w:t>rotação de um modelo com as setas do teclado</w:t>
      </w:r>
      <w:r w:rsidR="006D6238">
        <w:rPr>
          <w:rFonts w:cstheme="minorHAnsi"/>
        </w:rPr>
        <w:t>;</w:t>
      </w:r>
    </w:p>
    <w:p w:rsidR="00D5729E" w:rsidRDefault="00742D33" w:rsidP="006E3616">
      <w:pPr>
        <w:pStyle w:val="ListParagraph"/>
        <w:numPr>
          <w:ilvl w:val="0"/>
          <w:numId w:val="12"/>
        </w:numPr>
        <w:rPr>
          <w:rFonts w:cstheme="minorHAnsi"/>
        </w:rPr>
      </w:pPr>
      <w:r w:rsidRPr="006E3616">
        <w:rPr>
          <w:rFonts w:cstheme="minorHAnsi"/>
        </w:rPr>
        <w:t xml:space="preserve">movimentação da câmara </w:t>
      </w:r>
      <w:r w:rsidR="00D5729E">
        <w:rPr>
          <w:rFonts w:cstheme="minorHAnsi"/>
        </w:rPr>
        <w:t>com o rato</w:t>
      </w:r>
      <w:r w:rsidR="006D6238">
        <w:rPr>
          <w:rFonts w:cstheme="minorHAnsi"/>
        </w:rPr>
        <w:t>;</w:t>
      </w:r>
    </w:p>
    <w:p w:rsidR="00742D33" w:rsidRDefault="00D5729E" w:rsidP="006D6238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definição de opções em </w:t>
      </w:r>
      <w:r w:rsidRPr="00D5729E">
        <w:rPr>
          <w:rFonts w:cstheme="minorHAnsi"/>
          <w:i/>
        </w:rPr>
        <w:t>OpenGL</w:t>
      </w:r>
      <w:r>
        <w:rPr>
          <w:rFonts w:cstheme="minorHAnsi"/>
        </w:rPr>
        <w:t xml:space="preserve"> relativas ao </w:t>
      </w:r>
      <w:r w:rsidRPr="00D5729E">
        <w:rPr>
          <w:rFonts w:cstheme="minorHAnsi"/>
          <w:i/>
        </w:rPr>
        <w:t>face culling</w:t>
      </w:r>
      <w:r>
        <w:rPr>
          <w:rFonts w:cstheme="minorHAnsi"/>
        </w:rPr>
        <w:t xml:space="preserve"> </w:t>
      </w:r>
      <w:r w:rsidRPr="006E3616">
        <w:rPr>
          <w:rFonts w:cstheme="minorHAnsi"/>
        </w:rPr>
        <w:t>(</w:t>
      </w:r>
      <w:r w:rsidRPr="006E3616">
        <w:rPr>
          <w:rFonts w:cstheme="minorHAnsi"/>
          <w:i/>
        </w:rPr>
        <w:t>GL_BACK</w:t>
      </w:r>
      <w:r w:rsidRPr="006E3616">
        <w:rPr>
          <w:rFonts w:cstheme="minorHAnsi"/>
        </w:rPr>
        <w:t xml:space="preserve">, </w:t>
      </w:r>
      <w:r w:rsidRPr="006E3616">
        <w:rPr>
          <w:rFonts w:cstheme="minorHAnsi"/>
          <w:i/>
        </w:rPr>
        <w:t>GL_FRONT</w:t>
      </w:r>
      <w:r w:rsidRPr="006E3616">
        <w:rPr>
          <w:rFonts w:cstheme="minorHAnsi"/>
        </w:rPr>
        <w:t xml:space="preserve"> e </w:t>
      </w:r>
      <w:r w:rsidRPr="006E3616">
        <w:rPr>
          <w:rFonts w:cstheme="minorHAnsi"/>
          <w:i/>
        </w:rPr>
        <w:t>FRONT_AND_BACK</w:t>
      </w:r>
      <w:r w:rsidRPr="006E3616">
        <w:rPr>
          <w:rFonts w:cstheme="minorHAnsi"/>
        </w:rPr>
        <w:t>)</w:t>
      </w:r>
      <w:r>
        <w:rPr>
          <w:rFonts w:cstheme="minorHAnsi"/>
        </w:rPr>
        <w:t xml:space="preserve"> e ao desenho dos modelos </w:t>
      </w:r>
      <w:r w:rsidRPr="006E3616">
        <w:rPr>
          <w:rFonts w:cstheme="minorHAnsi"/>
        </w:rPr>
        <w:t>(</w:t>
      </w:r>
      <w:r w:rsidRPr="006E3616">
        <w:rPr>
          <w:rFonts w:cstheme="minorHAnsi"/>
          <w:i/>
        </w:rPr>
        <w:t>GL_POINT</w:t>
      </w:r>
      <w:r w:rsidRPr="006E3616">
        <w:rPr>
          <w:rFonts w:cstheme="minorHAnsi"/>
        </w:rPr>
        <w:t xml:space="preserve">, </w:t>
      </w:r>
      <w:r w:rsidRPr="006E3616">
        <w:rPr>
          <w:rFonts w:cstheme="minorHAnsi"/>
          <w:i/>
        </w:rPr>
        <w:t>GL_LINE</w:t>
      </w:r>
      <w:r w:rsidRPr="006E3616">
        <w:rPr>
          <w:rFonts w:cstheme="minorHAnsi"/>
        </w:rPr>
        <w:t xml:space="preserve"> e </w:t>
      </w:r>
      <w:r w:rsidRPr="006E3616">
        <w:rPr>
          <w:rFonts w:cstheme="minorHAnsi"/>
          <w:i/>
        </w:rPr>
        <w:t>GL_FILL</w:t>
      </w:r>
      <w:r w:rsidRPr="006E3616">
        <w:rPr>
          <w:rFonts w:cstheme="minorHAnsi"/>
        </w:rPr>
        <w:t>)</w:t>
      </w:r>
      <w:r w:rsidR="006D6238">
        <w:rPr>
          <w:rFonts w:cstheme="minorHAnsi"/>
        </w:rPr>
        <w:t xml:space="preserve">, </w:t>
      </w:r>
      <w:r w:rsidR="00E760AB" w:rsidRPr="006D6238">
        <w:rPr>
          <w:rFonts w:cstheme="minorHAnsi"/>
        </w:rPr>
        <w:t>através de um menu na janela de execução.</w:t>
      </w:r>
    </w:p>
    <w:p w:rsidR="00133C20" w:rsidRPr="00133C20" w:rsidRDefault="00133C20" w:rsidP="00133C20">
      <w:pPr>
        <w:ind w:left="720"/>
        <w:rPr>
          <w:rFonts w:cstheme="minorHAnsi"/>
        </w:rPr>
      </w:pPr>
      <w:bookmarkStart w:id="2" w:name="_GoBack"/>
      <w:bookmarkEnd w:id="2"/>
    </w:p>
    <w:p w:rsidR="00B9392E" w:rsidRPr="00B9392E" w:rsidRDefault="00B9392E" w:rsidP="00A34227">
      <w:pPr>
        <w:ind w:firstLine="720"/>
        <w:rPr>
          <w:rFonts w:asciiTheme="minorHAnsi" w:hAnsiTheme="minorHAnsi" w:cstheme="minorHAnsi"/>
          <w:sz w:val="22"/>
        </w:rPr>
      </w:pPr>
    </w:p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Pr="002B26DF" w:rsidRDefault="002B26DF" w:rsidP="002B26DF"/>
    <w:p w:rsidR="00F05CFF" w:rsidRDefault="00F05CFF" w:rsidP="00F05CFF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3" w:name="_Toc478371088"/>
      <w:r w:rsidRPr="007E2C70">
        <w:rPr>
          <w:rFonts w:asciiTheme="minorHAnsi" w:hAnsiTheme="minorHAnsi" w:cstheme="minorHAnsi"/>
          <w:b/>
          <w:color w:val="auto"/>
        </w:rPr>
        <w:t xml:space="preserve">Processamento de um modelo em formato </w:t>
      </w:r>
      <w:r w:rsidRPr="007E2C70">
        <w:rPr>
          <w:rFonts w:asciiTheme="minorHAnsi" w:hAnsiTheme="minorHAnsi" w:cstheme="minorHAnsi"/>
          <w:b/>
          <w:i/>
          <w:color w:val="auto"/>
        </w:rPr>
        <w:t>XML</w:t>
      </w:r>
      <w:bookmarkEnd w:id="3"/>
    </w:p>
    <w:p w:rsidR="00C83050" w:rsidRPr="00C83050" w:rsidRDefault="00C83050" w:rsidP="00C83050"/>
    <w:p w:rsidR="00F05CFF" w:rsidRPr="00CC3170" w:rsidRDefault="00CC3170" w:rsidP="00CC3170">
      <w:pPr>
        <w:pStyle w:val="Heading2"/>
        <w:numPr>
          <w:ilvl w:val="1"/>
          <w:numId w:val="10"/>
        </w:numPr>
        <w:ind w:left="1068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478371089"/>
      <w:r w:rsidRPr="00CC3170">
        <w:rPr>
          <w:rFonts w:asciiTheme="minorHAnsi" w:hAnsiTheme="minorHAnsi" w:cstheme="minorHAnsi"/>
          <w:b/>
          <w:color w:val="auto"/>
          <w:sz w:val="28"/>
          <w:szCs w:val="28"/>
        </w:rPr>
        <w:t xml:space="preserve">Leitura e </w:t>
      </w:r>
      <w:r w:rsidR="00F05CFF" w:rsidRPr="00CC3170">
        <w:rPr>
          <w:rFonts w:asciiTheme="minorHAnsi" w:hAnsiTheme="minorHAnsi" w:cstheme="minorHAnsi"/>
          <w:b/>
          <w:color w:val="auto"/>
          <w:sz w:val="28"/>
          <w:szCs w:val="28"/>
        </w:rPr>
        <w:t>Parsing</w:t>
      </w:r>
      <w:bookmarkEnd w:id="4"/>
    </w:p>
    <w:p w:rsidR="00F05CFF" w:rsidRPr="00CC3170" w:rsidRDefault="00F05CFF" w:rsidP="00CC3170">
      <w:pPr>
        <w:pStyle w:val="Heading2"/>
        <w:ind w:left="348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F05CFF" w:rsidRPr="00CC3170" w:rsidRDefault="00F05CFF" w:rsidP="00CC3170">
      <w:pPr>
        <w:pStyle w:val="Heading2"/>
        <w:numPr>
          <w:ilvl w:val="1"/>
          <w:numId w:val="10"/>
        </w:numPr>
        <w:ind w:left="1068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5" w:name="_Toc478371090"/>
      <w:r w:rsidRPr="00CC3170">
        <w:rPr>
          <w:rFonts w:asciiTheme="minorHAnsi" w:hAnsiTheme="minorHAnsi" w:cstheme="minorHAnsi"/>
          <w:b/>
          <w:color w:val="auto"/>
          <w:sz w:val="28"/>
          <w:szCs w:val="28"/>
        </w:rPr>
        <w:t>Estruturas de dados</w:t>
      </w:r>
      <w:bookmarkEnd w:id="5"/>
    </w:p>
    <w:p w:rsidR="00F05CFF" w:rsidRDefault="00F05CFF" w:rsidP="00CC3170">
      <w:pPr>
        <w:pStyle w:val="ListParagraph"/>
        <w:outlineLvl w:val="0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F69A9" w:rsidRDefault="002F69A9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Pr="00CC3170" w:rsidRDefault="002B26DF" w:rsidP="00CC3170">
      <w:pPr>
        <w:rPr>
          <w:sz w:val="32"/>
          <w:szCs w:val="32"/>
        </w:rPr>
      </w:pPr>
    </w:p>
    <w:p w:rsidR="002B26DF" w:rsidRDefault="007E2C70" w:rsidP="002F69A9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6" w:name="_Toc478371091"/>
      <w:r w:rsidRPr="00CC3170">
        <w:rPr>
          <w:rFonts w:asciiTheme="minorHAnsi" w:hAnsiTheme="minorHAnsi" w:cstheme="minorHAnsi"/>
          <w:b/>
          <w:color w:val="auto"/>
        </w:rPr>
        <w:t xml:space="preserve">Ciclo de </w:t>
      </w:r>
      <w:r w:rsidRPr="00CC3170">
        <w:rPr>
          <w:rFonts w:asciiTheme="minorHAnsi" w:hAnsiTheme="minorHAnsi" w:cstheme="minorHAnsi"/>
          <w:b/>
          <w:i/>
          <w:color w:val="auto"/>
        </w:rPr>
        <w:t>R</w:t>
      </w:r>
      <w:r w:rsidR="00F05CFF" w:rsidRPr="00CC3170">
        <w:rPr>
          <w:rFonts w:asciiTheme="minorHAnsi" w:hAnsiTheme="minorHAnsi" w:cstheme="minorHAnsi"/>
          <w:b/>
          <w:i/>
          <w:color w:val="auto"/>
        </w:rPr>
        <w:t>endering</w:t>
      </w:r>
      <w:bookmarkEnd w:id="6"/>
    </w:p>
    <w:p w:rsidR="002F69A9" w:rsidRPr="002F69A9" w:rsidRDefault="002F69A9" w:rsidP="002F69A9">
      <w:pPr>
        <w:ind w:left="360"/>
        <w:rPr>
          <w:rFonts w:cstheme="minorHAnsi"/>
        </w:rPr>
      </w:pPr>
    </w:p>
    <w:p w:rsidR="004210FD" w:rsidRDefault="002F69A9" w:rsidP="002F69A9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2F69A9">
        <w:rPr>
          <w:rFonts w:asciiTheme="minorHAnsi" w:hAnsiTheme="minorHAnsi" w:cstheme="minorHAnsi"/>
          <w:sz w:val="22"/>
          <w:szCs w:val="22"/>
        </w:rPr>
        <w:t>Atrav</w:t>
      </w:r>
      <w:r>
        <w:rPr>
          <w:rFonts w:asciiTheme="minorHAnsi" w:hAnsiTheme="minorHAnsi" w:cstheme="minorHAnsi"/>
          <w:sz w:val="22"/>
          <w:szCs w:val="22"/>
        </w:rPr>
        <w:t xml:space="preserve">és do aproveitamento do polimorfismo em </w:t>
      </w:r>
      <w:r w:rsidRPr="002F69A9">
        <w:rPr>
          <w:rFonts w:asciiTheme="minorHAnsi" w:hAnsiTheme="minorHAnsi" w:cstheme="minorHAnsi"/>
          <w:i/>
          <w:sz w:val="22"/>
          <w:szCs w:val="22"/>
        </w:rPr>
        <w:t>C++</w:t>
      </w:r>
      <w:r w:rsidR="00764DB5">
        <w:rPr>
          <w:rFonts w:asciiTheme="minorHAnsi" w:hAnsiTheme="minorHAnsi" w:cstheme="minorHAnsi"/>
          <w:sz w:val="22"/>
          <w:szCs w:val="22"/>
        </w:rPr>
        <w:t xml:space="preserve">, o ciclo de </w:t>
      </w:r>
      <w:r w:rsidR="00764DB5" w:rsidRPr="00764DB5">
        <w:rPr>
          <w:rFonts w:asciiTheme="minorHAnsi" w:hAnsiTheme="minorHAnsi" w:cstheme="minorHAnsi"/>
          <w:i/>
          <w:sz w:val="22"/>
          <w:szCs w:val="22"/>
        </w:rPr>
        <w:t>rendering</w:t>
      </w:r>
      <w:r w:rsidR="00764DB5">
        <w:rPr>
          <w:rFonts w:asciiTheme="minorHAnsi" w:hAnsiTheme="minorHAnsi" w:cstheme="minorHAnsi"/>
          <w:sz w:val="22"/>
          <w:szCs w:val="22"/>
        </w:rPr>
        <w:t xml:space="preserve"> tornou-se bastante mais simples</w:t>
      </w:r>
      <w:r w:rsidR="004C6B09">
        <w:rPr>
          <w:rFonts w:asciiTheme="minorHAnsi" w:hAnsiTheme="minorHAnsi" w:cstheme="minorHAnsi"/>
          <w:sz w:val="22"/>
          <w:szCs w:val="22"/>
        </w:rPr>
        <w:t xml:space="preserve"> e eficiente</w:t>
      </w:r>
      <w:r w:rsidR="00764DB5">
        <w:rPr>
          <w:rFonts w:asciiTheme="minorHAnsi" w:hAnsiTheme="minorHAnsi" w:cstheme="minorHAnsi"/>
          <w:sz w:val="22"/>
          <w:szCs w:val="22"/>
        </w:rPr>
        <w:t xml:space="preserve"> devido ao facto de existir uma classe principal chamada </w:t>
      </w:r>
      <w:r w:rsidR="00764DB5" w:rsidRPr="00764DB5">
        <w:rPr>
          <w:rFonts w:asciiTheme="minorHAnsi" w:hAnsiTheme="minorHAnsi" w:cstheme="minorHAnsi"/>
          <w:i/>
          <w:sz w:val="22"/>
          <w:szCs w:val="22"/>
        </w:rPr>
        <w:t>glOperation</w:t>
      </w:r>
      <w:r w:rsidR="004210FD">
        <w:rPr>
          <w:rFonts w:asciiTheme="minorHAnsi" w:hAnsiTheme="minorHAnsi" w:cstheme="minorHAnsi"/>
          <w:i/>
          <w:sz w:val="22"/>
          <w:szCs w:val="22"/>
        </w:rPr>
        <w:t>.</w:t>
      </w:r>
      <w:r w:rsidR="00764DB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210FD">
        <w:rPr>
          <w:rFonts w:asciiTheme="minorHAnsi" w:hAnsiTheme="minorHAnsi" w:cstheme="minorHAnsi"/>
          <w:sz w:val="22"/>
          <w:szCs w:val="22"/>
        </w:rPr>
        <w:t>Esta classe possui</w:t>
      </w:r>
      <w:r w:rsidR="001D774B">
        <w:rPr>
          <w:rFonts w:asciiTheme="minorHAnsi" w:hAnsiTheme="minorHAnsi" w:cstheme="minorHAnsi"/>
          <w:sz w:val="22"/>
          <w:szCs w:val="22"/>
        </w:rPr>
        <w:t xml:space="preserve"> um método abstrato </w:t>
      </w:r>
      <w:r w:rsidR="001D774B" w:rsidRPr="001D774B">
        <w:rPr>
          <w:rFonts w:asciiTheme="minorHAnsi" w:hAnsiTheme="minorHAnsi" w:cstheme="minorHAnsi"/>
          <w:i/>
          <w:sz w:val="22"/>
          <w:szCs w:val="22"/>
        </w:rPr>
        <w:t>execute</w:t>
      </w:r>
      <w:r w:rsidR="00F14FD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47191">
        <w:rPr>
          <w:rFonts w:asciiTheme="minorHAnsi" w:hAnsiTheme="minorHAnsi" w:cstheme="minorHAnsi"/>
          <w:sz w:val="22"/>
          <w:szCs w:val="22"/>
        </w:rPr>
        <w:t xml:space="preserve">que é implementado por cada uma </w:t>
      </w:r>
      <w:r w:rsidR="004210FD">
        <w:rPr>
          <w:rFonts w:asciiTheme="minorHAnsi" w:hAnsiTheme="minorHAnsi" w:cstheme="minorHAnsi"/>
          <w:sz w:val="22"/>
          <w:szCs w:val="22"/>
        </w:rPr>
        <w:t>das suas subclasses.</w:t>
      </w:r>
    </w:p>
    <w:p w:rsidR="003B7F87" w:rsidRDefault="003B7F87" w:rsidP="002F69A9">
      <w:p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Assim, o ciclo de </w:t>
      </w:r>
      <w:r w:rsidRPr="003B7F87">
        <w:rPr>
          <w:rFonts w:asciiTheme="minorHAnsi" w:hAnsiTheme="minorHAnsi" w:cstheme="minorHAnsi"/>
          <w:i/>
          <w:sz w:val="22"/>
          <w:szCs w:val="22"/>
        </w:rPr>
        <w:t>rendering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apresenta-se apenas como um ciclo </w:t>
      </w:r>
      <w:r w:rsidRPr="003B7F87">
        <w:rPr>
          <w:rFonts w:asciiTheme="minorHAnsi" w:hAnsiTheme="minorHAnsi" w:cstheme="minorHAnsi"/>
          <w:i/>
          <w:sz w:val="22"/>
          <w:szCs w:val="22"/>
        </w:rPr>
        <w:t>for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210FD">
        <w:rPr>
          <w:rFonts w:asciiTheme="minorHAnsi" w:hAnsiTheme="minorHAnsi" w:cstheme="minorHAnsi"/>
          <w:sz w:val="22"/>
          <w:szCs w:val="22"/>
        </w:rPr>
        <w:t>que percorre o vetor</w:t>
      </w:r>
      <w:r>
        <w:rPr>
          <w:rFonts w:asciiTheme="minorHAnsi" w:hAnsiTheme="minorHAnsi" w:cstheme="minorHAnsi"/>
          <w:sz w:val="22"/>
          <w:szCs w:val="22"/>
        </w:rPr>
        <w:t xml:space="preserve"> de operações e chama o método</w:t>
      </w:r>
      <w:r w:rsidR="000A636A">
        <w:rPr>
          <w:rFonts w:asciiTheme="minorHAnsi" w:hAnsiTheme="minorHAnsi" w:cstheme="minorHAnsi"/>
          <w:sz w:val="22"/>
          <w:szCs w:val="22"/>
        </w:rPr>
        <w:t xml:space="preserve"> abstrato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B7F87">
        <w:rPr>
          <w:rFonts w:asciiTheme="minorHAnsi" w:hAnsiTheme="minorHAnsi" w:cstheme="minorHAnsi"/>
          <w:i/>
          <w:sz w:val="22"/>
          <w:szCs w:val="22"/>
        </w:rPr>
        <w:t>execute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para cada uma </w:t>
      </w:r>
      <w:r w:rsidR="00955BC6">
        <w:rPr>
          <w:rFonts w:asciiTheme="minorHAnsi" w:hAnsiTheme="minorHAnsi" w:cstheme="minorHAnsi"/>
          <w:sz w:val="22"/>
          <w:szCs w:val="22"/>
        </w:rPr>
        <w:t>delas.</w:t>
      </w:r>
    </w:p>
    <w:p w:rsidR="004210FD" w:rsidRDefault="00B915CF" w:rsidP="002F69A9">
      <w:p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Apresenta-se de seguida, o pseudocódigo da função </w:t>
      </w:r>
      <w:r w:rsidRPr="00B915CF">
        <w:rPr>
          <w:rFonts w:asciiTheme="minorHAnsi" w:hAnsiTheme="minorHAnsi" w:cstheme="minorHAnsi"/>
          <w:i/>
          <w:sz w:val="22"/>
          <w:szCs w:val="22"/>
        </w:rPr>
        <w:t>drawScene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que é invocada na </w:t>
      </w:r>
      <w:r w:rsidRPr="00B915CF">
        <w:rPr>
          <w:rFonts w:asciiTheme="minorHAnsi" w:hAnsiTheme="minorHAnsi" w:cstheme="minorHAnsi"/>
          <w:i/>
          <w:sz w:val="22"/>
          <w:szCs w:val="22"/>
        </w:rPr>
        <w:t>renderScene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B915CF" w:rsidRDefault="00B915CF" w:rsidP="002F69A9">
      <w:pPr>
        <w:ind w:firstLine="360"/>
        <w:rPr>
          <w:rFonts w:asciiTheme="minorHAnsi" w:hAnsiTheme="minorHAnsi" w:cstheme="minorHAnsi"/>
          <w:sz w:val="22"/>
          <w:szCs w:val="22"/>
        </w:rPr>
      </w:pPr>
    </w:p>
    <w:p w:rsidR="00B915CF" w:rsidRDefault="00B915CF" w:rsidP="00B915CF">
      <w:pPr>
        <w:ind w:left="360"/>
        <w:rPr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i =  </w:t>
      </w:r>
      <m:oMath>
        <m:r>
          <w:rPr>
            <w:rStyle w:val="textexposedshow"/>
            <w:rFonts w:ascii="Cambria Math" w:hAnsi="Cambria Math" w:cstheme="minorHAnsi"/>
          </w:rPr>
          <m:t>0</m:t>
        </m:r>
      </m:oMath>
      <w:r w:rsidRPr="00120B97">
        <w:rPr>
          <w:rStyle w:val="textexposedshow"/>
          <w:rFonts w:asciiTheme="minorHAnsi" w:eastAsiaTheme="minorEastAsia" w:hAnsiTheme="minorHAnsi" w:cstheme="minorHAnsi"/>
          <w:i/>
        </w:rPr>
        <w:t xml:space="preserve"> </w:t>
      </w:r>
      <w:r w:rsidRPr="00B915CF">
        <w:rPr>
          <w:rFonts w:asciiTheme="minorHAnsi" w:hAnsiTheme="minorHAnsi" w:cstheme="minorHAnsi"/>
          <w:b/>
        </w:rPr>
        <w:t>até</w:t>
      </w:r>
      <w:r w:rsidRPr="00B915CF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tamanho de vetor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{</w:t>
      </w:r>
    </w:p>
    <w:p w:rsidR="00B915CF" w:rsidRDefault="00B915CF" w:rsidP="00B915CF">
      <w:pPr>
        <w:ind w:left="360"/>
        <w:rPr>
          <w:rFonts w:asciiTheme="minorHAnsi" w:eastAsiaTheme="minorEastAsia" w:hAnsiTheme="minorHAnsi" w:cstheme="minorHAnsi"/>
        </w:rPr>
      </w:pPr>
    </w:p>
    <w:p w:rsidR="00B915CF" w:rsidRDefault="00B915CF" w:rsidP="00B915CF">
      <w:pPr>
        <w:ind w:left="360" w:firstLine="348"/>
        <w:rPr>
          <w:rFonts w:asciiTheme="minorHAnsi" w:eastAsiaTheme="minorEastAsia" w:hAnsiTheme="minorHAnsi" w:cstheme="minorHAnsi"/>
          <w:i/>
        </w:rPr>
      </w:pPr>
      <w:r w:rsidRPr="00120B97">
        <w:rPr>
          <w:rFonts w:asciiTheme="minorHAnsi" w:eastAsiaTheme="minorEastAsia" w:hAnsiTheme="minorHAnsi" w:cstheme="minorHAnsi"/>
          <w:b/>
        </w:rPr>
        <w:t>fazer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 </w:t>
      </w:r>
      <w:r>
        <w:rPr>
          <w:rFonts w:asciiTheme="minorHAnsi" w:eastAsiaTheme="minorEastAsia" w:hAnsiTheme="minorHAnsi" w:cstheme="minorHAnsi"/>
          <w:i/>
        </w:rPr>
        <w:t>vetor[i].execute();</w:t>
      </w:r>
    </w:p>
    <w:p w:rsidR="00B915CF" w:rsidRDefault="00B915CF" w:rsidP="00B915CF">
      <w:pPr>
        <w:ind w:firstLine="360"/>
        <w:rPr>
          <w:rFonts w:asciiTheme="minorHAnsi" w:eastAsiaTheme="minorEastAsia" w:hAnsiTheme="minorHAnsi" w:cstheme="minorHAnsi"/>
          <w:b/>
        </w:rPr>
      </w:pPr>
    </w:p>
    <w:p w:rsidR="00B915CF" w:rsidRPr="00B915CF" w:rsidRDefault="00B915CF" w:rsidP="00B915CF">
      <w:pPr>
        <w:ind w:firstLine="360"/>
        <w:rPr>
          <w:rFonts w:asciiTheme="minorHAnsi" w:eastAsiaTheme="minorEastAsia" w:hAnsiTheme="minorHAnsi" w:cstheme="minorHAnsi"/>
          <w:i/>
        </w:rPr>
      </w:pPr>
      <w:r w:rsidRPr="00B915CF">
        <w:rPr>
          <w:rFonts w:asciiTheme="minorHAnsi" w:eastAsiaTheme="minorEastAsia" w:hAnsiTheme="minorHAnsi" w:cstheme="minorHAnsi"/>
        </w:rPr>
        <w:t>}</w:t>
      </w:r>
    </w:p>
    <w:p w:rsidR="002F69A9" w:rsidRPr="002F69A9" w:rsidRDefault="002F69A9" w:rsidP="002F69A9"/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Pr="0038406B" w:rsidRDefault="002B26DF" w:rsidP="0038406B">
      <w:pPr>
        <w:rPr>
          <w:sz w:val="32"/>
          <w:szCs w:val="32"/>
        </w:rPr>
      </w:pPr>
    </w:p>
    <w:p w:rsidR="007E2C70" w:rsidRPr="00CC3170" w:rsidRDefault="007E2C70" w:rsidP="00CC3170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7" w:name="_Toc478371092"/>
      <w:r w:rsidRPr="00CC3170">
        <w:rPr>
          <w:rFonts w:asciiTheme="minorHAnsi" w:hAnsiTheme="minorHAnsi" w:cstheme="minorHAnsi"/>
          <w:b/>
          <w:color w:val="auto"/>
        </w:rPr>
        <w:t>E</w:t>
      </w:r>
      <w:r w:rsidRPr="00CC3170">
        <w:rPr>
          <w:rFonts w:asciiTheme="minorHAnsi" w:hAnsiTheme="minorHAnsi" w:cstheme="minorHAnsi"/>
          <w:b/>
          <w:color w:val="auto"/>
        </w:rPr>
        <w:t>xemplos de execução</w:t>
      </w:r>
      <w:bookmarkEnd w:id="7"/>
    </w:p>
    <w:p w:rsidR="007E2C70" w:rsidRDefault="007E2C70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C83050" w:rsidRDefault="00C83050" w:rsidP="007E2C70">
      <w:pPr>
        <w:pStyle w:val="ListParagraph"/>
        <w:rPr>
          <w:b/>
          <w:sz w:val="32"/>
          <w:szCs w:val="32"/>
        </w:rPr>
      </w:pPr>
    </w:p>
    <w:p w:rsidR="00C83050" w:rsidRDefault="00C83050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Pr="007E2C70" w:rsidRDefault="002B26DF" w:rsidP="007E2C70">
      <w:pPr>
        <w:pStyle w:val="ListParagraph"/>
        <w:rPr>
          <w:b/>
          <w:sz w:val="32"/>
          <w:szCs w:val="32"/>
        </w:rPr>
      </w:pPr>
    </w:p>
    <w:p w:rsidR="007E2C70" w:rsidRPr="00CC3170" w:rsidRDefault="007E2C70" w:rsidP="00CC3170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8" w:name="_Toc478371093"/>
      <w:r w:rsidRPr="00CC3170">
        <w:rPr>
          <w:rFonts w:asciiTheme="minorHAnsi" w:hAnsiTheme="minorHAnsi" w:cstheme="minorHAnsi"/>
          <w:b/>
          <w:color w:val="auto"/>
        </w:rPr>
        <w:t>Conclusão</w:t>
      </w:r>
      <w:bookmarkEnd w:id="8"/>
    </w:p>
    <w:sectPr w:rsidR="007E2C70" w:rsidRPr="00CC3170" w:rsidSect="00B258C4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074" w:rsidRDefault="00FB6074" w:rsidP="00B258C4">
      <w:pPr>
        <w:spacing w:line="240" w:lineRule="auto"/>
      </w:pPr>
      <w:r>
        <w:separator/>
      </w:r>
    </w:p>
  </w:endnote>
  <w:endnote w:type="continuationSeparator" w:id="0">
    <w:p w:rsidR="00FB6074" w:rsidRDefault="00FB6074" w:rsidP="00B25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359171"/>
      <w:docPartObj>
        <w:docPartGallery w:val="Page Numbers (Bottom of Page)"/>
        <w:docPartUnique/>
      </w:docPartObj>
    </w:sdtPr>
    <w:sdtContent>
      <w:p w:rsidR="00AF21E7" w:rsidRDefault="00AF21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C20">
          <w:rPr>
            <w:noProof/>
          </w:rPr>
          <w:t>6</w:t>
        </w:r>
        <w:r>
          <w:fldChar w:fldCharType="end"/>
        </w:r>
      </w:p>
    </w:sdtContent>
  </w:sdt>
  <w:p w:rsidR="00AF21E7" w:rsidRDefault="00AF2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074" w:rsidRDefault="00FB6074" w:rsidP="00B258C4">
      <w:pPr>
        <w:spacing w:line="240" w:lineRule="auto"/>
      </w:pPr>
      <w:r>
        <w:separator/>
      </w:r>
    </w:p>
  </w:footnote>
  <w:footnote w:type="continuationSeparator" w:id="0">
    <w:p w:rsidR="00FB6074" w:rsidRDefault="00FB6074" w:rsidP="00B258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A77"/>
    <w:multiLevelType w:val="multilevel"/>
    <w:tmpl w:val="927E93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" w15:restartNumberingAfterBreak="0">
    <w:nsid w:val="0FC95168"/>
    <w:multiLevelType w:val="hybridMultilevel"/>
    <w:tmpl w:val="81807C7A"/>
    <w:lvl w:ilvl="0" w:tplc="A93CD51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1E86"/>
    <w:multiLevelType w:val="hybridMultilevel"/>
    <w:tmpl w:val="6DB2E8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F1A11"/>
    <w:multiLevelType w:val="hybridMultilevel"/>
    <w:tmpl w:val="3E909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90081"/>
    <w:multiLevelType w:val="hybridMultilevel"/>
    <w:tmpl w:val="D4AC6568"/>
    <w:lvl w:ilvl="0" w:tplc="1D440F22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AD2191"/>
    <w:multiLevelType w:val="hybridMultilevel"/>
    <w:tmpl w:val="A26A41CE"/>
    <w:lvl w:ilvl="0" w:tplc="9C38771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A15BE"/>
    <w:multiLevelType w:val="multilevel"/>
    <w:tmpl w:val="867A7906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eastAsiaTheme="majorEastAsia" w:hAnsiTheme="minorHAnsi" w:cstheme="minorHAnsi" w:hint="default"/>
        <w:b/>
        <w:sz w:val="22"/>
      </w:rPr>
    </w:lvl>
  </w:abstractNum>
  <w:abstractNum w:abstractNumId="7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9DF7098"/>
    <w:multiLevelType w:val="hybridMultilevel"/>
    <w:tmpl w:val="433A8CBA"/>
    <w:lvl w:ilvl="0" w:tplc="88769D7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0A2"/>
    <w:multiLevelType w:val="hybridMultilevel"/>
    <w:tmpl w:val="754A3AF4"/>
    <w:lvl w:ilvl="0" w:tplc="CF2ECC2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A4276"/>
    <w:multiLevelType w:val="hybridMultilevel"/>
    <w:tmpl w:val="40AEC5F2"/>
    <w:lvl w:ilvl="0" w:tplc="B3E860FC">
      <w:start w:val="1"/>
      <w:numFmt w:val="lowerLetter"/>
      <w:lvlText w:val="(%1)"/>
      <w:lvlJc w:val="left"/>
      <w:pPr>
        <w:ind w:left="241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 w:tentative="1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1" w15:restartNumberingAfterBreak="0">
    <w:nsid w:val="6E516840"/>
    <w:multiLevelType w:val="hybridMultilevel"/>
    <w:tmpl w:val="06F40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9C"/>
    <w:rsid w:val="0001093A"/>
    <w:rsid w:val="0002083D"/>
    <w:rsid w:val="0005187C"/>
    <w:rsid w:val="00066D08"/>
    <w:rsid w:val="000A636A"/>
    <w:rsid w:val="000C099A"/>
    <w:rsid w:val="00100F29"/>
    <w:rsid w:val="00103B42"/>
    <w:rsid w:val="00120B97"/>
    <w:rsid w:val="001271A7"/>
    <w:rsid w:val="00130BB0"/>
    <w:rsid w:val="00133C20"/>
    <w:rsid w:val="00156D9C"/>
    <w:rsid w:val="001727D2"/>
    <w:rsid w:val="00173721"/>
    <w:rsid w:val="001B39FC"/>
    <w:rsid w:val="001C3EE8"/>
    <w:rsid w:val="001D774B"/>
    <w:rsid w:val="001F3863"/>
    <w:rsid w:val="002042CA"/>
    <w:rsid w:val="002329B4"/>
    <w:rsid w:val="00286021"/>
    <w:rsid w:val="002968E5"/>
    <w:rsid w:val="002A620A"/>
    <w:rsid w:val="002B26DF"/>
    <w:rsid w:val="002C23F6"/>
    <w:rsid w:val="002C46A3"/>
    <w:rsid w:val="002C4E4E"/>
    <w:rsid w:val="002D5A77"/>
    <w:rsid w:val="002D6362"/>
    <w:rsid w:val="002D706E"/>
    <w:rsid w:val="002E29AC"/>
    <w:rsid w:val="002E354D"/>
    <w:rsid w:val="002E78E5"/>
    <w:rsid w:val="002F0D51"/>
    <w:rsid w:val="002F4A9C"/>
    <w:rsid w:val="002F69A9"/>
    <w:rsid w:val="00312607"/>
    <w:rsid w:val="00347004"/>
    <w:rsid w:val="00360873"/>
    <w:rsid w:val="00360B04"/>
    <w:rsid w:val="0038406B"/>
    <w:rsid w:val="00385703"/>
    <w:rsid w:val="00387C0D"/>
    <w:rsid w:val="003A50C9"/>
    <w:rsid w:val="003B7B1E"/>
    <w:rsid w:val="003B7F87"/>
    <w:rsid w:val="003D4A2B"/>
    <w:rsid w:val="003D7840"/>
    <w:rsid w:val="00413656"/>
    <w:rsid w:val="00415268"/>
    <w:rsid w:val="004210FD"/>
    <w:rsid w:val="00427542"/>
    <w:rsid w:val="00436758"/>
    <w:rsid w:val="0044639C"/>
    <w:rsid w:val="004711DF"/>
    <w:rsid w:val="004837A7"/>
    <w:rsid w:val="00483B76"/>
    <w:rsid w:val="004968FE"/>
    <w:rsid w:val="00496C1D"/>
    <w:rsid w:val="004C6B09"/>
    <w:rsid w:val="004C7232"/>
    <w:rsid w:val="004D3D92"/>
    <w:rsid w:val="004E75DE"/>
    <w:rsid w:val="004F0DB2"/>
    <w:rsid w:val="005039C8"/>
    <w:rsid w:val="00504A09"/>
    <w:rsid w:val="005210B7"/>
    <w:rsid w:val="00521BD3"/>
    <w:rsid w:val="0053397F"/>
    <w:rsid w:val="00535DF6"/>
    <w:rsid w:val="00554A6E"/>
    <w:rsid w:val="00557EC3"/>
    <w:rsid w:val="00581C1D"/>
    <w:rsid w:val="00585786"/>
    <w:rsid w:val="00594693"/>
    <w:rsid w:val="005A0494"/>
    <w:rsid w:val="005A7326"/>
    <w:rsid w:val="005B32A6"/>
    <w:rsid w:val="005D13CC"/>
    <w:rsid w:val="005E36C4"/>
    <w:rsid w:val="005E61A7"/>
    <w:rsid w:val="005F3316"/>
    <w:rsid w:val="006026D0"/>
    <w:rsid w:val="00611FD9"/>
    <w:rsid w:val="00625F5C"/>
    <w:rsid w:val="006343BA"/>
    <w:rsid w:val="00634CE2"/>
    <w:rsid w:val="00680859"/>
    <w:rsid w:val="006B19DE"/>
    <w:rsid w:val="006D6238"/>
    <w:rsid w:val="006E3616"/>
    <w:rsid w:val="006F5A52"/>
    <w:rsid w:val="00742D33"/>
    <w:rsid w:val="00764DB5"/>
    <w:rsid w:val="007839B0"/>
    <w:rsid w:val="007A7CA9"/>
    <w:rsid w:val="007E2C70"/>
    <w:rsid w:val="007E73D1"/>
    <w:rsid w:val="008204D9"/>
    <w:rsid w:val="00836D7E"/>
    <w:rsid w:val="00837BD7"/>
    <w:rsid w:val="00847191"/>
    <w:rsid w:val="0087213C"/>
    <w:rsid w:val="0088636D"/>
    <w:rsid w:val="00892669"/>
    <w:rsid w:val="008D1A12"/>
    <w:rsid w:val="00907E81"/>
    <w:rsid w:val="00920591"/>
    <w:rsid w:val="00933EBC"/>
    <w:rsid w:val="009344C5"/>
    <w:rsid w:val="00955BC6"/>
    <w:rsid w:val="009873F8"/>
    <w:rsid w:val="00990593"/>
    <w:rsid w:val="00993322"/>
    <w:rsid w:val="009A1870"/>
    <w:rsid w:val="00A05FEE"/>
    <w:rsid w:val="00A10B60"/>
    <w:rsid w:val="00A34227"/>
    <w:rsid w:val="00A40476"/>
    <w:rsid w:val="00A41651"/>
    <w:rsid w:val="00A610BB"/>
    <w:rsid w:val="00A63384"/>
    <w:rsid w:val="00A67D00"/>
    <w:rsid w:val="00A70116"/>
    <w:rsid w:val="00A95504"/>
    <w:rsid w:val="00AC1A5C"/>
    <w:rsid w:val="00AF21E7"/>
    <w:rsid w:val="00B14C83"/>
    <w:rsid w:val="00B1644A"/>
    <w:rsid w:val="00B166A0"/>
    <w:rsid w:val="00B223F8"/>
    <w:rsid w:val="00B258C4"/>
    <w:rsid w:val="00B30592"/>
    <w:rsid w:val="00B44767"/>
    <w:rsid w:val="00B44F47"/>
    <w:rsid w:val="00B47490"/>
    <w:rsid w:val="00B700B5"/>
    <w:rsid w:val="00B72874"/>
    <w:rsid w:val="00B72D53"/>
    <w:rsid w:val="00B915CF"/>
    <w:rsid w:val="00B9392E"/>
    <w:rsid w:val="00BB2AC9"/>
    <w:rsid w:val="00BB3CEC"/>
    <w:rsid w:val="00BC71D5"/>
    <w:rsid w:val="00BD2D80"/>
    <w:rsid w:val="00BE11F5"/>
    <w:rsid w:val="00BE732B"/>
    <w:rsid w:val="00C2461D"/>
    <w:rsid w:val="00C5017D"/>
    <w:rsid w:val="00C83050"/>
    <w:rsid w:val="00CB122B"/>
    <w:rsid w:val="00CB234B"/>
    <w:rsid w:val="00CC3170"/>
    <w:rsid w:val="00CC5E76"/>
    <w:rsid w:val="00CC7046"/>
    <w:rsid w:val="00D016E1"/>
    <w:rsid w:val="00D05509"/>
    <w:rsid w:val="00D1718E"/>
    <w:rsid w:val="00D178DA"/>
    <w:rsid w:val="00D201E0"/>
    <w:rsid w:val="00D2294F"/>
    <w:rsid w:val="00D30255"/>
    <w:rsid w:val="00D453D4"/>
    <w:rsid w:val="00D508C8"/>
    <w:rsid w:val="00D5729E"/>
    <w:rsid w:val="00D7434E"/>
    <w:rsid w:val="00D83061"/>
    <w:rsid w:val="00D95B68"/>
    <w:rsid w:val="00D96A54"/>
    <w:rsid w:val="00DB3835"/>
    <w:rsid w:val="00DC1194"/>
    <w:rsid w:val="00DC1507"/>
    <w:rsid w:val="00E15D2C"/>
    <w:rsid w:val="00E63CD3"/>
    <w:rsid w:val="00E67588"/>
    <w:rsid w:val="00E760AB"/>
    <w:rsid w:val="00E856A2"/>
    <w:rsid w:val="00EA4D1E"/>
    <w:rsid w:val="00F05CFF"/>
    <w:rsid w:val="00F1007F"/>
    <w:rsid w:val="00F14FD4"/>
    <w:rsid w:val="00F345CA"/>
    <w:rsid w:val="00F37920"/>
    <w:rsid w:val="00F448EC"/>
    <w:rsid w:val="00FA0DDC"/>
    <w:rsid w:val="00FB38ED"/>
    <w:rsid w:val="00FB6074"/>
    <w:rsid w:val="00FE2B27"/>
    <w:rsid w:val="00FE383D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A2E0"/>
  <w15:chartTrackingRefBased/>
  <w15:docId w15:val="{470DAE3E-F4A3-4EA5-89E3-2C1F0B9B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11F5"/>
    <w:pPr>
      <w:suppressAutoHyphens/>
      <w:spacing w:after="0" w:line="360" w:lineRule="auto"/>
      <w:jc w:val="both"/>
    </w:pPr>
    <w:rPr>
      <w:rFonts w:ascii="Arial" w:eastAsia="Times New Roman" w:hAnsi="Arial" w:cs="Arial"/>
      <w:sz w:val="20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E11F5"/>
  </w:style>
  <w:style w:type="paragraph" w:styleId="Caption">
    <w:name w:val="caption"/>
    <w:basedOn w:val="Normal"/>
    <w:next w:val="Normal"/>
    <w:uiPriority w:val="35"/>
    <w:unhideWhenUsed/>
    <w:qFormat/>
    <w:rsid w:val="00BE11F5"/>
    <w:pPr>
      <w:suppressAutoHyphens w:val="0"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E11F5"/>
    <w:pPr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B7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34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344C5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44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44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31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C83050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B91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8C"/>
    <w:rsid w:val="003F15F6"/>
    <w:rsid w:val="0075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8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B18E-87AD-4A57-B848-C7C192EC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503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João Pires Barreira</cp:lastModifiedBy>
  <cp:revision>29</cp:revision>
  <dcterms:created xsi:type="dcterms:W3CDTF">2017-03-27T08:17:00Z</dcterms:created>
  <dcterms:modified xsi:type="dcterms:W3CDTF">2017-03-27T11:16:00Z</dcterms:modified>
</cp:coreProperties>
</file>