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B7E" w:rsidRPr="00602065" w:rsidRDefault="003E0551" w:rsidP="005420B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yellow"/>
        </w:rPr>
      </w:pPr>
      <w:r w:rsidRPr="00602065">
        <w:rPr>
          <w:rFonts w:ascii="CMR12" w:hAnsi="CMR12" w:cs="CMR12"/>
          <w:sz w:val="24"/>
          <w:szCs w:val="24"/>
          <w:highlight w:val="yellow"/>
        </w:rPr>
        <w:t>O tema que foi atribuído ao nosso grupo e que abordaremos nesta apresentação é o “Spacy’s POS Tagging”.</w:t>
      </w:r>
    </w:p>
    <w:p w:rsidR="003E0551" w:rsidRPr="00602065" w:rsidRDefault="003E0551" w:rsidP="005420B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yellow"/>
        </w:rPr>
      </w:pPr>
    </w:p>
    <w:p w:rsidR="003E0551" w:rsidRPr="00602065" w:rsidRDefault="003E0551" w:rsidP="005420B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yellow"/>
        </w:rPr>
      </w:pPr>
    </w:p>
    <w:p w:rsidR="003E0551" w:rsidRPr="00602065" w:rsidRDefault="003E0551" w:rsidP="003E055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yellow"/>
        </w:rPr>
      </w:pPr>
      <w:r w:rsidRPr="00602065">
        <w:rPr>
          <w:rFonts w:ascii="CMR12" w:hAnsi="CMR12" w:cs="CMR12"/>
          <w:sz w:val="24"/>
          <w:szCs w:val="24"/>
          <w:highlight w:val="yellow"/>
        </w:rPr>
        <w:t xml:space="preserve">Começaremos por falar sobre o que é o spaCy, qual a sua organização ou arquitetura e quais as funcionalidades que disponibiliza. </w:t>
      </w:r>
      <w:r w:rsidRPr="00602065">
        <w:rPr>
          <w:rFonts w:ascii="CMR12" w:hAnsi="CMR12" w:cs="CMR12"/>
          <w:sz w:val="24"/>
          <w:szCs w:val="24"/>
          <w:highlight w:val="yellow"/>
        </w:rPr>
        <w:t>De seguida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, abordaremos como utilizar a funcionalidade de </w:t>
      </w:r>
      <w:r w:rsidRPr="00602065">
        <w:rPr>
          <w:rFonts w:ascii="CMR12" w:hAnsi="CMR12" w:cs="CMR12"/>
          <w:i/>
          <w:sz w:val="24"/>
          <w:szCs w:val="24"/>
          <w:highlight w:val="yellow"/>
        </w:rPr>
        <w:t>POS Tagging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 do spaCy, após o que apresentaremos as funções mais importantes do exemplo desenvolvido. Por fim, faremos uma breve apresentação do mesmo.</w:t>
      </w:r>
    </w:p>
    <w:p w:rsidR="003E0551" w:rsidRPr="00602065" w:rsidRDefault="003E0551" w:rsidP="005420B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yellow"/>
        </w:rPr>
      </w:pPr>
    </w:p>
    <w:p w:rsidR="003E0551" w:rsidRPr="00602065" w:rsidRDefault="003E0551" w:rsidP="005420B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yellow"/>
        </w:rPr>
      </w:pPr>
    </w:p>
    <w:p w:rsidR="00541CB7" w:rsidRPr="00602065" w:rsidRDefault="005420BA" w:rsidP="005420B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yellow"/>
        </w:rPr>
      </w:pPr>
      <w:r w:rsidRPr="00602065">
        <w:rPr>
          <w:rFonts w:ascii="CMR12" w:hAnsi="CMR12" w:cs="CMR12"/>
          <w:sz w:val="24"/>
          <w:szCs w:val="24"/>
          <w:highlight w:val="yellow"/>
        </w:rPr>
        <w:t xml:space="preserve">O spaCy </w:t>
      </w:r>
      <w:r w:rsidRPr="00602065">
        <w:rPr>
          <w:rFonts w:ascii="CMR12" w:hAnsi="CMR12" w:cs="CMR12"/>
          <w:sz w:val="24"/>
          <w:szCs w:val="24"/>
          <w:highlight w:val="yellow"/>
        </w:rPr>
        <w:t>é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 uma biblioteca </w:t>
      </w:r>
      <w:r w:rsidRPr="00602065">
        <w:rPr>
          <w:rFonts w:ascii="CMTI12" w:hAnsi="CMTI12" w:cs="CMTI12"/>
          <w:i/>
          <w:sz w:val="24"/>
          <w:szCs w:val="24"/>
          <w:highlight w:val="yellow"/>
        </w:rPr>
        <w:t>open-source</w:t>
      </w:r>
      <w:r w:rsidRPr="00602065">
        <w:rPr>
          <w:rFonts w:ascii="CMTI12" w:hAnsi="CMTI12" w:cs="CMTI12"/>
          <w:sz w:val="24"/>
          <w:szCs w:val="24"/>
          <w:highlight w:val="yellow"/>
        </w:rPr>
        <w:t xml:space="preserve"> </w:t>
      </w:r>
      <w:r w:rsidRPr="00602065">
        <w:rPr>
          <w:rFonts w:ascii="CMR12" w:hAnsi="CMR12" w:cs="CMR12"/>
          <w:sz w:val="24"/>
          <w:szCs w:val="24"/>
          <w:highlight w:val="yellow"/>
        </w:rPr>
        <w:t>para o processamento avan</w:t>
      </w:r>
      <w:r w:rsidRPr="00602065">
        <w:rPr>
          <w:rFonts w:ascii="CMR12" w:hAnsi="CMR12" w:cs="CMR12"/>
          <w:sz w:val="24"/>
          <w:szCs w:val="24"/>
          <w:highlight w:val="yellow"/>
        </w:rPr>
        <w:t>ç</w:t>
      </w:r>
      <w:r w:rsidRPr="00602065">
        <w:rPr>
          <w:rFonts w:ascii="CMR12" w:hAnsi="CMR12" w:cs="CMR12"/>
          <w:sz w:val="24"/>
          <w:szCs w:val="24"/>
          <w:highlight w:val="yellow"/>
        </w:rPr>
        <w:t>ado</w:t>
      </w:r>
      <w:r w:rsidR="005852BF" w:rsidRPr="00602065">
        <w:rPr>
          <w:rFonts w:ascii="CMR12" w:hAnsi="CMR12" w:cs="CMR12"/>
          <w:sz w:val="24"/>
          <w:szCs w:val="24"/>
          <w:highlight w:val="yellow"/>
        </w:rPr>
        <w:t xml:space="preserve"> 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de linguagem natural em </w:t>
      </w:r>
      <w:r w:rsidRPr="00602065">
        <w:rPr>
          <w:rFonts w:ascii="CMTI12" w:hAnsi="CMTI12" w:cs="CMTI12"/>
          <w:i/>
          <w:sz w:val="24"/>
          <w:szCs w:val="24"/>
          <w:highlight w:val="yellow"/>
        </w:rPr>
        <w:t>Python</w:t>
      </w:r>
      <w:r w:rsidR="00EF2567" w:rsidRPr="00602065">
        <w:rPr>
          <w:rFonts w:ascii="CMR12" w:hAnsi="CMR12" w:cs="CMR12"/>
          <w:sz w:val="24"/>
          <w:szCs w:val="24"/>
          <w:highlight w:val="yellow"/>
        </w:rPr>
        <w:t>.</w:t>
      </w:r>
    </w:p>
    <w:p w:rsidR="005420BA" w:rsidRPr="00602065" w:rsidRDefault="005420BA" w:rsidP="005420B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yellow"/>
        </w:rPr>
      </w:pPr>
    </w:p>
    <w:p w:rsidR="005420BA" w:rsidRPr="00602065" w:rsidRDefault="00B0674A" w:rsidP="00B0674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yellow"/>
        </w:rPr>
      </w:pPr>
      <w:r w:rsidRPr="00602065">
        <w:rPr>
          <w:rFonts w:ascii="CMR12" w:hAnsi="CMR12" w:cs="CMR12"/>
          <w:sz w:val="24"/>
          <w:szCs w:val="24"/>
          <w:highlight w:val="yellow"/>
        </w:rPr>
        <w:t>As estrutur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as de dados centrais do </w:t>
      </w:r>
      <w:r w:rsidRPr="00602065">
        <w:rPr>
          <w:rFonts w:ascii="CMR12" w:hAnsi="CMR12" w:cs="CMR12"/>
          <w:i/>
          <w:sz w:val="24"/>
          <w:szCs w:val="24"/>
          <w:highlight w:val="yellow"/>
        </w:rPr>
        <w:t>spaCy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 sã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o o </w:t>
      </w:r>
      <w:r w:rsidRPr="00602065">
        <w:rPr>
          <w:rFonts w:ascii="CMTI12" w:hAnsi="CMTI12" w:cs="CMTI12"/>
          <w:i/>
          <w:sz w:val="24"/>
          <w:szCs w:val="24"/>
          <w:highlight w:val="yellow"/>
        </w:rPr>
        <w:t>Doc</w:t>
      </w:r>
      <w:r w:rsidRPr="00602065">
        <w:rPr>
          <w:rFonts w:ascii="CMTI12" w:hAnsi="CMTI12" w:cs="CMTI12"/>
          <w:sz w:val="24"/>
          <w:szCs w:val="24"/>
          <w:highlight w:val="yellow"/>
        </w:rPr>
        <w:t xml:space="preserve"> 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e o </w:t>
      </w:r>
      <w:r w:rsidRPr="00602065">
        <w:rPr>
          <w:rFonts w:ascii="CMTI12" w:hAnsi="CMTI12" w:cs="CMTI12"/>
          <w:i/>
          <w:sz w:val="24"/>
          <w:szCs w:val="24"/>
          <w:highlight w:val="yellow"/>
        </w:rPr>
        <w:t>Vocab</w:t>
      </w:r>
      <w:r w:rsidRPr="00602065">
        <w:rPr>
          <w:rFonts w:ascii="CMR12" w:hAnsi="CMR12" w:cs="CMR12"/>
          <w:sz w:val="24"/>
          <w:szCs w:val="24"/>
          <w:highlight w:val="yellow"/>
        </w:rPr>
        <w:t>.</w:t>
      </w:r>
    </w:p>
    <w:p w:rsidR="00B0674A" w:rsidRPr="00602065" w:rsidRDefault="00B0674A" w:rsidP="00B0674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yellow"/>
        </w:rPr>
      </w:pPr>
    </w:p>
    <w:p w:rsidR="00B0674A" w:rsidRPr="00602065" w:rsidRDefault="00B0674A" w:rsidP="00B0674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yellow"/>
        </w:rPr>
      </w:pPr>
      <w:r w:rsidRPr="00602065">
        <w:rPr>
          <w:rFonts w:ascii="CMR12" w:hAnsi="CMR12" w:cs="CMR12"/>
          <w:sz w:val="24"/>
          <w:szCs w:val="24"/>
          <w:highlight w:val="yellow"/>
        </w:rPr>
        <w:t xml:space="preserve">O objeto </w:t>
      </w:r>
      <w:r w:rsidRPr="00602065">
        <w:rPr>
          <w:rFonts w:ascii="CMTI12" w:hAnsi="CMTI12" w:cs="CMTI12"/>
          <w:i/>
          <w:sz w:val="24"/>
          <w:szCs w:val="24"/>
          <w:highlight w:val="yellow"/>
        </w:rPr>
        <w:t>Doc</w:t>
      </w:r>
      <w:r w:rsidRPr="00602065">
        <w:rPr>
          <w:rFonts w:ascii="CMTI12" w:hAnsi="CMTI12" w:cs="CMTI12"/>
          <w:sz w:val="24"/>
          <w:szCs w:val="24"/>
          <w:highlight w:val="yellow"/>
        </w:rPr>
        <w:t xml:space="preserve"> </w:t>
      </w:r>
      <w:r w:rsidRPr="00602065">
        <w:rPr>
          <w:rFonts w:ascii="CMR12" w:hAnsi="CMR12" w:cs="CMR12"/>
          <w:sz w:val="24"/>
          <w:szCs w:val="24"/>
          <w:highlight w:val="yellow"/>
        </w:rPr>
        <w:t>possui uma sequ</w:t>
      </w:r>
      <w:r w:rsidRPr="00602065">
        <w:rPr>
          <w:rFonts w:ascii="CMR12" w:hAnsi="CMR12" w:cs="CMR12"/>
          <w:sz w:val="24"/>
          <w:szCs w:val="24"/>
          <w:highlight w:val="yellow"/>
        </w:rPr>
        <w:t>ê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ncia de </w:t>
      </w:r>
      <w:r w:rsidRPr="00602065">
        <w:rPr>
          <w:rFonts w:ascii="CMTI12" w:hAnsi="CMTI12" w:cs="CMTI12"/>
          <w:i/>
          <w:sz w:val="24"/>
          <w:szCs w:val="24"/>
          <w:highlight w:val="yellow"/>
        </w:rPr>
        <w:t>tokens</w:t>
      </w:r>
      <w:r w:rsidRPr="00602065">
        <w:rPr>
          <w:rFonts w:ascii="CMTI12" w:hAnsi="CMTI12" w:cs="CMTI12"/>
          <w:sz w:val="24"/>
          <w:szCs w:val="24"/>
          <w:highlight w:val="yellow"/>
        </w:rPr>
        <w:t xml:space="preserve">, que pode ser uma </w:t>
      </w:r>
      <w:r w:rsidRPr="00602065">
        <w:rPr>
          <w:rFonts w:ascii="CMR12" w:hAnsi="CMR12" w:cs="CMR12"/>
          <w:sz w:val="24"/>
          <w:szCs w:val="24"/>
          <w:highlight w:val="yellow"/>
        </w:rPr>
        <w:t>palavra, pontua</w:t>
      </w:r>
      <w:r w:rsidRPr="00602065">
        <w:rPr>
          <w:rFonts w:ascii="CMR12" w:hAnsi="CMR12" w:cs="CMR12"/>
          <w:sz w:val="24"/>
          <w:szCs w:val="24"/>
          <w:highlight w:val="yellow"/>
        </w:rPr>
        <w:t>çã</w:t>
      </w:r>
      <w:r w:rsidRPr="00602065">
        <w:rPr>
          <w:rFonts w:ascii="CMR12" w:hAnsi="CMR12" w:cs="CMR12"/>
          <w:sz w:val="24"/>
          <w:szCs w:val="24"/>
          <w:highlight w:val="yellow"/>
        </w:rPr>
        <w:t>o,</w:t>
      </w:r>
    </w:p>
    <w:p w:rsidR="00B0674A" w:rsidRPr="00602065" w:rsidRDefault="00B0674A" w:rsidP="00B0674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yellow"/>
        </w:rPr>
      </w:pPr>
      <w:r w:rsidRPr="00602065">
        <w:rPr>
          <w:rFonts w:ascii="CMR12" w:hAnsi="CMR12" w:cs="CMR12"/>
          <w:sz w:val="24"/>
          <w:szCs w:val="24"/>
          <w:highlight w:val="yellow"/>
        </w:rPr>
        <w:t>espa</w:t>
      </w:r>
      <w:r w:rsidRPr="00602065">
        <w:rPr>
          <w:rFonts w:ascii="CMR12" w:hAnsi="CMR12" w:cs="CMR12"/>
          <w:sz w:val="24"/>
          <w:szCs w:val="24"/>
          <w:highlight w:val="yellow"/>
        </w:rPr>
        <w:t>ç</w:t>
      </w:r>
      <w:r w:rsidRPr="00602065">
        <w:rPr>
          <w:rFonts w:ascii="CMR12" w:hAnsi="CMR12" w:cs="CMR12"/>
          <w:sz w:val="24"/>
          <w:szCs w:val="24"/>
          <w:highlight w:val="yellow"/>
        </w:rPr>
        <w:t>o em branco, etc.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, 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e de </w:t>
      </w:r>
      <w:r w:rsidRPr="00602065">
        <w:rPr>
          <w:rFonts w:ascii="CMTI12" w:hAnsi="CMTI12" w:cs="CMTI12"/>
          <w:i/>
          <w:sz w:val="24"/>
          <w:szCs w:val="24"/>
          <w:highlight w:val="yellow"/>
        </w:rPr>
        <w:t>spans</w:t>
      </w:r>
      <w:r w:rsidRPr="00602065">
        <w:rPr>
          <w:rFonts w:ascii="CMTI12" w:hAnsi="CMTI12" w:cs="CMTI12"/>
          <w:sz w:val="24"/>
          <w:szCs w:val="24"/>
          <w:highlight w:val="yellow"/>
        </w:rPr>
        <w:t xml:space="preserve">, que são </w:t>
      </w:r>
      <w:r w:rsidRPr="00602065">
        <w:rPr>
          <w:rFonts w:ascii="CMR12" w:hAnsi="CMR12" w:cs="CMR12"/>
          <w:sz w:val="24"/>
          <w:szCs w:val="24"/>
          <w:highlight w:val="yellow"/>
        </w:rPr>
        <w:t>por</w:t>
      </w:r>
      <w:r w:rsidRPr="00602065">
        <w:rPr>
          <w:rFonts w:ascii="CMR12" w:hAnsi="CMR12" w:cs="CMR12"/>
          <w:sz w:val="24"/>
          <w:szCs w:val="24"/>
          <w:highlight w:val="yellow"/>
        </w:rPr>
        <w:t>çõ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es do objeto </w:t>
      </w:r>
      <w:r w:rsidRPr="00602065">
        <w:rPr>
          <w:rFonts w:ascii="CMTI12" w:hAnsi="CMTI12" w:cs="CMTI12"/>
          <w:i/>
          <w:sz w:val="24"/>
          <w:szCs w:val="24"/>
          <w:highlight w:val="yellow"/>
        </w:rPr>
        <w:t>Doc</w:t>
      </w:r>
      <w:r w:rsidRPr="00602065">
        <w:rPr>
          <w:rFonts w:ascii="CMTI12" w:hAnsi="CMTI12" w:cs="CMTI12"/>
          <w:sz w:val="24"/>
          <w:szCs w:val="24"/>
          <w:highlight w:val="yellow"/>
        </w:rPr>
        <w:t>, como frases</w:t>
      </w:r>
      <w:r w:rsidR="005852BF" w:rsidRPr="00602065">
        <w:rPr>
          <w:rFonts w:ascii="CMTI12" w:hAnsi="CMTI12" w:cs="CMTI12"/>
          <w:sz w:val="24"/>
          <w:szCs w:val="24"/>
          <w:highlight w:val="yellow"/>
        </w:rPr>
        <w:t>.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 O </w:t>
      </w:r>
      <w:r w:rsidRPr="00602065">
        <w:rPr>
          <w:rFonts w:ascii="CMTI12" w:hAnsi="CMTI12" w:cs="CMTI12"/>
          <w:i/>
          <w:sz w:val="24"/>
          <w:szCs w:val="24"/>
          <w:highlight w:val="yellow"/>
        </w:rPr>
        <w:t>Doc</w:t>
      </w:r>
      <w:r w:rsidRPr="00602065">
        <w:rPr>
          <w:rFonts w:ascii="CMTI12" w:hAnsi="CMTI12" w:cs="CMTI12"/>
          <w:sz w:val="24"/>
          <w:szCs w:val="24"/>
          <w:highlight w:val="yellow"/>
        </w:rPr>
        <w:t xml:space="preserve"> é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 constru</w:t>
      </w:r>
      <w:r w:rsidRPr="00602065">
        <w:rPr>
          <w:rFonts w:ascii="CMR12" w:hAnsi="CMR12" w:cs="CMR12"/>
          <w:sz w:val="24"/>
          <w:szCs w:val="24"/>
          <w:highlight w:val="yellow"/>
        </w:rPr>
        <w:t>í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do por um </w:t>
      </w:r>
      <w:r w:rsidRPr="00602065">
        <w:rPr>
          <w:rFonts w:ascii="CMTI12" w:hAnsi="CMTI12" w:cs="CMTI12"/>
          <w:i/>
          <w:sz w:val="24"/>
          <w:szCs w:val="24"/>
          <w:highlight w:val="yellow"/>
        </w:rPr>
        <w:t>Tokenizer</w:t>
      </w:r>
      <w:r w:rsidRPr="00602065">
        <w:rPr>
          <w:rFonts w:ascii="CMR12" w:hAnsi="CMR12" w:cs="CMR12"/>
          <w:sz w:val="24"/>
          <w:szCs w:val="24"/>
          <w:highlight w:val="yellow"/>
        </w:rPr>
        <w:t>, sendo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 </w:t>
      </w:r>
      <w:r w:rsidRPr="00602065">
        <w:rPr>
          <w:rFonts w:ascii="CMR12" w:hAnsi="CMR12" w:cs="CMR12"/>
          <w:sz w:val="24"/>
          <w:szCs w:val="24"/>
          <w:highlight w:val="yellow"/>
        </w:rPr>
        <w:t>depois modi</w:t>
      </w:r>
      <w:r w:rsidRPr="00602065">
        <w:rPr>
          <w:rFonts w:ascii="CMR12" w:hAnsi="CMR12" w:cs="CMR12"/>
          <w:sz w:val="24"/>
          <w:szCs w:val="24"/>
          <w:highlight w:val="yellow"/>
        </w:rPr>
        <w:t>fi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cado pelos componentes de um </w:t>
      </w:r>
      <w:r w:rsidRPr="00602065">
        <w:rPr>
          <w:rFonts w:ascii="CMTI12" w:hAnsi="CMTI12" w:cs="CMTI12"/>
          <w:i/>
          <w:sz w:val="24"/>
          <w:szCs w:val="24"/>
          <w:highlight w:val="yellow"/>
        </w:rPr>
        <w:t>Pipeline</w:t>
      </w:r>
      <w:r w:rsidRPr="00602065">
        <w:rPr>
          <w:rFonts w:ascii="CMR12" w:hAnsi="CMR12" w:cs="CMR12"/>
          <w:sz w:val="24"/>
          <w:szCs w:val="24"/>
          <w:highlight w:val="yellow"/>
        </w:rPr>
        <w:t>. O objeto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 </w:t>
      </w:r>
      <w:r w:rsidRPr="00602065">
        <w:rPr>
          <w:rFonts w:ascii="CMTI12" w:hAnsi="CMTI12" w:cs="CMTI12"/>
          <w:i/>
          <w:sz w:val="24"/>
          <w:szCs w:val="24"/>
          <w:highlight w:val="yellow"/>
        </w:rPr>
        <w:t>Language</w:t>
      </w:r>
      <w:r w:rsidRPr="00602065">
        <w:rPr>
          <w:rFonts w:ascii="CMTI12" w:hAnsi="CMTI12" w:cs="CMTI12"/>
          <w:sz w:val="24"/>
          <w:szCs w:val="24"/>
          <w:highlight w:val="yellow"/>
        </w:rPr>
        <w:t xml:space="preserve"> 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coordena estes componentes, </w:t>
      </w:r>
      <w:r w:rsidRPr="00602065">
        <w:rPr>
          <w:rFonts w:ascii="CMR12" w:hAnsi="CMR12" w:cs="CMR12"/>
          <w:sz w:val="24"/>
          <w:szCs w:val="24"/>
          <w:highlight w:val="yellow"/>
        </w:rPr>
        <w:t>ao pegar num texto limpo e enviá</w:t>
      </w:r>
      <w:r w:rsidRPr="00602065">
        <w:rPr>
          <w:rFonts w:ascii="CMR12" w:hAnsi="CMR12" w:cs="CMR12"/>
          <w:sz w:val="24"/>
          <w:szCs w:val="24"/>
          <w:highlight w:val="yellow"/>
        </w:rPr>
        <w:t>-lo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 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para o </w:t>
      </w:r>
      <w:r w:rsidRPr="00602065">
        <w:rPr>
          <w:rFonts w:ascii="CMTI12" w:hAnsi="CMTI12" w:cs="CMTI12"/>
          <w:i/>
          <w:sz w:val="24"/>
          <w:szCs w:val="24"/>
          <w:highlight w:val="yellow"/>
        </w:rPr>
        <w:t>pipeline</w:t>
      </w:r>
      <w:r w:rsidRPr="00602065">
        <w:rPr>
          <w:rFonts w:ascii="CMR12" w:hAnsi="CMR12" w:cs="CMR12"/>
          <w:sz w:val="24"/>
          <w:szCs w:val="24"/>
          <w:highlight w:val="yellow"/>
        </w:rPr>
        <w:t>, retornando um texto anotado</w:t>
      </w:r>
      <w:r w:rsidR="005852BF" w:rsidRPr="00602065">
        <w:rPr>
          <w:rFonts w:ascii="CMR12" w:hAnsi="CMR12" w:cs="CMR12"/>
          <w:sz w:val="24"/>
          <w:szCs w:val="24"/>
          <w:highlight w:val="yellow"/>
        </w:rPr>
        <w:t xml:space="preserve">, o </w:t>
      </w:r>
      <w:r w:rsidR="005852BF" w:rsidRPr="00602065">
        <w:rPr>
          <w:rFonts w:ascii="CMR12" w:hAnsi="CMR12" w:cs="CMR12"/>
          <w:i/>
          <w:sz w:val="24"/>
          <w:szCs w:val="24"/>
          <w:highlight w:val="yellow"/>
        </w:rPr>
        <w:t>Doc</w:t>
      </w:r>
      <w:r w:rsidR="005852BF" w:rsidRPr="00602065">
        <w:rPr>
          <w:rFonts w:ascii="CMR12" w:hAnsi="CMR12" w:cs="CMR12"/>
          <w:sz w:val="24"/>
          <w:szCs w:val="24"/>
          <w:highlight w:val="yellow"/>
        </w:rPr>
        <w:t>.</w:t>
      </w:r>
    </w:p>
    <w:p w:rsidR="00B0674A" w:rsidRPr="00602065" w:rsidRDefault="00B0674A" w:rsidP="00B0674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yellow"/>
        </w:rPr>
      </w:pPr>
    </w:p>
    <w:p w:rsidR="00B0674A" w:rsidRPr="00602065" w:rsidRDefault="00B0674A" w:rsidP="00B0674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yellow"/>
        </w:rPr>
      </w:pPr>
      <w:r w:rsidRPr="00602065">
        <w:rPr>
          <w:rFonts w:ascii="CMR12" w:hAnsi="CMR12" w:cs="CMR12"/>
          <w:sz w:val="24"/>
          <w:szCs w:val="24"/>
          <w:highlight w:val="yellow"/>
        </w:rPr>
        <w:t xml:space="preserve">O objeto </w:t>
      </w:r>
      <w:r w:rsidRPr="00602065">
        <w:rPr>
          <w:rFonts w:ascii="CMTI12" w:hAnsi="CMTI12" w:cs="CMTI12"/>
          <w:i/>
          <w:sz w:val="24"/>
          <w:szCs w:val="24"/>
          <w:highlight w:val="yellow"/>
        </w:rPr>
        <w:t>Vocab</w:t>
      </w:r>
      <w:r w:rsidRPr="00602065">
        <w:rPr>
          <w:rFonts w:ascii="CMTI12" w:hAnsi="CMTI12" w:cs="CMTI12"/>
          <w:sz w:val="24"/>
          <w:szCs w:val="24"/>
          <w:highlight w:val="yellow"/>
        </w:rPr>
        <w:t xml:space="preserve"> 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possui um conjunto de tabelas de </w:t>
      </w:r>
      <w:r w:rsidRPr="00602065">
        <w:rPr>
          <w:rFonts w:ascii="CMTI12" w:hAnsi="CMTI12" w:cs="CMTI12"/>
          <w:i/>
          <w:sz w:val="24"/>
          <w:szCs w:val="24"/>
          <w:highlight w:val="yellow"/>
        </w:rPr>
        <w:t>look-up</w:t>
      </w:r>
      <w:r w:rsidRPr="00602065">
        <w:rPr>
          <w:rFonts w:ascii="CMR12" w:hAnsi="CMR12" w:cs="CMR12"/>
          <w:sz w:val="24"/>
          <w:szCs w:val="24"/>
          <w:highlight w:val="yellow"/>
        </w:rPr>
        <w:t>, que tornam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 </w:t>
      </w:r>
      <w:r w:rsidRPr="00602065">
        <w:rPr>
          <w:rFonts w:ascii="CMR12" w:hAnsi="CMR12" w:cs="CMR12"/>
          <w:sz w:val="24"/>
          <w:szCs w:val="24"/>
          <w:highlight w:val="yellow"/>
        </w:rPr>
        <w:t>a informa</w:t>
      </w:r>
      <w:r w:rsidRPr="00602065">
        <w:rPr>
          <w:rFonts w:ascii="CMR12" w:hAnsi="CMR12" w:cs="CMR12"/>
          <w:sz w:val="24"/>
          <w:szCs w:val="24"/>
          <w:highlight w:val="yellow"/>
        </w:rPr>
        <w:t>ção comum disponí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vel entre documentos. O </w:t>
      </w:r>
      <w:r w:rsidRPr="00602065">
        <w:rPr>
          <w:rFonts w:ascii="CMTI12" w:hAnsi="CMTI12" w:cs="CMTI12"/>
          <w:i/>
          <w:sz w:val="24"/>
          <w:szCs w:val="24"/>
          <w:highlight w:val="yellow"/>
        </w:rPr>
        <w:t>Vocab</w:t>
      </w:r>
      <w:r w:rsidRPr="00602065">
        <w:rPr>
          <w:rFonts w:ascii="CMTI12" w:hAnsi="CMTI12" w:cs="CMTI12"/>
          <w:sz w:val="24"/>
          <w:szCs w:val="24"/>
          <w:highlight w:val="yellow"/>
        </w:rPr>
        <w:t xml:space="preserve"> </w:t>
      </w:r>
      <w:r w:rsidRPr="00602065">
        <w:rPr>
          <w:rFonts w:ascii="CMTI12" w:hAnsi="CMTI12" w:cs="CMTI12"/>
          <w:sz w:val="24"/>
          <w:szCs w:val="24"/>
          <w:highlight w:val="yellow"/>
        </w:rPr>
        <w:t>é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 constitu</w:t>
      </w:r>
      <w:r w:rsidRPr="00602065">
        <w:rPr>
          <w:rFonts w:ascii="CMR12" w:hAnsi="CMR12" w:cs="CMR12"/>
          <w:sz w:val="24"/>
          <w:szCs w:val="24"/>
          <w:highlight w:val="yellow"/>
        </w:rPr>
        <w:t>í</w:t>
      </w:r>
      <w:r w:rsidRPr="00602065">
        <w:rPr>
          <w:rFonts w:ascii="CMR12" w:hAnsi="CMR12" w:cs="CMR12"/>
          <w:sz w:val="24"/>
          <w:szCs w:val="24"/>
          <w:highlight w:val="yellow"/>
        </w:rPr>
        <w:t>do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 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por entradas do tipo </w:t>
      </w:r>
      <w:r w:rsidRPr="00602065">
        <w:rPr>
          <w:rFonts w:ascii="CMTI12" w:hAnsi="CMTI12" w:cs="CMTI12"/>
          <w:i/>
          <w:sz w:val="24"/>
          <w:szCs w:val="24"/>
          <w:highlight w:val="yellow"/>
        </w:rPr>
        <w:t>Lexeme</w:t>
      </w:r>
      <w:r w:rsidRPr="00602065">
        <w:rPr>
          <w:rFonts w:ascii="CMR12" w:hAnsi="CMR12" w:cs="CMR12"/>
          <w:sz w:val="24"/>
          <w:szCs w:val="24"/>
          <w:highlight w:val="yellow"/>
        </w:rPr>
        <w:t>, que sã</w:t>
      </w:r>
      <w:r w:rsidRPr="00602065">
        <w:rPr>
          <w:rFonts w:ascii="CMR12" w:hAnsi="CMR12" w:cs="CMR12"/>
          <w:sz w:val="24"/>
          <w:szCs w:val="24"/>
          <w:highlight w:val="yellow"/>
        </w:rPr>
        <w:t>o um tipo de palavras sem contexto,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 </w:t>
      </w:r>
      <w:r w:rsidRPr="00602065">
        <w:rPr>
          <w:rFonts w:ascii="CMR12" w:hAnsi="CMR12" w:cs="CMR12"/>
          <w:sz w:val="24"/>
          <w:szCs w:val="24"/>
          <w:highlight w:val="yellow"/>
        </w:rPr>
        <w:t>ao contr</w:t>
      </w:r>
      <w:r w:rsidRPr="00602065">
        <w:rPr>
          <w:rFonts w:ascii="CMR12" w:hAnsi="CMR12" w:cs="CMR12"/>
          <w:sz w:val="24"/>
          <w:szCs w:val="24"/>
          <w:highlight w:val="yellow"/>
        </w:rPr>
        <w:t>á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rio de uma palavra </w:t>
      </w:r>
      <w:r w:rsidRPr="00602065">
        <w:rPr>
          <w:rFonts w:ascii="CMTI12" w:hAnsi="CMTI12" w:cs="CMTI12"/>
          <w:i/>
          <w:sz w:val="24"/>
          <w:szCs w:val="24"/>
          <w:highlight w:val="yellow"/>
        </w:rPr>
        <w:t>token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, que possui </w:t>
      </w:r>
      <w:r w:rsidR="00660309" w:rsidRPr="00602065">
        <w:rPr>
          <w:rFonts w:ascii="CMR12" w:hAnsi="CMR12" w:cs="CMR12"/>
          <w:sz w:val="24"/>
          <w:szCs w:val="24"/>
          <w:highlight w:val="yellow"/>
        </w:rPr>
        <w:t>vários atributos</w:t>
      </w:r>
      <w:r w:rsidRPr="00602065">
        <w:rPr>
          <w:rFonts w:ascii="CMR12" w:hAnsi="CMR12" w:cs="CMR12"/>
          <w:sz w:val="24"/>
          <w:szCs w:val="24"/>
          <w:highlight w:val="yellow"/>
        </w:rPr>
        <w:t>. Ao</w:t>
      </w:r>
      <w:r w:rsidR="005852BF" w:rsidRPr="00602065">
        <w:rPr>
          <w:rFonts w:ascii="CMR12" w:hAnsi="CMR12" w:cs="CMR12"/>
          <w:sz w:val="24"/>
          <w:szCs w:val="24"/>
          <w:highlight w:val="yellow"/>
        </w:rPr>
        <w:t xml:space="preserve"> </w:t>
      </w:r>
      <w:r w:rsidRPr="00602065">
        <w:rPr>
          <w:rFonts w:ascii="CMR12" w:hAnsi="CMR12" w:cs="CMR12"/>
          <w:sz w:val="24"/>
          <w:szCs w:val="24"/>
          <w:highlight w:val="yellow"/>
        </w:rPr>
        <w:t>centralizar vetores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 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de palavras, atributos </w:t>
      </w:r>
      <w:r w:rsidRPr="00602065">
        <w:rPr>
          <w:rFonts w:ascii="CMR12" w:hAnsi="CMR12" w:cs="CMR12"/>
          <w:sz w:val="24"/>
          <w:szCs w:val="24"/>
          <w:highlight w:val="yellow"/>
        </w:rPr>
        <w:t>lé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xicos e </w:t>
      </w:r>
      <w:r w:rsidRPr="00602065">
        <w:rPr>
          <w:rFonts w:ascii="CMTI12" w:hAnsi="CMTI12" w:cs="CMTI12"/>
          <w:i/>
          <w:sz w:val="24"/>
          <w:szCs w:val="24"/>
          <w:highlight w:val="yellow"/>
        </w:rPr>
        <w:t>strings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, o spaCy evita armazenar 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múltiplas </w:t>
      </w:r>
      <w:r w:rsidRPr="00602065">
        <w:rPr>
          <w:rFonts w:ascii="CMR12" w:hAnsi="CMR12" w:cs="CMR12"/>
          <w:sz w:val="24"/>
          <w:szCs w:val="24"/>
          <w:highlight w:val="yellow"/>
        </w:rPr>
        <w:t>c</w:t>
      </w:r>
      <w:r w:rsidRPr="00602065">
        <w:rPr>
          <w:rFonts w:ascii="CMR12" w:hAnsi="CMR12" w:cs="CMR12"/>
          <w:sz w:val="24"/>
          <w:szCs w:val="24"/>
          <w:highlight w:val="yellow"/>
        </w:rPr>
        <w:t>ó</w:t>
      </w:r>
      <w:r w:rsidRPr="00602065">
        <w:rPr>
          <w:rFonts w:ascii="CMR12" w:hAnsi="CMR12" w:cs="CMR12"/>
          <w:sz w:val="24"/>
          <w:szCs w:val="24"/>
          <w:highlight w:val="yellow"/>
        </w:rPr>
        <w:t>pias desses dados, pelo que poupa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 memó</w:t>
      </w:r>
      <w:r w:rsidRPr="00602065">
        <w:rPr>
          <w:rFonts w:ascii="CMR12" w:hAnsi="CMR12" w:cs="CMR12"/>
          <w:sz w:val="24"/>
          <w:szCs w:val="24"/>
          <w:highlight w:val="yellow"/>
        </w:rPr>
        <w:t>ria e assegura que existe uma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 única fonte de verdade.</w:t>
      </w:r>
    </w:p>
    <w:p w:rsidR="00B0674A" w:rsidRPr="00602065" w:rsidRDefault="00B0674A" w:rsidP="00B0674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yellow"/>
        </w:rPr>
      </w:pPr>
    </w:p>
    <w:p w:rsidR="0014687E" w:rsidRDefault="0014687E" w:rsidP="0014687E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  <w:r w:rsidRPr="00602065">
        <w:rPr>
          <w:rFonts w:ascii="CMR12" w:hAnsi="CMR12" w:cs="CMR12"/>
          <w:sz w:val="24"/>
          <w:szCs w:val="24"/>
          <w:highlight w:val="yellow"/>
        </w:rPr>
        <w:t>Também para poupar memó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ria, o </w:t>
      </w:r>
      <w:r w:rsidRPr="00602065">
        <w:rPr>
          <w:rFonts w:ascii="CMR12" w:hAnsi="CMR12" w:cs="CMR12"/>
          <w:i/>
          <w:sz w:val="24"/>
          <w:szCs w:val="24"/>
          <w:highlight w:val="yellow"/>
        </w:rPr>
        <w:t>spaCy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 codifi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ca todas as </w:t>
      </w:r>
      <w:r w:rsidRPr="00602065">
        <w:rPr>
          <w:rFonts w:ascii="CMTI12" w:hAnsi="CMTI12" w:cs="CMTI12"/>
          <w:i/>
          <w:sz w:val="24"/>
          <w:szCs w:val="24"/>
          <w:highlight w:val="yellow"/>
        </w:rPr>
        <w:t>strings</w:t>
      </w:r>
      <w:r w:rsidRPr="00602065">
        <w:rPr>
          <w:rFonts w:ascii="CMTI12" w:hAnsi="CMTI12" w:cs="CMTI12"/>
          <w:sz w:val="24"/>
          <w:szCs w:val="24"/>
          <w:highlight w:val="yellow"/>
        </w:rPr>
        <w:t xml:space="preserve"> </w:t>
      </w:r>
      <w:r w:rsidRPr="00602065">
        <w:rPr>
          <w:rFonts w:ascii="CMR12" w:hAnsi="CMR12" w:cs="CMR12"/>
          <w:sz w:val="24"/>
          <w:szCs w:val="24"/>
          <w:highlight w:val="yellow"/>
        </w:rPr>
        <w:t>para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 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valores de </w:t>
      </w:r>
      <w:r w:rsidRPr="00602065">
        <w:rPr>
          <w:rFonts w:ascii="CMTI12" w:hAnsi="CMTI12" w:cs="CMTI12"/>
          <w:i/>
          <w:sz w:val="24"/>
          <w:szCs w:val="24"/>
          <w:highlight w:val="yellow"/>
        </w:rPr>
        <w:t>hash</w:t>
      </w:r>
      <w:r w:rsidRPr="00602065">
        <w:rPr>
          <w:rFonts w:ascii="CMR12" w:hAnsi="CMR12" w:cs="CMR12"/>
          <w:sz w:val="24"/>
          <w:szCs w:val="24"/>
          <w:highlight w:val="yellow"/>
        </w:rPr>
        <w:t>, que s</w:t>
      </w:r>
      <w:r w:rsidRPr="00602065">
        <w:rPr>
          <w:rFonts w:ascii="CMR12" w:hAnsi="CMR12" w:cs="CMR12"/>
          <w:sz w:val="24"/>
          <w:szCs w:val="24"/>
          <w:highlight w:val="yellow"/>
        </w:rPr>
        <w:t>ã</w:t>
      </w:r>
      <w:r w:rsidRPr="00602065">
        <w:rPr>
          <w:rFonts w:ascii="CMR12" w:hAnsi="CMR12" w:cs="CMR12"/>
          <w:sz w:val="24"/>
          <w:szCs w:val="24"/>
          <w:highlight w:val="yellow"/>
        </w:rPr>
        <w:t>o acess</w:t>
      </w:r>
      <w:r w:rsidRPr="00602065">
        <w:rPr>
          <w:rFonts w:ascii="CMR12" w:hAnsi="CMR12" w:cs="CMR12"/>
          <w:sz w:val="24"/>
          <w:szCs w:val="24"/>
          <w:highlight w:val="yellow"/>
        </w:rPr>
        <w:t>í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veis a partir do </w:t>
      </w:r>
      <w:r w:rsidRPr="00602065">
        <w:rPr>
          <w:rFonts w:ascii="CMTI12" w:hAnsi="CMTI12" w:cs="CMTI12"/>
          <w:i/>
          <w:sz w:val="24"/>
          <w:szCs w:val="24"/>
          <w:highlight w:val="yellow"/>
        </w:rPr>
        <w:t>StringStore</w:t>
      </w:r>
      <w:r w:rsidRPr="00602065">
        <w:rPr>
          <w:rFonts w:ascii="CMTI12" w:hAnsi="CMTI12" w:cs="CMTI12"/>
          <w:sz w:val="24"/>
          <w:szCs w:val="24"/>
          <w:highlight w:val="yellow"/>
        </w:rPr>
        <w:t>.</w:t>
      </w:r>
    </w:p>
    <w:p w:rsidR="00A20B1C" w:rsidRDefault="00A20B1C" w:rsidP="001468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A20B1C" w:rsidRDefault="00A20B1C" w:rsidP="0014687E">
      <w:pPr>
        <w:autoSpaceDE w:val="0"/>
        <w:autoSpaceDN w:val="0"/>
        <w:adjustRightInd w:val="0"/>
        <w:spacing w:after="0" w:line="240" w:lineRule="auto"/>
        <w:rPr>
          <w:rFonts w:ascii="CMTI12" w:hAnsi="CMTI12" w:cs="CMTI12"/>
          <w:sz w:val="24"/>
          <w:szCs w:val="24"/>
        </w:rPr>
      </w:pPr>
    </w:p>
    <w:p w:rsidR="00A20B1C" w:rsidRPr="00602065" w:rsidRDefault="00F851AB" w:rsidP="00A20B1C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MR12" w:hAnsi="CMR12" w:cs="CMR12"/>
          <w:sz w:val="24"/>
          <w:szCs w:val="24"/>
          <w:highlight w:val="green"/>
        </w:rPr>
      </w:pPr>
      <w:r w:rsidRPr="00602065">
        <w:rPr>
          <w:rFonts w:ascii="CMR12" w:hAnsi="CMR12" w:cs="CMR12"/>
          <w:sz w:val="24"/>
          <w:szCs w:val="24"/>
          <w:highlight w:val="green"/>
        </w:rPr>
        <w:t>Apresentaremos agora algumas das funcionalidades mais importantes do spaCy.</w:t>
      </w:r>
    </w:p>
    <w:p w:rsidR="00F851AB" w:rsidRPr="00602065" w:rsidRDefault="00F851AB" w:rsidP="0075773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207"/>
        <w:rPr>
          <w:rFonts w:ascii="CMR12" w:hAnsi="CMR12" w:cs="CMR12"/>
          <w:sz w:val="24"/>
          <w:szCs w:val="24"/>
          <w:highlight w:val="green"/>
        </w:rPr>
      </w:pPr>
      <w:r w:rsidRPr="00602065">
        <w:rPr>
          <w:rFonts w:ascii="CMR12" w:hAnsi="CMR12" w:cs="CMR12"/>
          <w:i/>
          <w:sz w:val="24"/>
          <w:szCs w:val="24"/>
          <w:highlight w:val="green"/>
        </w:rPr>
        <w:t>Tokenization</w:t>
      </w:r>
      <w:r w:rsidR="00757730" w:rsidRPr="00602065">
        <w:rPr>
          <w:rFonts w:ascii="CMR12" w:hAnsi="CMR12" w:cs="CMR12"/>
          <w:sz w:val="24"/>
          <w:szCs w:val="24"/>
          <w:highlight w:val="green"/>
        </w:rPr>
        <w:t xml:space="preserve"> corresponde à</w:t>
      </w:r>
      <w:r w:rsidRPr="00602065">
        <w:rPr>
          <w:rFonts w:ascii="CMR12" w:hAnsi="CMR12" w:cs="CMR12"/>
          <w:sz w:val="24"/>
          <w:szCs w:val="24"/>
          <w:highlight w:val="green"/>
        </w:rPr>
        <w:t xml:space="preserve"> separação de textos em segmentos significativos, como </w:t>
      </w:r>
      <w:r w:rsidR="00757730" w:rsidRPr="00602065">
        <w:rPr>
          <w:rFonts w:ascii="CMR12" w:hAnsi="CMR12" w:cs="CMR12"/>
          <w:sz w:val="24"/>
          <w:szCs w:val="24"/>
          <w:highlight w:val="green"/>
        </w:rPr>
        <w:t xml:space="preserve">por </w:t>
      </w:r>
      <w:r w:rsidRPr="00602065">
        <w:rPr>
          <w:rFonts w:ascii="CMR12" w:hAnsi="CMR12" w:cs="CMR12"/>
          <w:sz w:val="24"/>
          <w:szCs w:val="24"/>
          <w:highlight w:val="green"/>
        </w:rPr>
        <w:t>palavras, pontuação, etc.</w:t>
      </w:r>
    </w:p>
    <w:p w:rsidR="00757730" w:rsidRPr="00602065" w:rsidRDefault="00757730" w:rsidP="0075773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207"/>
        <w:rPr>
          <w:rFonts w:ascii="CMR12" w:hAnsi="CMR12" w:cs="CMR12"/>
          <w:sz w:val="24"/>
          <w:szCs w:val="24"/>
          <w:highlight w:val="green"/>
        </w:rPr>
      </w:pPr>
      <w:r w:rsidRPr="00602065">
        <w:rPr>
          <w:rFonts w:ascii="CMR12" w:hAnsi="CMR12" w:cs="CMR12"/>
          <w:i/>
          <w:sz w:val="24"/>
          <w:szCs w:val="24"/>
          <w:highlight w:val="green"/>
        </w:rPr>
        <w:t>POS Tagging</w:t>
      </w:r>
      <w:r w:rsidRPr="00602065">
        <w:rPr>
          <w:rFonts w:ascii="CMR12" w:hAnsi="CMR12" w:cs="CMR12"/>
          <w:sz w:val="24"/>
          <w:szCs w:val="24"/>
          <w:highlight w:val="green"/>
        </w:rPr>
        <w:t xml:space="preserve"> é a atribuição de classes gramaticais (como verbo ou nome) a </w:t>
      </w:r>
      <w:r w:rsidRPr="00602065">
        <w:rPr>
          <w:rFonts w:ascii="CMR12" w:hAnsi="CMR12" w:cs="CMR12"/>
          <w:i/>
          <w:sz w:val="24"/>
          <w:szCs w:val="24"/>
          <w:highlight w:val="green"/>
        </w:rPr>
        <w:t>tokens</w:t>
      </w:r>
      <w:r w:rsidRPr="00602065">
        <w:rPr>
          <w:rFonts w:ascii="CMR12" w:hAnsi="CMR12" w:cs="CMR12"/>
          <w:sz w:val="24"/>
          <w:szCs w:val="24"/>
          <w:highlight w:val="green"/>
        </w:rPr>
        <w:t>.</w:t>
      </w:r>
    </w:p>
    <w:p w:rsidR="00757730" w:rsidRPr="00602065" w:rsidRDefault="00757730" w:rsidP="0075773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207"/>
        <w:rPr>
          <w:rFonts w:ascii="CMR12" w:hAnsi="CMR12" w:cs="CMR12"/>
          <w:sz w:val="24"/>
          <w:szCs w:val="24"/>
          <w:highlight w:val="green"/>
        </w:rPr>
      </w:pPr>
      <w:r w:rsidRPr="00602065">
        <w:rPr>
          <w:rFonts w:ascii="CMR12" w:hAnsi="CMR12" w:cs="CMR12"/>
          <w:i/>
          <w:sz w:val="24"/>
          <w:szCs w:val="24"/>
          <w:highlight w:val="green"/>
        </w:rPr>
        <w:t>Dependency Parsing</w:t>
      </w:r>
      <w:r w:rsidRPr="00602065">
        <w:rPr>
          <w:rFonts w:ascii="CMR12" w:hAnsi="CMR12" w:cs="CMR12"/>
          <w:sz w:val="24"/>
          <w:szCs w:val="24"/>
          <w:highlight w:val="green"/>
        </w:rPr>
        <w:t xml:space="preserve"> é o processo de obtenção de relações de dependência entre os elementos de uma frase, através de um </w:t>
      </w:r>
      <w:r w:rsidRPr="00602065">
        <w:rPr>
          <w:rFonts w:ascii="CMR12" w:hAnsi="CMR12" w:cs="CMR12"/>
          <w:i/>
          <w:sz w:val="24"/>
          <w:szCs w:val="24"/>
          <w:highlight w:val="green"/>
        </w:rPr>
        <w:t>parser</w:t>
      </w:r>
      <w:r w:rsidRPr="00602065">
        <w:rPr>
          <w:rFonts w:ascii="CMR12" w:hAnsi="CMR12" w:cs="CMR12"/>
          <w:sz w:val="24"/>
          <w:szCs w:val="24"/>
          <w:highlight w:val="green"/>
        </w:rPr>
        <w:t>.</w:t>
      </w:r>
    </w:p>
    <w:p w:rsidR="00757730" w:rsidRPr="00602065" w:rsidRDefault="00757730" w:rsidP="0075773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207"/>
        <w:rPr>
          <w:rFonts w:ascii="CMR12" w:hAnsi="CMR12" w:cs="CMR12"/>
          <w:sz w:val="24"/>
          <w:szCs w:val="24"/>
          <w:highlight w:val="green"/>
        </w:rPr>
      </w:pPr>
      <w:r w:rsidRPr="00602065">
        <w:rPr>
          <w:rFonts w:ascii="CMR12" w:hAnsi="CMR12" w:cs="CMR12"/>
          <w:i/>
          <w:sz w:val="24"/>
          <w:szCs w:val="24"/>
          <w:highlight w:val="green"/>
        </w:rPr>
        <w:t>Lemmatization</w:t>
      </w:r>
      <w:r w:rsidRPr="00602065">
        <w:rPr>
          <w:rFonts w:ascii="CMR12" w:hAnsi="CMR12" w:cs="CMR12"/>
          <w:sz w:val="24"/>
          <w:szCs w:val="24"/>
          <w:highlight w:val="green"/>
        </w:rPr>
        <w:t xml:space="preserve"> corresponde à redução de palavras às suas formas base. ‘gostou’, por exemplo, fica ‘gostar’.</w:t>
      </w:r>
    </w:p>
    <w:p w:rsidR="00757730" w:rsidRPr="00602065" w:rsidRDefault="00D07015" w:rsidP="00D0701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207"/>
        <w:rPr>
          <w:rFonts w:ascii="CMR12" w:hAnsi="CMR12" w:cs="CMR12"/>
          <w:i/>
          <w:sz w:val="24"/>
          <w:szCs w:val="24"/>
          <w:highlight w:val="green"/>
        </w:rPr>
      </w:pPr>
      <w:r w:rsidRPr="00602065">
        <w:rPr>
          <w:rFonts w:ascii="CMR12" w:hAnsi="CMR12" w:cs="CMR12"/>
          <w:i/>
          <w:sz w:val="24"/>
          <w:szCs w:val="24"/>
          <w:highlight w:val="green"/>
        </w:rPr>
        <w:t>Sentence Boundary Detection</w:t>
      </w:r>
      <w:r w:rsidRPr="00602065">
        <w:rPr>
          <w:rFonts w:ascii="CMR12" w:hAnsi="CMR12" w:cs="CMR12"/>
          <w:sz w:val="24"/>
          <w:szCs w:val="24"/>
          <w:highlight w:val="green"/>
        </w:rPr>
        <w:t xml:space="preserve"> consiste em separar frases de um </w:t>
      </w:r>
      <w:r w:rsidRPr="00602065">
        <w:rPr>
          <w:rFonts w:ascii="CMR12" w:hAnsi="CMR12" w:cs="CMR12"/>
          <w:i/>
          <w:sz w:val="24"/>
          <w:szCs w:val="24"/>
          <w:highlight w:val="green"/>
        </w:rPr>
        <w:t>Doc</w:t>
      </w:r>
      <w:r w:rsidRPr="00602065">
        <w:rPr>
          <w:rFonts w:ascii="CMR12" w:hAnsi="CMR12" w:cs="CMR12"/>
          <w:sz w:val="24"/>
          <w:szCs w:val="24"/>
          <w:highlight w:val="green"/>
        </w:rPr>
        <w:t>.</w:t>
      </w:r>
    </w:p>
    <w:p w:rsidR="00D07015" w:rsidRPr="00602065" w:rsidRDefault="00142FE5" w:rsidP="005C70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207"/>
        <w:rPr>
          <w:rFonts w:ascii="CMR12" w:hAnsi="CMR12" w:cs="CMR12"/>
          <w:i/>
          <w:sz w:val="24"/>
          <w:szCs w:val="24"/>
          <w:highlight w:val="green"/>
        </w:rPr>
      </w:pPr>
      <w:r w:rsidRPr="00602065">
        <w:rPr>
          <w:rFonts w:ascii="CMR12" w:hAnsi="CMR12" w:cs="CMR12"/>
          <w:i/>
          <w:sz w:val="24"/>
          <w:szCs w:val="24"/>
          <w:highlight w:val="green"/>
        </w:rPr>
        <w:t>Named Entity Recognition</w:t>
      </w:r>
      <w:r w:rsidR="0006527B" w:rsidRPr="00602065">
        <w:rPr>
          <w:highlight w:val="green"/>
        </w:rPr>
        <w:t xml:space="preserve"> corresponde à a</w:t>
      </w:r>
      <w:r w:rsidR="0006527B" w:rsidRPr="00602065">
        <w:rPr>
          <w:rFonts w:ascii="CMR12" w:hAnsi="CMR12" w:cs="CMR12"/>
          <w:sz w:val="24"/>
          <w:szCs w:val="24"/>
          <w:highlight w:val="green"/>
        </w:rPr>
        <w:t xml:space="preserve">tribuição de </w:t>
      </w:r>
      <w:r w:rsidR="0006527B" w:rsidRPr="00602065">
        <w:rPr>
          <w:rFonts w:ascii="CMR12" w:hAnsi="CMR12" w:cs="CMR12"/>
          <w:i/>
          <w:sz w:val="24"/>
          <w:szCs w:val="24"/>
          <w:highlight w:val="green"/>
        </w:rPr>
        <w:t>labels</w:t>
      </w:r>
      <w:r w:rsidR="0006527B" w:rsidRPr="00602065">
        <w:rPr>
          <w:rFonts w:ascii="CMR12" w:hAnsi="CMR12" w:cs="CMR12"/>
          <w:sz w:val="24"/>
          <w:szCs w:val="24"/>
          <w:highlight w:val="green"/>
        </w:rPr>
        <w:t xml:space="preserve"> pré-definidas a nomes de objetos do mundo real, como pessoas, países, produtos, organizações, etc.</w:t>
      </w:r>
    </w:p>
    <w:p w:rsidR="00757730" w:rsidRPr="00602065" w:rsidRDefault="0006527B" w:rsidP="005C70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207"/>
        <w:rPr>
          <w:rFonts w:ascii="CMR12" w:hAnsi="CMR12" w:cs="CMR12"/>
          <w:i/>
          <w:sz w:val="24"/>
          <w:szCs w:val="24"/>
          <w:highlight w:val="green"/>
        </w:rPr>
      </w:pPr>
      <w:r w:rsidRPr="00602065">
        <w:rPr>
          <w:rFonts w:ascii="CMR12" w:hAnsi="CMR12" w:cs="CMR12"/>
          <w:sz w:val="24"/>
          <w:szCs w:val="24"/>
          <w:highlight w:val="green"/>
        </w:rPr>
        <w:lastRenderedPageBreak/>
        <w:t xml:space="preserve">O </w:t>
      </w:r>
      <w:r w:rsidRPr="00602065">
        <w:rPr>
          <w:rFonts w:ascii="CMR12" w:hAnsi="CMR12" w:cs="CMR12"/>
          <w:i/>
          <w:sz w:val="24"/>
          <w:szCs w:val="24"/>
          <w:highlight w:val="green"/>
        </w:rPr>
        <w:t xml:space="preserve">Similarity </w:t>
      </w:r>
      <w:r w:rsidRPr="00602065">
        <w:rPr>
          <w:rFonts w:ascii="CMR12" w:hAnsi="CMR12" w:cs="CMR12"/>
          <w:sz w:val="24"/>
          <w:szCs w:val="24"/>
          <w:highlight w:val="green"/>
        </w:rPr>
        <w:t>compara dois textos e calcula um valor que indica quão similares esses textos são.</w:t>
      </w:r>
    </w:p>
    <w:p w:rsidR="0006527B" w:rsidRPr="00602065" w:rsidRDefault="0006527B" w:rsidP="005C70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207"/>
        <w:rPr>
          <w:rFonts w:ascii="CMR12" w:hAnsi="CMR12" w:cs="CMR12"/>
          <w:i/>
          <w:sz w:val="24"/>
          <w:szCs w:val="24"/>
          <w:highlight w:val="green"/>
        </w:rPr>
      </w:pPr>
      <w:r w:rsidRPr="00602065">
        <w:rPr>
          <w:rFonts w:ascii="CMR12" w:hAnsi="CMR12" w:cs="CMR12"/>
          <w:i/>
          <w:sz w:val="24"/>
          <w:szCs w:val="24"/>
          <w:highlight w:val="green"/>
        </w:rPr>
        <w:t>Text classification</w:t>
      </w:r>
      <w:r w:rsidRPr="00602065">
        <w:rPr>
          <w:rFonts w:ascii="CMR12" w:hAnsi="CMR12" w:cs="CMR12"/>
          <w:sz w:val="24"/>
          <w:szCs w:val="24"/>
          <w:highlight w:val="green"/>
        </w:rPr>
        <w:t xml:space="preserve"> é o responsável pela atribuição de uma </w:t>
      </w:r>
      <w:r w:rsidRPr="00602065">
        <w:rPr>
          <w:rFonts w:ascii="CMR12" w:hAnsi="CMR12" w:cs="CMR12"/>
          <w:i/>
          <w:sz w:val="24"/>
          <w:szCs w:val="24"/>
          <w:highlight w:val="green"/>
        </w:rPr>
        <w:t>label</w:t>
      </w:r>
      <w:r w:rsidRPr="00602065">
        <w:rPr>
          <w:rFonts w:ascii="CMR12" w:hAnsi="CMR12" w:cs="CMR12"/>
          <w:sz w:val="24"/>
          <w:szCs w:val="24"/>
          <w:highlight w:val="green"/>
        </w:rPr>
        <w:t xml:space="preserve"> a todo o </w:t>
      </w:r>
      <w:r w:rsidR="005C7081" w:rsidRPr="00602065">
        <w:rPr>
          <w:rFonts w:ascii="CMR12" w:hAnsi="CMR12" w:cs="CMR12"/>
          <w:sz w:val="24"/>
          <w:szCs w:val="24"/>
          <w:highlight w:val="green"/>
        </w:rPr>
        <w:t>d</w:t>
      </w:r>
      <w:r w:rsidRPr="00602065">
        <w:rPr>
          <w:rFonts w:ascii="CMR12" w:hAnsi="CMR12" w:cs="CMR12"/>
          <w:sz w:val="24"/>
          <w:szCs w:val="24"/>
          <w:highlight w:val="green"/>
        </w:rPr>
        <w:t>ocumento ou partes de um documento.</w:t>
      </w:r>
    </w:p>
    <w:p w:rsidR="0006527B" w:rsidRPr="00602065" w:rsidRDefault="0032257E" w:rsidP="005C70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207"/>
        <w:rPr>
          <w:rFonts w:ascii="CMR12" w:hAnsi="CMR12" w:cs="CMR12"/>
          <w:i/>
          <w:sz w:val="24"/>
          <w:szCs w:val="24"/>
          <w:highlight w:val="green"/>
        </w:rPr>
      </w:pPr>
      <w:r w:rsidRPr="00602065">
        <w:rPr>
          <w:rFonts w:ascii="CMR12" w:hAnsi="CMR12" w:cs="CMR12"/>
          <w:sz w:val="24"/>
          <w:szCs w:val="24"/>
          <w:highlight w:val="green"/>
        </w:rPr>
        <w:t xml:space="preserve">O </w:t>
      </w:r>
      <w:r w:rsidRPr="00602065">
        <w:rPr>
          <w:rFonts w:ascii="CMR12" w:hAnsi="CMR12" w:cs="CMR12"/>
          <w:i/>
          <w:sz w:val="24"/>
          <w:szCs w:val="24"/>
          <w:highlight w:val="green"/>
        </w:rPr>
        <w:t xml:space="preserve">Rule-based matching </w:t>
      </w:r>
      <w:r w:rsidRPr="00602065">
        <w:rPr>
          <w:rFonts w:ascii="CMR12" w:hAnsi="CMR12" w:cs="CMR12"/>
          <w:sz w:val="24"/>
          <w:szCs w:val="24"/>
          <w:highlight w:val="green"/>
        </w:rPr>
        <w:t xml:space="preserve">procura correspondências entre </w:t>
      </w:r>
      <w:r w:rsidRPr="00602065">
        <w:rPr>
          <w:rFonts w:ascii="CMR12" w:hAnsi="CMR12" w:cs="CMR12"/>
          <w:i/>
          <w:sz w:val="24"/>
          <w:szCs w:val="24"/>
          <w:highlight w:val="green"/>
        </w:rPr>
        <w:t>tokens</w:t>
      </w:r>
      <w:r w:rsidRPr="00602065">
        <w:rPr>
          <w:rFonts w:ascii="CMR12" w:hAnsi="CMR12" w:cs="CMR12"/>
          <w:sz w:val="24"/>
          <w:szCs w:val="24"/>
          <w:highlight w:val="green"/>
        </w:rPr>
        <w:t xml:space="preserve"> e determinados padrões.</w:t>
      </w:r>
    </w:p>
    <w:p w:rsidR="0032257E" w:rsidRPr="00602065" w:rsidRDefault="00853689" w:rsidP="005C70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207"/>
        <w:rPr>
          <w:rFonts w:ascii="CMR12" w:hAnsi="CMR12" w:cs="CMR12"/>
          <w:i/>
          <w:sz w:val="24"/>
          <w:szCs w:val="24"/>
          <w:highlight w:val="green"/>
        </w:rPr>
      </w:pPr>
      <w:r w:rsidRPr="00602065">
        <w:rPr>
          <w:rFonts w:ascii="CMR12" w:hAnsi="CMR12" w:cs="CMR12"/>
          <w:i/>
          <w:sz w:val="24"/>
          <w:szCs w:val="24"/>
          <w:highlight w:val="green"/>
        </w:rPr>
        <w:t>Training</w:t>
      </w:r>
      <w:r w:rsidRPr="00602065">
        <w:rPr>
          <w:rFonts w:ascii="CMR12" w:hAnsi="CMR12" w:cs="CMR12"/>
          <w:sz w:val="24"/>
          <w:szCs w:val="24"/>
          <w:highlight w:val="green"/>
        </w:rPr>
        <w:t xml:space="preserve"> corresponde à atualização e melhoria de modelos estatísticos de previsões, utilizando dados de treino.</w:t>
      </w:r>
    </w:p>
    <w:p w:rsidR="00853689" w:rsidRPr="00602065" w:rsidRDefault="00853689" w:rsidP="005C708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 w:hanging="207"/>
        <w:rPr>
          <w:rFonts w:ascii="CMR12" w:hAnsi="CMR12" w:cs="CMR12"/>
          <w:i/>
          <w:sz w:val="24"/>
          <w:szCs w:val="24"/>
          <w:highlight w:val="green"/>
        </w:rPr>
      </w:pPr>
      <w:r w:rsidRPr="00602065">
        <w:rPr>
          <w:rFonts w:ascii="CMR12" w:hAnsi="CMR12" w:cs="CMR12"/>
          <w:sz w:val="24"/>
          <w:szCs w:val="24"/>
          <w:highlight w:val="green"/>
        </w:rPr>
        <w:t xml:space="preserve">O </w:t>
      </w:r>
      <w:r w:rsidRPr="00602065">
        <w:rPr>
          <w:rFonts w:ascii="CMR12" w:hAnsi="CMR12" w:cs="CMR12"/>
          <w:i/>
          <w:sz w:val="24"/>
          <w:szCs w:val="24"/>
          <w:highlight w:val="green"/>
        </w:rPr>
        <w:t>Serialization</w:t>
      </w:r>
      <w:r w:rsidRPr="00602065">
        <w:rPr>
          <w:rFonts w:ascii="CMR12" w:hAnsi="CMR12" w:cs="CMR12"/>
          <w:sz w:val="24"/>
          <w:szCs w:val="24"/>
          <w:highlight w:val="green"/>
        </w:rPr>
        <w:t xml:space="preserve"> permite guardar objetos do spaCy para ficheiros em disco e carregar objetos previamente guardados.</w:t>
      </w:r>
    </w:p>
    <w:p w:rsidR="00853689" w:rsidRPr="00602065" w:rsidRDefault="00853689" w:rsidP="0085368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green"/>
        </w:rPr>
      </w:pPr>
    </w:p>
    <w:p w:rsidR="00F43079" w:rsidRPr="00602065" w:rsidRDefault="00F43079" w:rsidP="00853689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green"/>
        </w:rPr>
      </w:pPr>
    </w:p>
    <w:p w:rsidR="00C57E27" w:rsidRPr="00602065" w:rsidRDefault="00C57E27" w:rsidP="00C57E2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green"/>
        </w:rPr>
      </w:pPr>
      <w:r w:rsidRPr="00602065">
        <w:rPr>
          <w:rFonts w:ascii="CMR12" w:hAnsi="CMR12" w:cs="CMR12"/>
          <w:sz w:val="24"/>
          <w:szCs w:val="24"/>
          <w:highlight w:val="green"/>
        </w:rPr>
        <w:t>Como se pode ler nesta frase, d</w:t>
      </w:r>
      <w:r w:rsidRPr="00602065">
        <w:rPr>
          <w:rFonts w:ascii="CMR12" w:hAnsi="CMR12" w:cs="CMR12"/>
          <w:sz w:val="24"/>
          <w:szCs w:val="24"/>
          <w:highlight w:val="green"/>
        </w:rPr>
        <w:t>ois artigos revistos em 2015 con</w:t>
      </w:r>
      <w:r w:rsidRPr="00602065">
        <w:rPr>
          <w:rFonts w:ascii="CMR12" w:hAnsi="CMR12" w:cs="CMR12"/>
          <w:sz w:val="24"/>
          <w:szCs w:val="24"/>
          <w:highlight w:val="green"/>
        </w:rPr>
        <w:t>fi</w:t>
      </w:r>
      <w:r w:rsidRPr="00602065">
        <w:rPr>
          <w:rFonts w:ascii="CMR12" w:hAnsi="CMR12" w:cs="CMR12"/>
          <w:sz w:val="24"/>
          <w:szCs w:val="24"/>
          <w:highlight w:val="green"/>
        </w:rPr>
        <w:t>rmam que o</w:t>
      </w:r>
      <w:r w:rsidRPr="00602065">
        <w:rPr>
          <w:rFonts w:ascii="CMR12" w:hAnsi="CMR12" w:cs="CMR12"/>
          <w:sz w:val="24"/>
          <w:szCs w:val="24"/>
          <w:highlight w:val="green"/>
        </w:rPr>
        <w:t xml:space="preserve"> </w:t>
      </w:r>
      <w:r w:rsidRPr="00602065">
        <w:rPr>
          <w:rFonts w:ascii="CMR12" w:hAnsi="CMR12" w:cs="CMR12"/>
          <w:sz w:val="24"/>
          <w:szCs w:val="24"/>
          <w:highlight w:val="green"/>
        </w:rPr>
        <w:t xml:space="preserve">spaCy oferece o </w:t>
      </w:r>
      <w:r w:rsidRPr="00602065">
        <w:rPr>
          <w:rFonts w:ascii="CMR12" w:hAnsi="CMR12" w:cs="CMR12"/>
          <w:i/>
          <w:sz w:val="24"/>
          <w:szCs w:val="24"/>
          <w:highlight w:val="green"/>
        </w:rPr>
        <w:t>parser</w:t>
      </w:r>
      <w:r w:rsidRPr="00602065">
        <w:rPr>
          <w:rFonts w:ascii="CMR12" w:hAnsi="CMR12" w:cs="CMR12"/>
          <w:sz w:val="24"/>
          <w:szCs w:val="24"/>
          <w:highlight w:val="green"/>
        </w:rPr>
        <w:t xml:space="preserve"> sint</w:t>
      </w:r>
      <w:r w:rsidRPr="00602065">
        <w:rPr>
          <w:rFonts w:ascii="CMR12" w:hAnsi="CMR12" w:cs="CMR12"/>
          <w:sz w:val="24"/>
          <w:szCs w:val="24"/>
          <w:highlight w:val="green"/>
        </w:rPr>
        <w:t>ático mais rá</w:t>
      </w:r>
      <w:r w:rsidRPr="00602065">
        <w:rPr>
          <w:rFonts w:ascii="CMR12" w:hAnsi="CMR12" w:cs="CMR12"/>
          <w:sz w:val="24"/>
          <w:szCs w:val="24"/>
          <w:highlight w:val="green"/>
        </w:rPr>
        <w:t>pido do mundo e que a sua precis</w:t>
      </w:r>
      <w:r w:rsidRPr="00602065">
        <w:rPr>
          <w:rFonts w:ascii="CMR12" w:hAnsi="CMR12" w:cs="CMR12"/>
          <w:sz w:val="24"/>
          <w:szCs w:val="24"/>
          <w:highlight w:val="green"/>
        </w:rPr>
        <w:t>ã</w:t>
      </w:r>
      <w:r w:rsidRPr="00602065">
        <w:rPr>
          <w:rFonts w:ascii="CMR12" w:hAnsi="CMR12" w:cs="CMR12"/>
          <w:sz w:val="24"/>
          <w:szCs w:val="24"/>
          <w:highlight w:val="green"/>
        </w:rPr>
        <w:t>o</w:t>
      </w:r>
      <w:r w:rsidRPr="00602065">
        <w:rPr>
          <w:rFonts w:ascii="CMR12" w:hAnsi="CMR12" w:cs="CMR12"/>
          <w:sz w:val="24"/>
          <w:szCs w:val="24"/>
          <w:highlight w:val="green"/>
        </w:rPr>
        <w:t xml:space="preserve"> </w:t>
      </w:r>
      <w:r w:rsidRPr="00602065">
        <w:rPr>
          <w:rFonts w:ascii="CMR12" w:hAnsi="CMR12" w:cs="CMR12"/>
          <w:sz w:val="24"/>
          <w:szCs w:val="24"/>
          <w:highlight w:val="green"/>
        </w:rPr>
        <w:t>est</w:t>
      </w:r>
      <w:r w:rsidRPr="00602065">
        <w:rPr>
          <w:rFonts w:ascii="CMR12" w:hAnsi="CMR12" w:cs="CMR12"/>
          <w:sz w:val="24"/>
          <w:szCs w:val="24"/>
          <w:highlight w:val="green"/>
        </w:rPr>
        <w:t>á dentro de 1% do melhor disponí</w:t>
      </w:r>
      <w:r w:rsidRPr="00602065">
        <w:rPr>
          <w:rFonts w:ascii="CMR12" w:hAnsi="CMR12" w:cs="CMR12"/>
          <w:sz w:val="24"/>
          <w:szCs w:val="24"/>
          <w:highlight w:val="green"/>
        </w:rPr>
        <w:t>vel.</w:t>
      </w:r>
      <w:r w:rsidRPr="00602065">
        <w:rPr>
          <w:rFonts w:ascii="CMR12" w:hAnsi="CMR12" w:cs="CMR12"/>
          <w:sz w:val="24"/>
          <w:szCs w:val="24"/>
          <w:highlight w:val="green"/>
        </w:rPr>
        <w:t xml:space="preserve"> De facto, para além da velocidade</w:t>
      </w:r>
      <w:r w:rsidR="007F33A0">
        <w:rPr>
          <w:rFonts w:ascii="CMR12" w:hAnsi="CMR12" w:cs="CMR12"/>
          <w:sz w:val="24"/>
          <w:szCs w:val="24"/>
          <w:highlight w:val="green"/>
        </w:rPr>
        <w:t xml:space="preserve"> e precisão</w:t>
      </w:r>
      <w:r w:rsidR="00F43079" w:rsidRPr="00602065">
        <w:rPr>
          <w:rFonts w:ascii="CMR12" w:hAnsi="CMR12" w:cs="CMR12"/>
          <w:sz w:val="24"/>
          <w:szCs w:val="24"/>
          <w:highlight w:val="green"/>
        </w:rPr>
        <w:t>, o spaCy também tem a vantagem de disponibilizar praticamente todas as funcionalidades também facultadas por outas bibliotecas</w:t>
      </w:r>
      <w:r w:rsidR="005C7081" w:rsidRPr="00602065">
        <w:rPr>
          <w:rFonts w:ascii="CMR12" w:hAnsi="CMR12" w:cs="CMR12"/>
          <w:sz w:val="24"/>
          <w:szCs w:val="24"/>
          <w:highlight w:val="green"/>
        </w:rPr>
        <w:t xml:space="preserve"> semelhantes</w:t>
      </w:r>
      <w:bookmarkStart w:id="0" w:name="_GoBack"/>
      <w:bookmarkEnd w:id="0"/>
      <w:r w:rsidR="00F43079" w:rsidRPr="00602065">
        <w:rPr>
          <w:rFonts w:ascii="CMR12" w:hAnsi="CMR12" w:cs="CMR12"/>
          <w:sz w:val="24"/>
          <w:szCs w:val="24"/>
          <w:highlight w:val="green"/>
        </w:rPr>
        <w:t>.</w:t>
      </w:r>
    </w:p>
    <w:p w:rsidR="00757730" w:rsidRPr="00602065" w:rsidRDefault="00757730" w:rsidP="0075773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green"/>
        </w:rPr>
      </w:pPr>
    </w:p>
    <w:p w:rsidR="00F43079" w:rsidRPr="00602065" w:rsidRDefault="00F43079" w:rsidP="0075773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green"/>
        </w:rPr>
      </w:pPr>
    </w:p>
    <w:p w:rsidR="00F43079" w:rsidRPr="00602065" w:rsidRDefault="00D5766F" w:rsidP="0075773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green"/>
        </w:rPr>
      </w:pPr>
      <w:r w:rsidRPr="00602065">
        <w:rPr>
          <w:rFonts w:ascii="CMR12" w:hAnsi="CMR12" w:cs="CMR12"/>
          <w:sz w:val="24"/>
          <w:szCs w:val="24"/>
          <w:highlight w:val="green"/>
        </w:rPr>
        <w:t xml:space="preserve">Podemos apresentar agora a forma básica de obter os </w:t>
      </w:r>
      <w:r w:rsidRPr="00602065">
        <w:rPr>
          <w:rFonts w:ascii="CMR12" w:hAnsi="CMR12" w:cs="CMR12"/>
          <w:i/>
          <w:sz w:val="24"/>
          <w:szCs w:val="24"/>
          <w:highlight w:val="green"/>
        </w:rPr>
        <w:t>labels</w:t>
      </w:r>
      <w:r w:rsidRPr="00602065">
        <w:rPr>
          <w:rFonts w:ascii="CMR12" w:hAnsi="CMR12" w:cs="CMR12"/>
          <w:sz w:val="24"/>
          <w:szCs w:val="24"/>
          <w:highlight w:val="green"/>
        </w:rPr>
        <w:t xml:space="preserve"> da POS dos </w:t>
      </w:r>
      <w:r w:rsidRPr="00602065">
        <w:rPr>
          <w:rFonts w:ascii="CMR12" w:hAnsi="CMR12" w:cs="CMR12"/>
          <w:i/>
          <w:sz w:val="24"/>
          <w:szCs w:val="24"/>
          <w:highlight w:val="green"/>
        </w:rPr>
        <w:t>tokens</w:t>
      </w:r>
      <w:r w:rsidRPr="00602065">
        <w:rPr>
          <w:rFonts w:ascii="CMR12" w:hAnsi="CMR12" w:cs="CMR12"/>
          <w:sz w:val="24"/>
          <w:szCs w:val="24"/>
          <w:highlight w:val="green"/>
        </w:rPr>
        <w:t xml:space="preserve"> de um texto. Em primeiro lugar, é necessário instalar o </w:t>
      </w:r>
      <w:r w:rsidRPr="00602065">
        <w:rPr>
          <w:rFonts w:ascii="CMR12" w:hAnsi="CMR12" w:cs="CMR12"/>
          <w:i/>
          <w:sz w:val="24"/>
          <w:szCs w:val="24"/>
          <w:highlight w:val="green"/>
        </w:rPr>
        <w:t>spaCy</w:t>
      </w:r>
      <w:r w:rsidRPr="00602065">
        <w:rPr>
          <w:rFonts w:ascii="CMR12" w:hAnsi="CMR12" w:cs="CMR12"/>
          <w:sz w:val="24"/>
          <w:szCs w:val="24"/>
          <w:highlight w:val="green"/>
        </w:rPr>
        <w:t>, bem como a linguagem cujo modelo se pretende utilizar. Também se p</w:t>
      </w:r>
      <w:r w:rsidR="004E1715" w:rsidRPr="00602065">
        <w:rPr>
          <w:rFonts w:ascii="CMR12" w:hAnsi="CMR12" w:cs="CMR12"/>
          <w:sz w:val="24"/>
          <w:szCs w:val="24"/>
          <w:highlight w:val="green"/>
        </w:rPr>
        <w:t>oderia treinar um modelo vazio.</w:t>
      </w:r>
    </w:p>
    <w:p w:rsidR="004E1715" w:rsidRPr="00602065" w:rsidRDefault="004E1715" w:rsidP="0075773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green"/>
        </w:rPr>
      </w:pPr>
    </w:p>
    <w:p w:rsidR="004E1715" w:rsidRDefault="004E1715" w:rsidP="0075773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602065">
        <w:rPr>
          <w:rFonts w:ascii="CMR12" w:hAnsi="CMR12" w:cs="CMR12"/>
          <w:sz w:val="24"/>
          <w:szCs w:val="24"/>
          <w:highlight w:val="green"/>
        </w:rPr>
        <w:t xml:space="preserve">De seguida, no </w:t>
      </w:r>
      <w:r w:rsidRPr="00602065">
        <w:rPr>
          <w:rFonts w:ascii="CMR12" w:hAnsi="CMR12" w:cs="CMR12"/>
          <w:i/>
          <w:sz w:val="24"/>
          <w:szCs w:val="24"/>
          <w:highlight w:val="green"/>
        </w:rPr>
        <w:t>python</w:t>
      </w:r>
      <w:r w:rsidRPr="00602065">
        <w:rPr>
          <w:rFonts w:ascii="CMR12" w:hAnsi="CMR12" w:cs="CMR12"/>
          <w:sz w:val="24"/>
          <w:szCs w:val="24"/>
          <w:highlight w:val="green"/>
        </w:rPr>
        <w:t xml:space="preserve">, basta fazer </w:t>
      </w:r>
      <w:r w:rsidRPr="00602065">
        <w:rPr>
          <w:rFonts w:ascii="CMR12" w:hAnsi="CMR12" w:cs="CMR12"/>
          <w:i/>
          <w:sz w:val="24"/>
          <w:szCs w:val="24"/>
          <w:highlight w:val="green"/>
        </w:rPr>
        <w:t>import</w:t>
      </w:r>
      <w:r w:rsidRPr="00602065">
        <w:rPr>
          <w:rFonts w:ascii="CMR12" w:hAnsi="CMR12" w:cs="CMR12"/>
          <w:sz w:val="24"/>
          <w:szCs w:val="24"/>
          <w:highlight w:val="green"/>
        </w:rPr>
        <w:t xml:space="preserve"> do módulo </w:t>
      </w:r>
      <w:r w:rsidRPr="00602065">
        <w:rPr>
          <w:rFonts w:ascii="CMR12" w:hAnsi="CMR12" w:cs="CMR12"/>
          <w:i/>
          <w:sz w:val="24"/>
          <w:szCs w:val="24"/>
          <w:highlight w:val="green"/>
        </w:rPr>
        <w:t>spacy</w:t>
      </w:r>
      <w:r w:rsidRPr="00602065">
        <w:rPr>
          <w:rFonts w:ascii="CMR12" w:hAnsi="CMR12" w:cs="CMR12"/>
          <w:sz w:val="24"/>
          <w:szCs w:val="24"/>
          <w:highlight w:val="green"/>
        </w:rPr>
        <w:t xml:space="preserve"> e carregar a linguagem </w:t>
      </w:r>
      <w:r w:rsidR="003D05B7" w:rsidRPr="00602065">
        <w:rPr>
          <w:rFonts w:ascii="CMR12" w:hAnsi="CMR12" w:cs="CMR12"/>
          <w:sz w:val="24"/>
          <w:szCs w:val="24"/>
          <w:highlight w:val="green"/>
        </w:rPr>
        <w:t xml:space="preserve">pretendida. Essa linguagem é então utilizada para gerar o </w:t>
      </w:r>
      <w:r w:rsidR="003D05B7" w:rsidRPr="00602065">
        <w:rPr>
          <w:rFonts w:ascii="CMR12" w:hAnsi="CMR12" w:cs="CMR12"/>
          <w:i/>
          <w:sz w:val="24"/>
          <w:szCs w:val="24"/>
          <w:highlight w:val="green"/>
        </w:rPr>
        <w:t>Doc</w:t>
      </w:r>
      <w:r w:rsidR="003D05B7" w:rsidRPr="00602065">
        <w:rPr>
          <w:rFonts w:ascii="CMR12" w:hAnsi="CMR12" w:cs="CMR12"/>
          <w:sz w:val="24"/>
          <w:szCs w:val="24"/>
          <w:highlight w:val="green"/>
        </w:rPr>
        <w:t xml:space="preserve"> de um texto. A partir desse </w:t>
      </w:r>
      <w:r w:rsidR="003D05B7" w:rsidRPr="00602065">
        <w:rPr>
          <w:rFonts w:ascii="CMR12" w:hAnsi="CMR12" w:cs="CMR12"/>
          <w:i/>
          <w:sz w:val="24"/>
          <w:szCs w:val="24"/>
          <w:highlight w:val="green"/>
        </w:rPr>
        <w:t>Doc</w:t>
      </w:r>
      <w:r w:rsidR="003D05B7" w:rsidRPr="00602065">
        <w:rPr>
          <w:rFonts w:ascii="CMR12" w:hAnsi="CMR12" w:cs="CMR12"/>
          <w:sz w:val="24"/>
          <w:szCs w:val="24"/>
          <w:highlight w:val="green"/>
        </w:rPr>
        <w:t xml:space="preserve">, consegue-se aceder aos </w:t>
      </w:r>
      <w:r w:rsidR="003D05B7" w:rsidRPr="00602065">
        <w:rPr>
          <w:rFonts w:ascii="CMR12" w:hAnsi="CMR12" w:cs="CMR12"/>
          <w:i/>
          <w:sz w:val="24"/>
          <w:szCs w:val="24"/>
          <w:highlight w:val="green"/>
        </w:rPr>
        <w:t>tokens</w:t>
      </w:r>
      <w:r w:rsidR="003D05B7" w:rsidRPr="00602065">
        <w:rPr>
          <w:rFonts w:ascii="CMR12" w:hAnsi="CMR12" w:cs="CMR12"/>
          <w:sz w:val="24"/>
          <w:szCs w:val="24"/>
          <w:highlight w:val="green"/>
        </w:rPr>
        <w:t xml:space="preserve"> e, a partir destes, aos respetivos atributos, incluindo o </w:t>
      </w:r>
      <w:r w:rsidR="003D05B7" w:rsidRPr="00602065">
        <w:rPr>
          <w:rFonts w:ascii="CMR12" w:hAnsi="CMR12" w:cs="CMR12"/>
          <w:i/>
          <w:sz w:val="24"/>
          <w:szCs w:val="24"/>
          <w:highlight w:val="green"/>
        </w:rPr>
        <w:t>part-of-speech</w:t>
      </w:r>
      <w:r w:rsidR="003D05B7" w:rsidRPr="00602065">
        <w:rPr>
          <w:rFonts w:ascii="CMR12" w:hAnsi="CMR12" w:cs="CMR12"/>
          <w:sz w:val="24"/>
          <w:szCs w:val="24"/>
          <w:highlight w:val="green"/>
        </w:rPr>
        <w:t>.</w:t>
      </w:r>
    </w:p>
    <w:p w:rsidR="003D05B7" w:rsidRDefault="003D05B7" w:rsidP="0075773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3D05B7" w:rsidRDefault="003D05B7" w:rsidP="0075773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3D05B7" w:rsidRPr="00602065" w:rsidRDefault="00484449" w:rsidP="0075773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yellow"/>
        </w:rPr>
      </w:pPr>
      <w:r w:rsidRPr="00602065">
        <w:rPr>
          <w:rFonts w:ascii="CMR12" w:hAnsi="CMR12" w:cs="CMR12"/>
          <w:sz w:val="24"/>
          <w:szCs w:val="24"/>
          <w:highlight w:val="yellow"/>
        </w:rPr>
        <w:t>Relativamente ao exemplo demonstrativo, desenvolvemos algumas funções auxiliares, que devido à sua relação direta com o spaCy, apresentamos de seguida, com o intuito de aprofundar a forma de utilização dessa biblioteca.</w:t>
      </w:r>
    </w:p>
    <w:p w:rsidR="00484449" w:rsidRPr="00602065" w:rsidRDefault="00484449" w:rsidP="0075773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yellow"/>
        </w:rPr>
      </w:pPr>
    </w:p>
    <w:p w:rsidR="00484449" w:rsidRPr="00602065" w:rsidRDefault="002166BF" w:rsidP="0075773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yellow"/>
        </w:rPr>
      </w:pPr>
      <w:r w:rsidRPr="00602065">
        <w:rPr>
          <w:rFonts w:ascii="CMR12" w:hAnsi="CMR12" w:cs="CMR12"/>
          <w:sz w:val="24"/>
          <w:szCs w:val="24"/>
          <w:highlight w:val="yellow"/>
        </w:rPr>
        <w:t xml:space="preserve">A função generate_pos_chart foi criada para gerar um gráfico de ocorrências de cada </w:t>
      </w:r>
      <w:r w:rsidRPr="00602065">
        <w:rPr>
          <w:rFonts w:ascii="CMR12" w:hAnsi="CMR12" w:cs="CMR12"/>
          <w:i/>
          <w:sz w:val="24"/>
          <w:szCs w:val="24"/>
          <w:highlight w:val="yellow"/>
        </w:rPr>
        <w:t>tag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 POS num determinado </w:t>
      </w:r>
      <w:r w:rsidRPr="00602065">
        <w:rPr>
          <w:rFonts w:ascii="CMR12" w:hAnsi="CMR12" w:cs="CMR12"/>
          <w:i/>
          <w:sz w:val="24"/>
          <w:szCs w:val="24"/>
          <w:highlight w:val="yellow"/>
        </w:rPr>
        <w:t>Doc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. Para isso, obtêm-se todas os POS do </w:t>
      </w:r>
      <w:r w:rsidRPr="00602065">
        <w:rPr>
          <w:rFonts w:ascii="CMR12" w:hAnsi="CMR12" w:cs="CMR12"/>
          <w:i/>
          <w:sz w:val="24"/>
          <w:szCs w:val="24"/>
          <w:highlight w:val="yellow"/>
        </w:rPr>
        <w:t>Doc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 e guardam-se no dicionário tag_dict, sendo a chave o valor de hash </w:t>
      </w:r>
      <w:r w:rsidR="00502ADE" w:rsidRPr="00602065">
        <w:rPr>
          <w:rFonts w:ascii="CMR12" w:hAnsi="CMR12" w:cs="CMR12"/>
          <w:sz w:val="24"/>
          <w:szCs w:val="24"/>
          <w:highlight w:val="yellow"/>
        </w:rPr>
        <w:t xml:space="preserve">do POS e o valor a </w:t>
      </w:r>
      <w:r w:rsidR="00502ADE" w:rsidRPr="00602065">
        <w:rPr>
          <w:rFonts w:ascii="CMR12" w:hAnsi="CMR12" w:cs="CMR12"/>
          <w:i/>
          <w:sz w:val="24"/>
          <w:szCs w:val="24"/>
          <w:highlight w:val="yellow"/>
        </w:rPr>
        <w:t>string</w:t>
      </w:r>
      <w:r w:rsidR="00502ADE" w:rsidRPr="00602065">
        <w:rPr>
          <w:rFonts w:ascii="CMR12" w:hAnsi="CMR12" w:cs="CMR12"/>
          <w:sz w:val="24"/>
          <w:szCs w:val="24"/>
          <w:highlight w:val="yellow"/>
        </w:rPr>
        <w:t xml:space="preserve"> percetível pelo ser humano. De seguida, contabilizam-se todas as ocorrências das </w:t>
      </w:r>
      <w:r w:rsidR="00502ADE" w:rsidRPr="00602065">
        <w:rPr>
          <w:rFonts w:ascii="CMR12" w:hAnsi="CMR12" w:cs="CMR12"/>
          <w:i/>
          <w:sz w:val="24"/>
          <w:szCs w:val="24"/>
          <w:highlight w:val="yellow"/>
        </w:rPr>
        <w:t>tags</w:t>
      </w:r>
      <w:r w:rsidR="00502ADE" w:rsidRPr="00602065">
        <w:rPr>
          <w:rFonts w:ascii="CMR12" w:hAnsi="CMR12" w:cs="CMR12"/>
          <w:sz w:val="24"/>
          <w:szCs w:val="24"/>
          <w:highlight w:val="yellow"/>
        </w:rPr>
        <w:t xml:space="preserve"> POS </w:t>
      </w:r>
      <w:r w:rsidR="007F1E29" w:rsidRPr="00602065">
        <w:rPr>
          <w:rFonts w:ascii="CMR12" w:hAnsi="CMR12" w:cs="CMR12"/>
          <w:sz w:val="24"/>
          <w:szCs w:val="24"/>
          <w:highlight w:val="yellow"/>
        </w:rPr>
        <w:t xml:space="preserve">no </w:t>
      </w:r>
      <w:r w:rsidR="007F1E29" w:rsidRPr="00602065">
        <w:rPr>
          <w:rFonts w:ascii="CMR12" w:hAnsi="CMR12" w:cs="CMR12"/>
          <w:i/>
          <w:sz w:val="24"/>
          <w:szCs w:val="24"/>
          <w:highlight w:val="yellow"/>
        </w:rPr>
        <w:t>Doc</w:t>
      </w:r>
      <w:r w:rsidR="007F1E29" w:rsidRPr="00602065">
        <w:rPr>
          <w:rFonts w:ascii="CMR12" w:hAnsi="CMR12" w:cs="CMR12"/>
          <w:sz w:val="24"/>
          <w:szCs w:val="24"/>
          <w:highlight w:val="yellow"/>
        </w:rPr>
        <w:t xml:space="preserve"> </w:t>
      </w:r>
      <w:r w:rsidR="00502ADE" w:rsidRPr="00602065">
        <w:rPr>
          <w:rFonts w:ascii="CMR12" w:hAnsi="CMR12" w:cs="CMR12"/>
          <w:sz w:val="24"/>
          <w:szCs w:val="24"/>
          <w:highlight w:val="yellow"/>
        </w:rPr>
        <w:t xml:space="preserve">e divide-se cada uma pelo número de </w:t>
      </w:r>
      <w:r w:rsidR="00502ADE" w:rsidRPr="00602065">
        <w:rPr>
          <w:rFonts w:ascii="CMR12" w:hAnsi="CMR12" w:cs="CMR12"/>
          <w:i/>
          <w:sz w:val="24"/>
          <w:szCs w:val="24"/>
          <w:highlight w:val="yellow"/>
        </w:rPr>
        <w:t xml:space="preserve">tokens </w:t>
      </w:r>
      <w:r w:rsidR="00502ADE" w:rsidRPr="00602065">
        <w:rPr>
          <w:rFonts w:ascii="CMR12" w:hAnsi="CMR12" w:cs="CMR12"/>
          <w:sz w:val="24"/>
          <w:szCs w:val="24"/>
          <w:highlight w:val="yellow"/>
        </w:rPr>
        <w:t xml:space="preserve">total, de forma a obter a respetiva percentagem. A cada um desses valores associa-se a respetiva </w:t>
      </w:r>
      <w:r w:rsidR="00502ADE" w:rsidRPr="00602065">
        <w:rPr>
          <w:rFonts w:ascii="CMR12" w:hAnsi="CMR12" w:cs="CMR12"/>
          <w:i/>
          <w:sz w:val="24"/>
          <w:szCs w:val="24"/>
          <w:highlight w:val="yellow"/>
        </w:rPr>
        <w:t>tag</w:t>
      </w:r>
      <w:r w:rsidR="00502ADE" w:rsidRPr="00602065">
        <w:rPr>
          <w:rFonts w:ascii="CMR12" w:hAnsi="CMR12" w:cs="CMR12"/>
          <w:sz w:val="24"/>
          <w:szCs w:val="24"/>
          <w:highlight w:val="yellow"/>
        </w:rPr>
        <w:t xml:space="preserve">. Por fim gera-se uma imagem com um gráfico de barras, ou devolve-se uma lista de listas, em que cada lista interna corresponde ao par </w:t>
      </w:r>
      <w:r w:rsidR="00502ADE" w:rsidRPr="00602065">
        <w:rPr>
          <w:rFonts w:ascii="CMR12" w:hAnsi="CMR12" w:cs="CMR12"/>
          <w:i/>
          <w:sz w:val="24"/>
          <w:szCs w:val="24"/>
          <w:highlight w:val="yellow"/>
        </w:rPr>
        <w:t xml:space="preserve">tag </w:t>
      </w:r>
      <w:r w:rsidR="00502ADE" w:rsidRPr="00602065">
        <w:rPr>
          <w:rFonts w:ascii="CMR12" w:hAnsi="CMR12" w:cs="CMR12"/>
          <w:sz w:val="24"/>
          <w:szCs w:val="24"/>
          <w:highlight w:val="yellow"/>
        </w:rPr>
        <w:t xml:space="preserve">POS – percentagem de ocorrências. Esta lista poderá ser utilizada posteriormente para construir um </w:t>
      </w:r>
      <w:r w:rsidR="00502ADE" w:rsidRPr="00602065">
        <w:rPr>
          <w:rFonts w:ascii="CMR12" w:hAnsi="CMR12" w:cs="CMR12"/>
          <w:i/>
          <w:sz w:val="24"/>
          <w:szCs w:val="24"/>
          <w:highlight w:val="yellow"/>
        </w:rPr>
        <w:t>Google</w:t>
      </w:r>
      <w:r w:rsidR="00502ADE" w:rsidRPr="00602065">
        <w:rPr>
          <w:rFonts w:ascii="CMR12" w:hAnsi="CMR12" w:cs="CMR12"/>
          <w:sz w:val="24"/>
          <w:szCs w:val="24"/>
          <w:highlight w:val="yellow"/>
        </w:rPr>
        <w:t xml:space="preserve"> </w:t>
      </w:r>
      <w:r w:rsidR="00502ADE" w:rsidRPr="00602065">
        <w:rPr>
          <w:rFonts w:ascii="CMR12" w:hAnsi="CMR12" w:cs="CMR12"/>
          <w:i/>
          <w:sz w:val="24"/>
          <w:szCs w:val="24"/>
          <w:highlight w:val="yellow"/>
        </w:rPr>
        <w:t>Chart</w:t>
      </w:r>
      <w:r w:rsidR="00502ADE" w:rsidRPr="00602065">
        <w:rPr>
          <w:rFonts w:ascii="CMR12" w:hAnsi="CMR12" w:cs="CMR12"/>
          <w:sz w:val="24"/>
          <w:szCs w:val="24"/>
          <w:highlight w:val="yellow"/>
        </w:rPr>
        <w:t xml:space="preserve"> em </w:t>
      </w:r>
      <w:r w:rsidR="00502ADE" w:rsidRPr="00602065">
        <w:rPr>
          <w:rFonts w:ascii="CMR12" w:hAnsi="CMR12" w:cs="CMR12"/>
          <w:i/>
          <w:sz w:val="24"/>
          <w:szCs w:val="24"/>
          <w:highlight w:val="yellow"/>
        </w:rPr>
        <w:t>html</w:t>
      </w:r>
      <w:r w:rsidR="00502ADE" w:rsidRPr="00602065">
        <w:rPr>
          <w:rFonts w:ascii="CMR12" w:hAnsi="CMR12" w:cs="CMR12"/>
          <w:sz w:val="24"/>
          <w:szCs w:val="24"/>
          <w:highlight w:val="yellow"/>
        </w:rPr>
        <w:t>.</w:t>
      </w:r>
    </w:p>
    <w:p w:rsidR="009F127A" w:rsidRPr="00602065" w:rsidRDefault="009F127A" w:rsidP="0075773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yellow"/>
        </w:rPr>
      </w:pPr>
    </w:p>
    <w:p w:rsidR="009F127A" w:rsidRPr="00602065" w:rsidRDefault="009F127A" w:rsidP="0075773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yellow"/>
        </w:rPr>
      </w:pPr>
    </w:p>
    <w:p w:rsidR="009F127A" w:rsidRPr="00602065" w:rsidRDefault="009F127A" w:rsidP="0075773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yellow"/>
        </w:rPr>
      </w:pPr>
      <w:r w:rsidRPr="00602065">
        <w:rPr>
          <w:rFonts w:ascii="CMR12" w:hAnsi="CMR12" w:cs="CMR12"/>
          <w:sz w:val="24"/>
          <w:szCs w:val="24"/>
          <w:highlight w:val="yellow"/>
        </w:rPr>
        <w:t>Na função generate_info</w:t>
      </w:r>
      <w:r w:rsidR="00062329" w:rsidRPr="00602065">
        <w:rPr>
          <w:rFonts w:ascii="CMR12" w:hAnsi="CMR12" w:cs="CMR12"/>
          <w:sz w:val="24"/>
          <w:szCs w:val="24"/>
          <w:highlight w:val="yellow"/>
        </w:rPr>
        <w:t>rmation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, que obtém informação dos </w:t>
      </w:r>
      <w:r w:rsidRPr="00602065">
        <w:rPr>
          <w:rFonts w:ascii="CMR12" w:hAnsi="CMR12" w:cs="CMR12"/>
          <w:i/>
          <w:sz w:val="24"/>
          <w:szCs w:val="24"/>
          <w:highlight w:val="yellow"/>
        </w:rPr>
        <w:t>tokens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 de um Doc, simplesmente se percorre esse</w:t>
      </w:r>
      <w:r w:rsidR="005C4E65" w:rsidRPr="00602065">
        <w:rPr>
          <w:rFonts w:ascii="CMR12" w:hAnsi="CMR12" w:cs="CMR12"/>
          <w:sz w:val="24"/>
          <w:szCs w:val="24"/>
          <w:highlight w:val="yellow"/>
        </w:rPr>
        <w:t>s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 </w:t>
      </w:r>
      <w:r w:rsidRPr="00602065">
        <w:rPr>
          <w:rFonts w:ascii="CMR12" w:hAnsi="CMR12" w:cs="CMR12"/>
          <w:i/>
          <w:sz w:val="24"/>
          <w:szCs w:val="24"/>
          <w:highlight w:val="yellow"/>
        </w:rPr>
        <w:t>tokens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 e se obtém o valor de alguns dos seus atributos da mesma forma que foi apresentada no exemplo de utilização básica.</w:t>
      </w:r>
    </w:p>
    <w:p w:rsidR="009F127A" w:rsidRPr="00602065" w:rsidRDefault="009F127A" w:rsidP="0075773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yellow"/>
        </w:rPr>
      </w:pPr>
    </w:p>
    <w:p w:rsidR="009F127A" w:rsidRPr="00602065" w:rsidRDefault="009F127A" w:rsidP="0075773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yellow"/>
        </w:rPr>
      </w:pPr>
    </w:p>
    <w:p w:rsidR="009F127A" w:rsidRDefault="00212160" w:rsidP="0075773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602065">
        <w:rPr>
          <w:rFonts w:ascii="CMR12" w:hAnsi="CMR12" w:cs="CMR12"/>
          <w:sz w:val="24"/>
          <w:szCs w:val="24"/>
          <w:highlight w:val="yellow"/>
        </w:rPr>
        <w:t>A função generate_dependenci</w:t>
      </w:r>
      <w:r w:rsidR="00450D00" w:rsidRPr="00602065">
        <w:rPr>
          <w:rFonts w:ascii="CMR12" w:hAnsi="CMR12" w:cs="CMR12"/>
          <w:sz w:val="24"/>
          <w:szCs w:val="24"/>
          <w:highlight w:val="yellow"/>
        </w:rPr>
        <w:t>e</w:t>
      </w:r>
      <w:r w:rsidRPr="00602065">
        <w:rPr>
          <w:rFonts w:ascii="CMR12" w:hAnsi="CMR12" w:cs="CMR12"/>
          <w:sz w:val="24"/>
          <w:szCs w:val="24"/>
          <w:highlight w:val="yellow"/>
        </w:rPr>
        <w:t xml:space="preserve">s_graph é utilizada, como o próprio nome indica, para gerar gráficos de dependências das frases de um </w:t>
      </w:r>
      <w:r w:rsidRPr="00602065">
        <w:rPr>
          <w:rFonts w:ascii="CMR12" w:hAnsi="CMR12" w:cs="CMR12"/>
          <w:i/>
          <w:sz w:val="24"/>
          <w:szCs w:val="24"/>
          <w:highlight w:val="yellow"/>
        </w:rPr>
        <w:t>Doc</w:t>
      </w:r>
      <w:r w:rsidRPr="00602065">
        <w:rPr>
          <w:rFonts w:ascii="CMR12" w:hAnsi="CMR12" w:cs="CMR12"/>
          <w:sz w:val="24"/>
          <w:szCs w:val="24"/>
          <w:highlight w:val="yellow"/>
        </w:rPr>
        <w:t>.</w:t>
      </w:r>
      <w:r w:rsidR="00450D00" w:rsidRPr="00602065">
        <w:rPr>
          <w:rFonts w:ascii="CMR12" w:hAnsi="CMR12" w:cs="CMR12"/>
          <w:sz w:val="24"/>
          <w:szCs w:val="24"/>
          <w:highlight w:val="yellow"/>
        </w:rPr>
        <w:t xml:space="preserve"> De forma geral, simplesmente foi necessário dividir o </w:t>
      </w:r>
      <w:r w:rsidR="00450D00" w:rsidRPr="00602065">
        <w:rPr>
          <w:rFonts w:ascii="CMR12" w:hAnsi="CMR12" w:cs="CMR12"/>
          <w:i/>
          <w:sz w:val="24"/>
          <w:szCs w:val="24"/>
          <w:highlight w:val="yellow"/>
        </w:rPr>
        <w:t>Doc</w:t>
      </w:r>
      <w:r w:rsidR="00450D00" w:rsidRPr="00602065">
        <w:rPr>
          <w:rFonts w:ascii="CMR12" w:hAnsi="CMR12" w:cs="CMR12"/>
          <w:sz w:val="24"/>
          <w:szCs w:val="24"/>
          <w:highlight w:val="yellow"/>
        </w:rPr>
        <w:t xml:space="preserve"> por frases e passa-las a uma função do displaCy, que é um </w:t>
      </w:r>
      <w:r w:rsidR="00450D00" w:rsidRPr="00602065">
        <w:rPr>
          <w:rFonts w:ascii="CMR12" w:hAnsi="CMR12" w:cs="CMR12"/>
          <w:i/>
          <w:sz w:val="24"/>
          <w:szCs w:val="24"/>
          <w:highlight w:val="yellow"/>
        </w:rPr>
        <w:t>visualizer</w:t>
      </w:r>
      <w:r w:rsidR="00450D00" w:rsidRPr="00602065">
        <w:rPr>
          <w:rFonts w:ascii="CMR12" w:hAnsi="CMR12" w:cs="CMR12"/>
          <w:sz w:val="24"/>
          <w:szCs w:val="24"/>
          <w:highlight w:val="yellow"/>
        </w:rPr>
        <w:t xml:space="preserve">. Essa função é o </w:t>
      </w:r>
      <w:r w:rsidR="00450D00" w:rsidRPr="00602065">
        <w:rPr>
          <w:rFonts w:ascii="CMR12" w:hAnsi="CMR12" w:cs="CMR12"/>
          <w:i/>
          <w:sz w:val="24"/>
          <w:szCs w:val="24"/>
          <w:highlight w:val="yellow"/>
        </w:rPr>
        <w:t>server</w:t>
      </w:r>
      <w:r w:rsidR="00450D00" w:rsidRPr="00602065">
        <w:rPr>
          <w:rFonts w:ascii="CMR12" w:hAnsi="CMR12" w:cs="CMR12"/>
          <w:sz w:val="24"/>
          <w:szCs w:val="24"/>
          <w:highlight w:val="yellow"/>
        </w:rPr>
        <w:t xml:space="preserve">, quando se pretende obter de imediato o resultado numa página </w:t>
      </w:r>
      <w:r w:rsidR="00450D00" w:rsidRPr="00602065">
        <w:rPr>
          <w:rFonts w:ascii="CMR12" w:hAnsi="CMR12" w:cs="CMR12"/>
          <w:i/>
          <w:sz w:val="24"/>
          <w:szCs w:val="24"/>
          <w:highlight w:val="yellow"/>
        </w:rPr>
        <w:t>web</w:t>
      </w:r>
      <w:r w:rsidR="00450D00" w:rsidRPr="00602065">
        <w:rPr>
          <w:rFonts w:ascii="CMR12" w:hAnsi="CMR12" w:cs="CMR12"/>
          <w:sz w:val="24"/>
          <w:szCs w:val="24"/>
          <w:highlight w:val="yellow"/>
        </w:rPr>
        <w:t xml:space="preserve">, ou o </w:t>
      </w:r>
      <w:r w:rsidR="00450D00" w:rsidRPr="00602065">
        <w:rPr>
          <w:rFonts w:ascii="CMR12" w:hAnsi="CMR12" w:cs="CMR12"/>
          <w:i/>
          <w:sz w:val="24"/>
          <w:szCs w:val="24"/>
          <w:highlight w:val="yellow"/>
        </w:rPr>
        <w:t>render</w:t>
      </w:r>
      <w:r w:rsidR="00450D00" w:rsidRPr="00602065">
        <w:rPr>
          <w:rFonts w:ascii="CMR12" w:hAnsi="CMR12" w:cs="CMR12"/>
          <w:sz w:val="24"/>
          <w:szCs w:val="24"/>
          <w:highlight w:val="yellow"/>
        </w:rPr>
        <w:t xml:space="preserve">, quando se pretende obter uma </w:t>
      </w:r>
      <w:r w:rsidR="00450D00" w:rsidRPr="00602065">
        <w:rPr>
          <w:rFonts w:ascii="CMR12" w:hAnsi="CMR12" w:cs="CMR12"/>
          <w:i/>
          <w:sz w:val="24"/>
          <w:szCs w:val="24"/>
          <w:highlight w:val="yellow"/>
        </w:rPr>
        <w:t>string</w:t>
      </w:r>
      <w:r w:rsidR="00450D00" w:rsidRPr="00602065">
        <w:rPr>
          <w:rFonts w:ascii="CMR12" w:hAnsi="CMR12" w:cs="CMR12"/>
          <w:sz w:val="24"/>
          <w:szCs w:val="24"/>
          <w:highlight w:val="yellow"/>
        </w:rPr>
        <w:t xml:space="preserve"> correspondente a conteúdo de uma imagem </w:t>
      </w:r>
      <w:r w:rsidR="00450D00" w:rsidRPr="00602065">
        <w:rPr>
          <w:rFonts w:ascii="CMR12" w:hAnsi="CMR12" w:cs="CMR12"/>
          <w:i/>
          <w:sz w:val="24"/>
          <w:szCs w:val="24"/>
          <w:highlight w:val="yellow"/>
        </w:rPr>
        <w:t>svg</w:t>
      </w:r>
      <w:r w:rsidR="00450D00" w:rsidRPr="00602065">
        <w:rPr>
          <w:rFonts w:ascii="CMR12" w:hAnsi="CMR12" w:cs="CMR12"/>
          <w:sz w:val="24"/>
          <w:szCs w:val="24"/>
          <w:highlight w:val="yellow"/>
        </w:rPr>
        <w:t xml:space="preserve"> ou de um ficheiro </w:t>
      </w:r>
      <w:r w:rsidR="00450D00" w:rsidRPr="00602065">
        <w:rPr>
          <w:rFonts w:ascii="CMR12" w:hAnsi="CMR12" w:cs="CMR12"/>
          <w:i/>
          <w:sz w:val="24"/>
          <w:szCs w:val="24"/>
          <w:highlight w:val="yellow"/>
        </w:rPr>
        <w:t>html</w:t>
      </w:r>
      <w:r w:rsidR="00450D00" w:rsidRPr="00602065">
        <w:rPr>
          <w:rFonts w:ascii="CMR12" w:hAnsi="CMR12" w:cs="CMR12"/>
          <w:sz w:val="24"/>
          <w:szCs w:val="24"/>
          <w:highlight w:val="yellow"/>
        </w:rPr>
        <w:t>.</w:t>
      </w:r>
      <w:r w:rsidR="008113DC" w:rsidRPr="00602065">
        <w:rPr>
          <w:rFonts w:ascii="CMR12" w:hAnsi="CMR12" w:cs="CMR12"/>
          <w:sz w:val="24"/>
          <w:szCs w:val="24"/>
          <w:highlight w:val="yellow"/>
        </w:rPr>
        <w:t xml:space="preserve"> Em ambos os casos, utiliza-se o estilo ‘dep’.</w:t>
      </w:r>
    </w:p>
    <w:p w:rsidR="008113DC" w:rsidRDefault="008113DC" w:rsidP="0075773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8113DC" w:rsidRDefault="008113DC" w:rsidP="0075773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8113DC" w:rsidRPr="00602065" w:rsidRDefault="008113DC" w:rsidP="0075773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green"/>
        </w:rPr>
      </w:pPr>
      <w:r w:rsidRPr="00602065">
        <w:rPr>
          <w:rFonts w:ascii="CMR12" w:hAnsi="CMR12" w:cs="CMR12"/>
          <w:sz w:val="24"/>
          <w:szCs w:val="24"/>
          <w:highlight w:val="green"/>
        </w:rPr>
        <w:t xml:space="preserve">A função generate_tagged_text é utilizada para etiquetar entidades. São utilizados dois métodos. Para se obter um resultado mais apelativo, na </w:t>
      </w:r>
      <w:r w:rsidRPr="00602065">
        <w:rPr>
          <w:rFonts w:ascii="CMR12" w:hAnsi="CMR12" w:cs="CMR12"/>
          <w:i/>
          <w:sz w:val="24"/>
          <w:szCs w:val="24"/>
          <w:highlight w:val="green"/>
        </w:rPr>
        <w:t>web</w:t>
      </w:r>
      <w:r w:rsidRPr="00602065">
        <w:rPr>
          <w:rFonts w:ascii="CMR12" w:hAnsi="CMR12" w:cs="CMR12"/>
          <w:sz w:val="24"/>
          <w:szCs w:val="24"/>
          <w:highlight w:val="green"/>
        </w:rPr>
        <w:t xml:space="preserve"> ou em ficheiros </w:t>
      </w:r>
      <w:r w:rsidRPr="00602065">
        <w:rPr>
          <w:rFonts w:ascii="CMR12" w:hAnsi="CMR12" w:cs="CMR12"/>
          <w:i/>
          <w:sz w:val="24"/>
          <w:szCs w:val="24"/>
          <w:highlight w:val="green"/>
        </w:rPr>
        <w:t>html</w:t>
      </w:r>
      <w:r w:rsidRPr="00602065">
        <w:rPr>
          <w:rFonts w:ascii="CMR12" w:hAnsi="CMR12" w:cs="CMR12"/>
          <w:sz w:val="24"/>
          <w:szCs w:val="24"/>
          <w:highlight w:val="green"/>
        </w:rPr>
        <w:t xml:space="preserve">, utiliza-se o mesmo método descrito anteriormente, mas com o estilo ‘ent’. Para se obter o resultado no formato de texto, percorre-se todos os </w:t>
      </w:r>
      <w:r w:rsidRPr="00602065">
        <w:rPr>
          <w:rFonts w:ascii="CMR12" w:hAnsi="CMR12" w:cs="CMR12"/>
          <w:i/>
          <w:sz w:val="24"/>
          <w:szCs w:val="24"/>
          <w:highlight w:val="green"/>
        </w:rPr>
        <w:t>tokens</w:t>
      </w:r>
      <w:r w:rsidRPr="00602065">
        <w:rPr>
          <w:rFonts w:ascii="CMR12" w:hAnsi="CMR12" w:cs="CMR12"/>
          <w:sz w:val="24"/>
          <w:szCs w:val="24"/>
          <w:highlight w:val="green"/>
        </w:rPr>
        <w:t xml:space="preserve"> do </w:t>
      </w:r>
      <w:r w:rsidRPr="00602065">
        <w:rPr>
          <w:rFonts w:ascii="CMR12" w:hAnsi="CMR12" w:cs="CMR12"/>
          <w:i/>
          <w:sz w:val="24"/>
          <w:szCs w:val="24"/>
          <w:highlight w:val="green"/>
        </w:rPr>
        <w:t>Doc</w:t>
      </w:r>
      <w:r w:rsidRPr="00602065">
        <w:rPr>
          <w:rFonts w:ascii="CMR12" w:hAnsi="CMR12" w:cs="CMR12"/>
          <w:sz w:val="24"/>
          <w:szCs w:val="24"/>
          <w:highlight w:val="green"/>
        </w:rPr>
        <w:t xml:space="preserve"> e, caso este possua</w:t>
      </w:r>
      <w:r w:rsidR="001B6431" w:rsidRPr="00602065">
        <w:rPr>
          <w:rFonts w:ascii="CMR12" w:hAnsi="CMR12" w:cs="CMR12"/>
          <w:sz w:val="24"/>
          <w:szCs w:val="24"/>
          <w:highlight w:val="green"/>
        </w:rPr>
        <w:t xml:space="preserve"> o</w:t>
      </w:r>
      <w:r w:rsidRPr="00602065">
        <w:rPr>
          <w:rFonts w:ascii="CMR12" w:hAnsi="CMR12" w:cs="CMR12"/>
          <w:sz w:val="24"/>
          <w:szCs w:val="24"/>
          <w:highlight w:val="green"/>
        </w:rPr>
        <w:t xml:space="preserve"> atributo ent_type_, imprime-se o mesmo. Caso contrário, imprime-se só a palavra.</w:t>
      </w:r>
    </w:p>
    <w:p w:rsidR="00450D00" w:rsidRPr="00602065" w:rsidRDefault="00450D00" w:rsidP="0075773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green"/>
        </w:rPr>
      </w:pPr>
    </w:p>
    <w:p w:rsidR="008113DC" w:rsidRPr="00602065" w:rsidRDefault="008113DC" w:rsidP="0075773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green"/>
        </w:rPr>
      </w:pPr>
    </w:p>
    <w:p w:rsidR="008113DC" w:rsidRDefault="00EC1C92" w:rsidP="0075773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602065">
        <w:rPr>
          <w:rFonts w:ascii="CMR12" w:hAnsi="CMR12" w:cs="CMR12"/>
          <w:sz w:val="24"/>
          <w:szCs w:val="24"/>
          <w:highlight w:val="green"/>
        </w:rPr>
        <w:t xml:space="preserve">A função </w:t>
      </w:r>
      <w:r w:rsidR="00101DDA" w:rsidRPr="00602065">
        <w:rPr>
          <w:rFonts w:ascii="CMR12" w:hAnsi="CMR12" w:cs="CMR12"/>
          <w:sz w:val="24"/>
          <w:szCs w:val="24"/>
          <w:highlight w:val="green"/>
        </w:rPr>
        <w:t xml:space="preserve">add_tokenizer_exception permite a adição de novos </w:t>
      </w:r>
      <w:r w:rsidR="00101DDA" w:rsidRPr="00602065">
        <w:rPr>
          <w:rFonts w:ascii="CMR12" w:hAnsi="CMR12" w:cs="CMR12"/>
          <w:i/>
          <w:sz w:val="24"/>
          <w:szCs w:val="24"/>
          <w:highlight w:val="green"/>
        </w:rPr>
        <w:t>tokens</w:t>
      </w:r>
      <w:r w:rsidR="00101DDA" w:rsidRPr="00602065">
        <w:rPr>
          <w:rFonts w:ascii="CMR12" w:hAnsi="CMR12" w:cs="CMR12"/>
          <w:sz w:val="24"/>
          <w:szCs w:val="24"/>
          <w:highlight w:val="green"/>
        </w:rPr>
        <w:t xml:space="preserve"> ou modificação de atributos de </w:t>
      </w:r>
      <w:r w:rsidR="00101DDA" w:rsidRPr="00602065">
        <w:rPr>
          <w:rFonts w:ascii="CMR12" w:hAnsi="CMR12" w:cs="CMR12"/>
          <w:i/>
          <w:sz w:val="24"/>
          <w:szCs w:val="24"/>
          <w:highlight w:val="green"/>
        </w:rPr>
        <w:t>tokens</w:t>
      </w:r>
      <w:r w:rsidR="00101DDA" w:rsidRPr="00602065">
        <w:rPr>
          <w:rFonts w:ascii="CMR12" w:hAnsi="CMR12" w:cs="CMR12"/>
          <w:sz w:val="24"/>
          <w:szCs w:val="24"/>
          <w:highlight w:val="green"/>
        </w:rPr>
        <w:t xml:space="preserve"> já existentes. Para isso, basta aceder-se ao </w:t>
      </w:r>
      <w:r w:rsidR="00101DDA" w:rsidRPr="00602065">
        <w:rPr>
          <w:rFonts w:ascii="CMR12" w:hAnsi="CMR12" w:cs="CMR12"/>
          <w:i/>
          <w:sz w:val="24"/>
          <w:szCs w:val="24"/>
          <w:highlight w:val="green"/>
        </w:rPr>
        <w:t>tokenizer</w:t>
      </w:r>
      <w:r w:rsidR="00101DDA" w:rsidRPr="00602065">
        <w:rPr>
          <w:rFonts w:ascii="CMR12" w:hAnsi="CMR12" w:cs="CMR12"/>
          <w:sz w:val="24"/>
          <w:szCs w:val="24"/>
          <w:highlight w:val="green"/>
        </w:rPr>
        <w:t xml:space="preserve"> do nlp ou linguagem em questão e adicionar-se casos especiais, com o </w:t>
      </w:r>
      <w:r w:rsidR="00101DDA" w:rsidRPr="00602065">
        <w:rPr>
          <w:rFonts w:ascii="CMR12" w:hAnsi="CMR12" w:cs="CMR12"/>
          <w:i/>
          <w:sz w:val="24"/>
          <w:szCs w:val="24"/>
          <w:highlight w:val="green"/>
        </w:rPr>
        <w:t>token</w:t>
      </w:r>
      <w:r w:rsidR="00101DDA" w:rsidRPr="00602065">
        <w:rPr>
          <w:rFonts w:ascii="CMR12" w:hAnsi="CMR12" w:cs="CMR12"/>
          <w:sz w:val="24"/>
          <w:szCs w:val="24"/>
          <w:highlight w:val="green"/>
        </w:rPr>
        <w:t xml:space="preserve"> e respetivos atributos.</w:t>
      </w:r>
    </w:p>
    <w:p w:rsidR="00A03451" w:rsidRDefault="00A03451" w:rsidP="0075773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03451" w:rsidRDefault="00A03451" w:rsidP="0075773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03451" w:rsidRPr="00E21228" w:rsidRDefault="00A03451" w:rsidP="0075773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yellow"/>
        </w:rPr>
      </w:pPr>
      <w:r w:rsidRPr="00E21228">
        <w:rPr>
          <w:rFonts w:ascii="CMR12" w:hAnsi="CMR12" w:cs="CMR12"/>
          <w:sz w:val="24"/>
          <w:szCs w:val="24"/>
          <w:highlight w:val="yellow"/>
        </w:rPr>
        <w:t xml:space="preserve">Relativamente ao exemplo completo, foi utilizado o </w:t>
      </w:r>
      <w:r w:rsidRPr="00E21228">
        <w:rPr>
          <w:rFonts w:ascii="CMR12" w:hAnsi="CMR12" w:cs="CMR12"/>
          <w:i/>
          <w:sz w:val="24"/>
          <w:szCs w:val="24"/>
          <w:highlight w:val="yellow"/>
        </w:rPr>
        <w:t>flask</w:t>
      </w:r>
      <w:r w:rsidRPr="00E21228">
        <w:rPr>
          <w:rFonts w:ascii="CMR12" w:hAnsi="CMR12" w:cs="CMR12"/>
          <w:sz w:val="24"/>
          <w:szCs w:val="24"/>
          <w:highlight w:val="yellow"/>
        </w:rPr>
        <w:t xml:space="preserve"> como </w:t>
      </w:r>
      <w:r w:rsidRPr="00E21228">
        <w:rPr>
          <w:rFonts w:ascii="CMR12" w:hAnsi="CMR12" w:cs="CMR12"/>
          <w:i/>
          <w:sz w:val="24"/>
          <w:szCs w:val="24"/>
          <w:highlight w:val="yellow"/>
        </w:rPr>
        <w:t>framework</w:t>
      </w:r>
      <w:r w:rsidRPr="00E21228">
        <w:rPr>
          <w:rFonts w:ascii="CMR12" w:hAnsi="CMR12" w:cs="CMR12"/>
          <w:sz w:val="24"/>
          <w:szCs w:val="24"/>
          <w:highlight w:val="yellow"/>
        </w:rPr>
        <w:t xml:space="preserve"> </w:t>
      </w:r>
      <w:r w:rsidRPr="00E21228">
        <w:rPr>
          <w:rFonts w:ascii="CMR12" w:hAnsi="CMR12" w:cs="CMR12"/>
          <w:i/>
          <w:sz w:val="24"/>
          <w:szCs w:val="24"/>
          <w:highlight w:val="yellow"/>
        </w:rPr>
        <w:t>web</w:t>
      </w:r>
      <w:r w:rsidRPr="00E21228">
        <w:rPr>
          <w:rFonts w:ascii="CMR12" w:hAnsi="CMR12" w:cs="CMR12"/>
          <w:sz w:val="24"/>
          <w:szCs w:val="24"/>
          <w:highlight w:val="yellow"/>
        </w:rPr>
        <w:t xml:space="preserve"> para providenciar uma interação mais apelativa e intuitiva ao utilizador. Apesar disso, também é possível utilizar as funcionalidades providenciadas na </w:t>
      </w:r>
      <w:r w:rsidRPr="00E21228">
        <w:rPr>
          <w:rFonts w:ascii="CMR12" w:hAnsi="CMR12" w:cs="CMR12"/>
          <w:i/>
          <w:sz w:val="24"/>
          <w:szCs w:val="24"/>
          <w:highlight w:val="yellow"/>
        </w:rPr>
        <w:t>web</w:t>
      </w:r>
      <w:r w:rsidRPr="00E21228">
        <w:rPr>
          <w:rFonts w:ascii="CMR12" w:hAnsi="CMR12" w:cs="CMR12"/>
          <w:sz w:val="24"/>
          <w:szCs w:val="24"/>
          <w:highlight w:val="yellow"/>
        </w:rPr>
        <w:t xml:space="preserve"> diretamente através da linha de comandos.</w:t>
      </w:r>
    </w:p>
    <w:p w:rsidR="00A03451" w:rsidRPr="00E21228" w:rsidRDefault="00A03451" w:rsidP="0075773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yellow"/>
        </w:rPr>
      </w:pPr>
    </w:p>
    <w:p w:rsidR="00A03451" w:rsidRPr="00E21228" w:rsidRDefault="00A03451" w:rsidP="0075773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yellow"/>
        </w:rPr>
      </w:pPr>
      <w:r w:rsidRPr="00E21228">
        <w:rPr>
          <w:rFonts w:ascii="CMR12" w:hAnsi="CMR12" w:cs="CMR12"/>
          <w:sz w:val="24"/>
          <w:szCs w:val="24"/>
          <w:highlight w:val="yellow"/>
        </w:rPr>
        <w:t>Executando então a aplicação, tem-se a página inicia</w:t>
      </w:r>
      <w:r w:rsidR="001B6431" w:rsidRPr="00E21228">
        <w:rPr>
          <w:rFonts w:ascii="CMR12" w:hAnsi="CMR12" w:cs="CMR12"/>
          <w:sz w:val="24"/>
          <w:szCs w:val="24"/>
          <w:highlight w:val="yellow"/>
        </w:rPr>
        <w:t>l</w:t>
      </w:r>
      <w:r w:rsidRPr="00E21228">
        <w:rPr>
          <w:rFonts w:ascii="CMR12" w:hAnsi="CMR12" w:cs="CMR12"/>
          <w:sz w:val="24"/>
          <w:szCs w:val="24"/>
          <w:highlight w:val="yellow"/>
        </w:rPr>
        <w:t>, onde ….</w:t>
      </w:r>
    </w:p>
    <w:p w:rsidR="00602065" w:rsidRPr="00E21228" w:rsidRDefault="00602065" w:rsidP="0075773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highlight w:val="yellow"/>
        </w:rPr>
      </w:pPr>
    </w:p>
    <w:p w:rsidR="00602065" w:rsidRDefault="00602065" w:rsidP="0075773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21228">
        <w:rPr>
          <w:rFonts w:ascii="CMR12" w:hAnsi="CMR12" w:cs="CMR12"/>
          <w:sz w:val="24"/>
          <w:szCs w:val="24"/>
          <w:highlight w:val="yellow"/>
        </w:rPr>
        <w:t>Página Inicial + Exceção Tokens</w:t>
      </w:r>
    </w:p>
    <w:p w:rsidR="00E21228" w:rsidRDefault="00E21228" w:rsidP="0075773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E21228" w:rsidRDefault="00E21228" w:rsidP="0075773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E21228">
        <w:rPr>
          <w:rFonts w:ascii="CMR12" w:hAnsi="CMR12" w:cs="CMR12"/>
          <w:sz w:val="24"/>
          <w:szCs w:val="24"/>
          <w:highlight w:val="green"/>
        </w:rPr>
        <w:t>Páginas de Output</w:t>
      </w:r>
    </w:p>
    <w:p w:rsidR="00602065" w:rsidRDefault="00602065" w:rsidP="0075773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02065" w:rsidRDefault="00602065" w:rsidP="0075773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02065" w:rsidRDefault="00602065" w:rsidP="0075773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02065" w:rsidRDefault="00602065" w:rsidP="0075773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02065" w:rsidRDefault="00602065" w:rsidP="0075773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02065" w:rsidRDefault="00602065" w:rsidP="0075773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602065">
        <w:rPr>
          <w:rFonts w:ascii="CMR12" w:hAnsi="CMR12" w:cs="CMR12"/>
          <w:sz w:val="24"/>
          <w:szCs w:val="24"/>
          <w:highlight w:val="yellow"/>
        </w:rPr>
        <w:t>Mafalda</w:t>
      </w:r>
    </w:p>
    <w:p w:rsidR="00602065" w:rsidRDefault="00602065" w:rsidP="0075773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02065" w:rsidRPr="00A03451" w:rsidRDefault="00602065" w:rsidP="0075773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602065">
        <w:rPr>
          <w:rFonts w:ascii="CMR12" w:hAnsi="CMR12" w:cs="CMR12"/>
          <w:sz w:val="24"/>
          <w:szCs w:val="24"/>
          <w:highlight w:val="green"/>
        </w:rPr>
        <w:t>João</w:t>
      </w:r>
    </w:p>
    <w:sectPr w:rsidR="00602065" w:rsidRPr="00A034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E7B84"/>
    <w:multiLevelType w:val="hybridMultilevel"/>
    <w:tmpl w:val="8E6C65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BA"/>
    <w:rsid w:val="00062329"/>
    <w:rsid w:val="0006527B"/>
    <w:rsid w:val="00101DDA"/>
    <w:rsid w:val="00142FE5"/>
    <w:rsid w:val="0014687E"/>
    <w:rsid w:val="001B3C8B"/>
    <w:rsid w:val="001B6431"/>
    <w:rsid w:val="00212160"/>
    <w:rsid w:val="002166BF"/>
    <w:rsid w:val="0032257E"/>
    <w:rsid w:val="00342805"/>
    <w:rsid w:val="003D05B7"/>
    <w:rsid w:val="003E0551"/>
    <w:rsid w:val="00450D00"/>
    <w:rsid w:val="00484449"/>
    <w:rsid w:val="004E1715"/>
    <w:rsid w:val="00502ADE"/>
    <w:rsid w:val="00541CB7"/>
    <w:rsid w:val="005420BA"/>
    <w:rsid w:val="00570575"/>
    <w:rsid w:val="005852BF"/>
    <w:rsid w:val="005C4E65"/>
    <w:rsid w:val="005C7081"/>
    <w:rsid w:val="005D2346"/>
    <w:rsid w:val="00602065"/>
    <w:rsid w:val="00660309"/>
    <w:rsid w:val="006D0C52"/>
    <w:rsid w:val="006F75CB"/>
    <w:rsid w:val="00757730"/>
    <w:rsid w:val="007B61A2"/>
    <w:rsid w:val="007F1E29"/>
    <w:rsid w:val="007F33A0"/>
    <w:rsid w:val="008113DC"/>
    <w:rsid w:val="00853689"/>
    <w:rsid w:val="009F127A"/>
    <w:rsid w:val="00A03451"/>
    <w:rsid w:val="00A20B1C"/>
    <w:rsid w:val="00B0674A"/>
    <w:rsid w:val="00B81C41"/>
    <w:rsid w:val="00C57E27"/>
    <w:rsid w:val="00C87B7E"/>
    <w:rsid w:val="00D07015"/>
    <w:rsid w:val="00D5766F"/>
    <w:rsid w:val="00E21228"/>
    <w:rsid w:val="00EC1C92"/>
    <w:rsid w:val="00EF2567"/>
    <w:rsid w:val="00F43079"/>
    <w:rsid w:val="00F8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A448C"/>
  <w15:chartTrackingRefBased/>
  <w15:docId w15:val="{0BE86DA9-3632-4A44-B0CF-8F17DE10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7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3</Pages>
  <Words>1025</Words>
  <Characters>5537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Guimarães Nunes</dc:creator>
  <cp:keywords/>
  <dc:description/>
  <cp:lastModifiedBy>Mafalda Guimarães Nunes</cp:lastModifiedBy>
  <cp:revision>32</cp:revision>
  <dcterms:created xsi:type="dcterms:W3CDTF">2018-11-29T18:02:00Z</dcterms:created>
  <dcterms:modified xsi:type="dcterms:W3CDTF">2018-11-29T23:49:00Z</dcterms:modified>
</cp:coreProperties>
</file>