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AB609" w14:textId="0431B5E6" w:rsidR="000E4B8A" w:rsidRDefault="00000000">
      <w:pPr>
        <w:pStyle w:val="Heading1"/>
      </w:pPr>
      <w:bookmarkStart w:id="0" w:name="brehn-consensus"/>
      <w:r>
        <w:t>Breh</w:t>
      </w:r>
      <w:r w:rsidR="00047C06">
        <w:t>o</w:t>
      </w:r>
      <w:r>
        <w:t>n Consensus</w:t>
      </w:r>
    </w:p>
    <w:p w14:paraId="0D84DEBE" w14:textId="5FA99F81" w:rsidR="000E4B8A" w:rsidRDefault="00000000">
      <w:pPr>
        <w:pStyle w:val="FirstParagraph"/>
      </w:pPr>
      <w:bookmarkStart w:id="1" w:name="legal-and-technical-briefing-note"/>
      <w:r>
        <w:t xml:space="preserve">Overview of the </w:t>
      </w:r>
      <w:r w:rsidR="00047C06">
        <w:t>Brehon</w:t>
      </w:r>
      <w:r>
        <w:t xml:space="preserve"> Consensus governance model and the role of blockchain</w:t>
      </w:r>
    </w:p>
    <w:p w14:paraId="76F165FF" w14:textId="67C16589" w:rsidR="000E4B8A" w:rsidRDefault="00000000">
      <w:pPr>
        <w:pStyle w:val="Heading3"/>
      </w:pPr>
      <w:bookmarkStart w:id="2" w:name="part-i.-conceptual-and-legal-framing"/>
      <w:bookmarkStart w:id="3" w:name="purpose-of-the-project"/>
      <w:bookmarkEnd w:id="1"/>
      <w:r>
        <w:t>1. Purpose</w:t>
      </w:r>
    </w:p>
    <w:p w14:paraId="25E2D350" w14:textId="1F19AA83" w:rsidR="000E4B8A" w:rsidRDefault="00047C06">
      <w:pPr>
        <w:pStyle w:val="FirstParagraph"/>
      </w:pPr>
      <w:r>
        <w:t xml:space="preserve">Brehon Consensus is a proposed governance framework for online communities. It is designed </w:t>
      </w:r>
      <w:r w:rsidR="00A17902">
        <w:t xml:space="preserve">for decentralised </w:t>
      </w:r>
      <w:r>
        <w:t>social platforms and is inspired by Brehon law, especially surety, honour-price, layered belonging, public procedure, and restitution-oriented dispute resolution.</w:t>
      </w:r>
    </w:p>
    <w:p w14:paraId="09D1584B" w14:textId="6D1DEC35" w:rsidR="000E4B8A" w:rsidRDefault="00000000">
      <w:pPr>
        <w:pStyle w:val="BodyText"/>
      </w:pPr>
      <w:r>
        <w:t xml:space="preserve">Its purpose is not to reproduce Brehon law literally in software. </w:t>
      </w:r>
      <w:r w:rsidR="00A17902">
        <w:t>Instead</w:t>
      </w:r>
      <w:r>
        <w:t xml:space="preserve">, it </w:t>
      </w:r>
      <w:r w:rsidR="00A17902">
        <w:t xml:space="preserve">aims </w:t>
      </w:r>
      <w:r>
        <w:t>to translate some of its deeper legal and social principles into a modern digital governance system.</w:t>
      </w:r>
    </w:p>
    <w:p w14:paraId="3F34D983" w14:textId="6799133A" w:rsidR="000E4B8A" w:rsidRDefault="00000000">
      <w:pPr>
        <w:pStyle w:val="BodyText"/>
      </w:pPr>
      <w:r>
        <w:t>The problem it</w:t>
      </w:r>
      <w:r w:rsidR="00A17902">
        <w:t xml:space="preserve"> proposes to</w:t>
      </w:r>
      <w:r>
        <w:t xml:space="preserve"> address is familiar: most online platforms concentrate moderation power in a small administrative class. In practice, this often produces decision-making that is opaque, discretionary, difficult to appeal, and vulnerable either to capture by cliques or to inconsistency over time.</w:t>
      </w:r>
    </w:p>
    <w:p w14:paraId="69894D21" w14:textId="0CD9B1BC" w:rsidR="000E4B8A" w:rsidRDefault="00047C06">
      <w:pPr>
        <w:pStyle w:val="BodyText"/>
      </w:pPr>
      <w:r>
        <w:t>Brehon Consensus is intended as an alternative model. It seeks to make online governance:</w:t>
      </w:r>
    </w:p>
    <w:p w14:paraId="46FDB60D" w14:textId="77777777" w:rsidR="000E4B8A" w:rsidRDefault="00000000">
      <w:pPr>
        <w:pStyle w:val="Compact"/>
        <w:numPr>
          <w:ilvl w:val="0"/>
          <w:numId w:val="2"/>
        </w:numPr>
      </w:pPr>
      <w:r>
        <w:t>more transparent,</w:t>
      </w:r>
    </w:p>
    <w:p w14:paraId="0E3DF4D5" w14:textId="77777777" w:rsidR="000E4B8A" w:rsidRDefault="00000000">
      <w:pPr>
        <w:pStyle w:val="Compact"/>
        <w:numPr>
          <w:ilvl w:val="0"/>
          <w:numId w:val="2"/>
        </w:numPr>
      </w:pPr>
      <w:r>
        <w:t>more socially grounded,</w:t>
      </w:r>
    </w:p>
    <w:p w14:paraId="6756BDE7" w14:textId="77777777" w:rsidR="000E0E69" w:rsidRDefault="000E0E69" w:rsidP="000E0E69">
      <w:pPr>
        <w:pStyle w:val="Compact"/>
        <w:numPr>
          <w:ilvl w:val="0"/>
          <w:numId w:val="2"/>
        </w:numPr>
      </w:pPr>
      <w:r>
        <w:t xml:space="preserve">more </w:t>
      </w:r>
      <w:proofErr w:type="gramStart"/>
      <w:r>
        <w:t>procedural</w:t>
      </w:r>
      <w:proofErr w:type="gramEnd"/>
      <w:r>
        <w:t>,</w:t>
      </w:r>
    </w:p>
    <w:p w14:paraId="79E63643" w14:textId="77777777" w:rsidR="000E4B8A" w:rsidRDefault="00000000">
      <w:pPr>
        <w:pStyle w:val="Compact"/>
        <w:numPr>
          <w:ilvl w:val="0"/>
          <w:numId w:val="2"/>
        </w:numPr>
      </w:pPr>
      <w:r>
        <w:t>more accountable through relationships, and</w:t>
      </w:r>
    </w:p>
    <w:p w14:paraId="0FBCB2F6" w14:textId="77777777" w:rsidR="000E4B8A" w:rsidRDefault="00000000">
      <w:pPr>
        <w:pStyle w:val="Compact"/>
        <w:numPr>
          <w:ilvl w:val="0"/>
          <w:numId w:val="2"/>
        </w:numPr>
      </w:pPr>
      <w:r>
        <w:t>less dependent on unilateral moderator discretion.</w:t>
      </w:r>
    </w:p>
    <w:p w14:paraId="552A3C57" w14:textId="0A017810" w:rsidR="000E4B8A" w:rsidRDefault="00000000">
      <w:pPr>
        <w:pStyle w:val="Heading3"/>
      </w:pPr>
      <w:bookmarkStart w:id="4" w:name="X523231921330f5faa0f1dceff5d656be4617eab"/>
      <w:bookmarkEnd w:id="3"/>
      <w:r>
        <w:t>2. Brehon-law principles</w:t>
      </w:r>
    </w:p>
    <w:p w14:paraId="5059BF8E" w14:textId="77777777" w:rsidR="000E4B8A" w:rsidRDefault="00000000">
      <w:pPr>
        <w:pStyle w:val="FirstParagraph"/>
      </w:pPr>
      <w:r>
        <w:t>The design draws from several principles associated with the Brehon legal tradition.</w:t>
      </w:r>
    </w:p>
    <w:p w14:paraId="1E167E49" w14:textId="77777777" w:rsidR="000E4B8A" w:rsidRDefault="00000000">
      <w:pPr>
        <w:pStyle w:val="Heading4"/>
      </w:pPr>
      <w:bookmarkStart w:id="5" w:name="X522c271246e232db128749e8c33e498a66ab7b7"/>
      <w:r>
        <w:t>(a) Trust is relational, not merely administrative</w:t>
      </w:r>
    </w:p>
    <w:p w14:paraId="5FF765DF" w14:textId="06B6FA90" w:rsidR="000E4B8A" w:rsidRDefault="00000000">
      <w:pPr>
        <w:pStyle w:val="FirstParagraph"/>
      </w:pPr>
      <w:r>
        <w:t>In the proposed model, trust is not granted automatically by the platform. It is extended by people. New members are ideally through sponsorship or vouching by existing members.</w:t>
      </w:r>
    </w:p>
    <w:p w14:paraId="310C146C" w14:textId="77777777" w:rsidR="000E4B8A" w:rsidRDefault="00000000">
      <w:pPr>
        <w:pStyle w:val="BodyText"/>
      </w:pPr>
      <w:r>
        <w:t>This reflects the logic of surety: entry into the community is linked to social backing, and social backing carries exposure.</w:t>
      </w:r>
    </w:p>
    <w:p w14:paraId="3778491A" w14:textId="77777777" w:rsidR="000E4B8A" w:rsidRDefault="00000000">
      <w:pPr>
        <w:pStyle w:val="Heading4"/>
      </w:pPr>
      <w:bookmarkStart w:id="6" w:name="b-reputation-is-stake-at-risk"/>
      <w:bookmarkEnd w:id="5"/>
      <w:r>
        <w:t>(b) Reputation is stake at risk</w:t>
      </w:r>
    </w:p>
    <w:p w14:paraId="1C994A6E" w14:textId="77777777" w:rsidR="000E4B8A" w:rsidRDefault="00000000">
      <w:pPr>
        <w:pStyle w:val="FirstParagraph"/>
      </w:pPr>
      <w:r>
        <w:t>A person’s standing is not merely symbolic. Reputation affects what they are trusted to do inside the community, including whether they may:</w:t>
      </w:r>
    </w:p>
    <w:p w14:paraId="3FC92B96" w14:textId="77777777" w:rsidR="000E4B8A" w:rsidRDefault="00000000">
      <w:pPr>
        <w:pStyle w:val="Compact"/>
        <w:numPr>
          <w:ilvl w:val="0"/>
          <w:numId w:val="3"/>
        </w:numPr>
      </w:pPr>
      <w:r>
        <w:t>make reports with greater evidential weight,</w:t>
      </w:r>
    </w:p>
    <w:p w14:paraId="2399FA3A" w14:textId="77777777" w:rsidR="000E4B8A" w:rsidRDefault="00000000">
      <w:pPr>
        <w:pStyle w:val="Compact"/>
        <w:numPr>
          <w:ilvl w:val="0"/>
          <w:numId w:val="3"/>
        </w:numPr>
      </w:pPr>
      <w:r>
        <w:lastRenderedPageBreak/>
        <w:t>sit on a jury,</w:t>
      </w:r>
    </w:p>
    <w:p w14:paraId="652149A7" w14:textId="77777777" w:rsidR="000E4B8A" w:rsidRDefault="00000000">
      <w:pPr>
        <w:pStyle w:val="Compact"/>
        <w:numPr>
          <w:ilvl w:val="0"/>
          <w:numId w:val="3"/>
        </w:numPr>
      </w:pPr>
      <w:r>
        <w:t>sponsor another person, or</w:t>
      </w:r>
    </w:p>
    <w:p w14:paraId="4913698E" w14:textId="77777777" w:rsidR="000E4B8A" w:rsidRDefault="00000000">
      <w:pPr>
        <w:pStyle w:val="Compact"/>
        <w:numPr>
          <w:ilvl w:val="0"/>
          <w:numId w:val="3"/>
        </w:numPr>
      </w:pPr>
      <w:r>
        <w:t>be treated as a reliable participant.</w:t>
      </w:r>
    </w:p>
    <w:p w14:paraId="08C536EB" w14:textId="77777777" w:rsidR="000E4B8A" w:rsidRDefault="00000000">
      <w:pPr>
        <w:pStyle w:val="FirstParagraph"/>
      </w:pPr>
      <w:r>
        <w:t>This resembles the logic of honour-price, in the sense that status has real consequences and may be diminished by wrongful conduct.</w:t>
      </w:r>
    </w:p>
    <w:p w14:paraId="10D8900B" w14:textId="77777777" w:rsidR="000E4B8A" w:rsidRDefault="00000000">
      <w:pPr>
        <w:pStyle w:val="Heading4"/>
      </w:pPr>
      <w:bookmarkStart w:id="7" w:name="X5beb4c62f4c8f270e8a46e37eaa9b7d372b46e9"/>
      <w:bookmarkEnd w:id="6"/>
      <w:r>
        <w:t>(c) Serious judgment should arise from procedure, not office alone</w:t>
      </w:r>
    </w:p>
    <w:p w14:paraId="5F1AB216" w14:textId="77777777" w:rsidR="000E4B8A" w:rsidRDefault="00000000">
      <w:pPr>
        <w:pStyle w:val="FirstParagraph"/>
      </w:pPr>
      <w:r>
        <w:t>The system is intended to reduce reliance on a permanent moderator elite. Serious cases are instead reviewed by selected jurors drawn from the community according to eligibility rules.</w:t>
      </w:r>
    </w:p>
    <w:p w14:paraId="1E2EE9C2" w14:textId="77777777" w:rsidR="000E4B8A" w:rsidRDefault="00000000">
      <w:pPr>
        <w:pStyle w:val="BodyText"/>
      </w:pPr>
      <w:r>
        <w:t>This is important conceptually. Authority, in this model, does not derive simply from office. It derives from standing, process, and visible procedure.</w:t>
      </w:r>
    </w:p>
    <w:p w14:paraId="08CA834F" w14:textId="77777777" w:rsidR="000E4B8A" w:rsidRDefault="00000000">
      <w:pPr>
        <w:pStyle w:val="Heading4"/>
      </w:pPr>
      <w:bookmarkStart w:id="8" w:name="Xd698f57161ebbdf8bc4b6c2dfffb316d51a3327"/>
      <w:bookmarkEnd w:id="7"/>
      <w:r>
        <w:t>(d) Sanction should be graduated and, where possible, restorative</w:t>
      </w:r>
    </w:p>
    <w:p w14:paraId="5C1C1A48" w14:textId="77777777" w:rsidR="000E4B8A" w:rsidRDefault="00000000">
      <w:pPr>
        <w:pStyle w:val="FirstParagraph"/>
      </w:pPr>
      <w:r>
        <w:t>The project is not designed around immediate punitive exclusion. It uses a ladder of responses that may include:</w:t>
      </w:r>
    </w:p>
    <w:p w14:paraId="3D2918EB" w14:textId="77777777" w:rsidR="000E4B8A" w:rsidRDefault="00000000">
      <w:pPr>
        <w:pStyle w:val="Compact"/>
        <w:numPr>
          <w:ilvl w:val="0"/>
          <w:numId w:val="4"/>
        </w:numPr>
      </w:pPr>
      <w:proofErr w:type="gramStart"/>
      <w:r>
        <w:t>no</w:t>
      </w:r>
      <w:proofErr w:type="gramEnd"/>
      <w:r>
        <w:t xml:space="preserve"> action,</w:t>
      </w:r>
    </w:p>
    <w:p w14:paraId="6CADC443" w14:textId="77777777" w:rsidR="000E4B8A" w:rsidRDefault="00000000">
      <w:pPr>
        <w:pStyle w:val="Compact"/>
        <w:numPr>
          <w:ilvl w:val="0"/>
          <w:numId w:val="4"/>
        </w:numPr>
      </w:pPr>
      <w:r>
        <w:t>a visible label,</w:t>
      </w:r>
    </w:p>
    <w:p w14:paraId="614F36D3" w14:textId="77777777" w:rsidR="000E4B8A" w:rsidRDefault="00000000">
      <w:pPr>
        <w:pStyle w:val="Compact"/>
        <w:numPr>
          <w:ilvl w:val="0"/>
          <w:numId w:val="4"/>
        </w:numPr>
      </w:pPr>
      <w:r>
        <w:t>reduced reach,</w:t>
      </w:r>
    </w:p>
    <w:p w14:paraId="36F7197D" w14:textId="77777777" w:rsidR="000E4B8A" w:rsidRDefault="00000000">
      <w:pPr>
        <w:pStyle w:val="Compact"/>
        <w:numPr>
          <w:ilvl w:val="0"/>
          <w:numId w:val="4"/>
        </w:numPr>
      </w:pPr>
      <w:r>
        <w:t>temporary restriction,</w:t>
      </w:r>
    </w:p>
    <w:p w14:paraId="4099AC46" w14:textId="77777777" w:rsidR="000E4B8A" w:rsidRDefault="00000000">
      <w:pPr>
        <w:pStyle w:val="Compact"/>
        <w:numPr>
          <w:ilvl w:val="0"/>
          <w:numId w:val="4"/>
        </w:numPr>
      </w:pPr>
      <w:r>
        <w:t>exclusion from a community, and</w:t>
      </w:r>
    </w:p>
    <w:p w14:paraId="6272C76E" w14:textId="77777777" w:rsidR="000E4B8A" w:rsidRDefault="00000000">
      <w:pPr>
        <w:pStyle w:val="Compact"/>
        <w:numPr>
          <w:ilvl w:val="0"/>
          <w:numId w:val="4"/>
        </w:numPr>
      </w:pPr>
      <w:r>
        <w:t>a federation-level warning or recommendation.</w:t>
      </w:r>
    </w:p>
    <w:p w14:paraId="6859A42B" w14:textId="77777777" w:rsidR="000E4B8A" w:rsidRDefault="00000000">
      <w:pPr>
        <w:pStyle w:val="FirstParagraph"/>
      </w:pPr>
      <w:r>
        <w:t>The emphasis is on proportionality and restoration before permanent exclusion.</w:t>
      </w:r>
    </w:p>
    <w:p w14:paraId="51FC0453" w14:textId="77777777" w:rsidR="000E4B8A" w:rsidRDefault="00000000">
      <w:pPr>
        <w:pStyle w:val="Heading4"/>
      </w:pPr>
      <w:bookmarkStart w:id="9" w:name="X37faca2080597ee028ac28c39eb28816fb6d151"/>
      <w:bookmarkEnd w:id="8"/>
      <w:r>
        <w:t>(e) Public legitimacy depends on visible procedure</w:t>
      </w:r>
    </w:p>
    <w:p w14:paraId="4C3EC3E9" w14:textId="77777777" w:rsidR="000E4B8A" w:rsidRDefault="00000000">
      <w:pPr>
        <w:pStyle w:val="FirstParagraph"/>
      </w:pPr>
      <w:r>
        <w:t>For serious matters, the system produces a public log entry recording the rule relied upon, the outcome reached, and a redacted rationale. The purpose is not merely operational record-keeping. It is to make the process publicly legible and therefore more legitimate.</w:t>
      </w:r>
    </w:p>
    <w:p w14:paraId="1EEEA0BB" w14:textId="07974F8D" w:rsidR="000E4B8A" w:rsidRDefault="00000000">
      <w:pPr>
        <w:pStyle w:val="Heading3"/>
      </w:pPr>
      <w:bookmarkStart w:id="10" w:name="practical-effect-of-those-principles"/>
      <w:bookmarkEnd w:id="4"/>
      <w:bookmarkEnd w:id="9"/>
      <w:r>
        <w:t>3. Practica</w:t>
      </w:r>
      <w:r w:rsidR="004A4BF8">
        <w:t>lity</w:t>
      </w:r>
    </w:p>
    <w:p w14:paraId="4398ECAA" w14:textId="22C83122" w:rsidR="000E4B8A" w:rsidRDefault="00000000">
      <w:pPr>
        <w:pStyle w:val="FirstParagraph"/>
      </w:pPr>
      <w:r>
        <w:t xml:space="preserve">In practical terms, </w:t>
      </w:r>
      <w:r w:rsidR="00047C06">
        <w:t>Brehon</w:t>
      </w:r>
      <w:r>
        <w:t xml:space="preserve"> Consensus attempts to create an online order in which:</w:t>
      </w:r>
    </w:p>
    <w:p w14:paraId="5CBC2194" w14:textId="77777777" w:rsidR="000E4B8A" w:rsidRDefault="00000000">
      <w:pPr>
        <w:pStyle w:val="Compact"/>
        <w:numPr>
          <w:ilvl w:val="0"/>
          <w:numId w:val="5"/>
        </w:numPr>
      </w:pPr>
      <w:r>
        <w:t>identity is socially anchored,</w:t>
      </w:r>
    </w:p>
    <w:p w14:paraId="38611337" w14:textId="77777777" w:rsidR="000E4B8A" w:rsidRDefault="00000000">
      <w:pPr>
        <w:pStyle w:val="Compact"/>
        <w:numPr>
          <w:ilvl w:val="0"/>
          <w:numId w:val="5"/>
        </w:numPr>
      </w:pPr>
      <w:r>
        <w:t>trust is accumulated slowly,</w:t>
      </w:r>
    </w:p>
    <w:p w14:paraId="7F2B06C2" w14:textId="77777777" w:rsidR="000E4B8A" w:rsidRDefault="00000000">
      <w:pPr>
        <w:pStyle w:val="Compact"/>
        <w:numPr>
          <w:ilvl w:val="0"/>
          <w:numId w:val="5"/>
        </w:numPr>
      </w:pPr>
      <w:r>
        <w:t>misconduct affects both the individual and the relationship network around that individual,</w:t>
      </w:r>
    </w:p>
    <w:p w14:paraId="30AF4241" w14:textId="77777777" w:rsidR="000E4B8A" w:rsidRDefault="00000000">
      <w:pPr>
        <w:pStyle w:val="Compact"/>
        <w:numPr>
          <w:ilvl w:val="0"/>
          <w:numId w:val="5"/>
        </w:numPr>
      </w:pPr>
      <w:r>
        <w:t>serious sanctions are procedurally determined, and</w:t>
      </w:r>
    </w:p>
    <w:p w14:paraId="4E8D822B" w14:textId="77777777" w:rsidR="000E4B8A" w:rsidRDefault="00000000">
      <w:pPr>
        <w:pStyle w:val="Compact"/>
        <w:numPr>
          <w:ilvl w:val="0"/>
          <w:numId w:val="5"/>
        </w:numPr>
      </w:pPr>
      <w:r>
        <w:t>important decisions remain open to public inspection.</w:t>
      </w:r>
    </w:p>
    <w:p w14:paraId="25C77B32" w14:textId="77777777" w:rsidR="000E4B8A" w:rsidRDefault="00000000">
      <w:pPr>
        <w:pStyle w:val="FirstParagraph"/>
      </w:pPr>
      <w:r>
        <w:lastRenderedPageBreak/>
        <w:t>In that sense, it is best understood as a governance and legitimacy project, not merely a moderation tool.</w:t>
      </w:r>
    </w:p>
    <w:p w14:paraId="70CE0341" w14:textId="77777777" w:rsidR="000E4B8A" w:rsidRDefault="00000000">
      <w:r>
        <w:pict w14:anchorId="4425AC6E">
          <v:rect id="_x0000_i1025" style="width:0;height:1.5pt" o:hralign="center" o:hrstd="t" o:hr="t"/>
        </w:pict>
      </w:r>
    </w:p>
    <w:p w14:paraId="2A5FC981" w14:textId="24EF0DF5" w:rsidR="000E4B8A" w:rsidRDefault="00000000">
      <w:pPr>
        <w:pStyle w:val="Heading2"/>
      </w:pPr>
      <w:bookmarkStart w:id="11" w:name="X4e6e36914282e4344ab0426bfbcdb08ae01beba"/>
      <w:bookmarkEnd w:id="2"/>
      <w:bookmarkEnd w:id="10"/>
      <w:r>
        <w:t>Technical</w:t>
      </w:r>
      <w:r w:rsidR="004A4BF8">
        <w:t xml:space="preserve"> s</w:t>
      </w:r>
      <w:r>
        <w:t xml:space="preserve">tructure and the </w:t>
      </w:r>
      <w:r w:rsidR="004A4BF8">
        <w:t>r</w:t>
      </w:r>
      <w:r>
        <w:t>ole of Blockchain</w:t>
      </w:r>
    </w:p>
    <w:p w14:paraId="37C21B20" w14:textId="77777777" w:rsidR="000E4B8A" w:rsidRDefault="00000000">
      <w:pPr>
        <w:pStyle w:val="Heading3"/>
      </w:pPr>
      <w:bookmarkStart w:id="12" w:name="underlying-platform-model"/>
      <w:r>
        <w:t>4. Underlying platform model</w:t>
      </w:r>
    </w:p>
    <w:p w14:paraId="2C977C7C" w14:textId="3943959F" w:rsidR="000E4B8A" w:rsidRDefault="00047C06">
      <w:pPr>
        <w:pStyle w:val="FirstParagraph"/>
      </w:pPr>
      <w:r>
        <w:t xml:space="preserve">Brehon Consensus is not conceived as a standalone blockchain application. It is better understood as a governance layer built on top of </w:t>
      </w:r>
      <w:r w:rsidR="004A4BF8">
        <w:t>existing</w:t>
      </w:r>
      <w:r>
        <w:t xml:space="preserve"> </w:t>
      </w:r>
      <w:r w:rsidR="004A4BF8">
        <w:t xml:space="preserve">open-source and decentralised </w:t>
      </w:r>
      <w:r>
        <w:t>social platform architecture.</w:t>
      </w:r>
    </w:p>
    <w:p w14:paraId="3D75CC46" w14:textId="77777777" w:rsidR="004A4BF8" w:rsidRDefault="00000000">
      <w:pPr>
        <w:pStyle w:val="BodyText"/>
      </w:pPr>
      <w:r>
        <w:t xml:space="preserve">The implementation uses a fork of </w:t>
      </w:r>
      <w:hyperlink r:id="rId7" w:history="1">
        <w:r w:rsidR="000E4B8A" w:rsidRPr="006866BF">
          <w:rPr>
            <w:rStyle w:val="Hyperlink"/>
          </w:rPr>
          <w:t>Lemmy</w:t>
        </w:r>
      </w:hyperlink>
      <w:r>
        <w:t xml:space="preserve">, which already provides a </w:t>
      </w:r>
      <w:r w:rsidR="004A4BF8">
        <w:t xml:space="preserve">way for group </w:t>
      </w:r>
      <w:r>
        <w:t>discussion</w:t>
      </w:r>
      <w:r w:rsidR="004A4BF8">
        <w:t xml:space="preserve"> using social media type interface</w:t>
      </w:r>
      <w:r>
        <w:t xml:space="preserve"> through </w:t>
      </w:r>
      <w:hyperlink r:id="rId8" w:history="1">
        <w:proofErr w:type="spellStart"/>
        <w:r w:rsidR="000E4B8A" w:rsidRPr="006866BF">
          <w:rPr>
            <w:rStyle w:val="Hyperlink"/>
          </w:rPr>
          <w:t>ActivityPub</w:t>
        </w:r>
        <w:proofErr w:type="spellEnd"/>
      </w:hyperlink>
      <w:r>
        <w:t xml:space="preserve">. </w:t>
      </w:r>
    </w:p>
    <w:p w14:paraId="60F88859" w14:textId="0BA2A004" w:rsidR="004A4BF8" w:rsidRDefault="004A4BF8" w:rsidP="004A4BF8">
      <w:pPr>
        <w:pStyle w:val="BodyText"/>
      </w:pPr>
      <w:r>
        <w:rPr>
          <w:noProof/>
        </w:rPr>
        <w:drawing>
          <wp:inline distT="0" distB="0" distL="0" distR="0" wp14:anchorId="2C7CA8E6" wp14:editId="289606B4">
            <wp:extent cx="5866606" cy="2349576"/>
            <wp:effectExtent l="0" t="0" r="1270" b="0"/>
            <wp:docPr id="7686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12388" cy="2367912"/>
                    </a:xfrm>
                    <a:prstGeom prst="rect">
                      <a:avLst/>
                    </a:prstGeom>
                    <a:noFill/>
                  </pic:spPr>
                </pic:pic>
              </a:graphicData>
            </a:graphic>
          </wp:inline>
        </w:drawing>
      </w:r>
    </w:p>
    <w:p w14:paraId="64DD51B5" w14:textId="3A7EABEA" w:rsidR="004A4BF8" w:rsidRDefault="004A4BF8" w:rsidP="004A4BF8">
      <w:pPr>
        <w:pStyle w:val="BodyText"/>
      </w:pPr>
      <w:proofErr w:type="spellStart"/>
      <w:r>
        <w:t>ActivityPub</w:t>
      </w:r>
      <w:proofErr w:type="spellEnd"/>
      <w:r>
        <w:t xml:space="preserve"> also facilitates cross</w:t>
      </w:r>
      <w:r>
        <w:t xml:space="preserve"> network </w:t>
      </w:r>
      <w:r>
        <w:t xml:space="preserve">communication across </w:t>
      </w:r>
      <w:r>
        <w:t>multiple platforms (</w:t>
      </w:r>
      <w:proofErr w:type="spellStart"/>
      <w:r>
        <w:t>Mastadon</w:t>
      </w:r>
      <w:proofErr w:type="spellEnd"/>
      <w:r>
        <w:t xml:space="preserve">, Lemmy, </w:t>
      </w:r>
      <w:proofErr w:type="spellStart"/>
      <w:r>
        <w:t>etc</w:t>
      </w:r>
      <w:proofErr w:type="spellEnd"/>
      <w:r>
        <w:t xml:space="preserve">) making it </w:t>
      </w:r>
      <w:proofErr w:type="spellStart"/>
      <w:proofErr w:type="gramStart"/>
      <w:r>
        <w:t>highlightly</w:t>
      </w:r>
      <w:proofErr w:type="spellEnd"/>
      <w:proofErr w:type="gramEnd"/>
      <w:r>
        <w:t xml:space="preserve"> connectable to a wide range of other servers</w:t>
      </w:r>
      <w:r>
        <w:t>.</w:t>
      </w:r>
    </w:p>
    <w:p w14:paraId="6D5EA4D2" w14:textId="6D4D119A" w:rsidR="004A4BF8" w:rsidRDefault="004A4BF8" w:rsidP="004A4BF8">
      <w:pPr>
        <w:pStyle w:val="BodyText"/>
      </w:pPr>
      <w:r>
        <w:t xml:space="preserve">Each platform can have many servers (sometimes called instances) that anyone can set up. For example, in Lemmy there is </w:t>
      </w:r>
      <w:proofErr w:type="spellStart"/>
      <w:r>
        <w:t>Lemmy.world</w:t>
      </w:r>
      <w:proofErr w:type="spellEnd"/>
      <w:r>
        <w:t xml:space="preserve">, Lemmy.ml, </w:t>
      </w:r>
      <w:proofErr w:type="spellStart"/>
      <w:proofErr w:type="gramStart"/>
      <w:r>
        <w:t>sh.itjust</w:t>
      </w:r>
      <w:proofErr w:type="gramEnd"/>
      <w:r>
        <w:t>.works</w:t>
      </w:r>
      <w:proofErr w:type="spellEnd"/>
      <w:r>
        <w:t xml:space="preserve">, lemm.ee, </w:t>
      </w:r>
      <w:proofErr w:type="spellStart"/>
      <w:r>
        <w:t>Beehaw</w:t>
      </w:r>
      <w:proofErr w:type="spellEnd"/>
      <w:r>
        <w:t xml:space="preserve">. These are the big five. Think of each one of them as its own reddit. Yeah, that is basically like five different </w:t>
      </w:r>
      <w:proofErr w:type="spellStart"/>
      <w:r>
        <w:t>Reddits</w:t>
      </w:r>
      <w:proofErr w:type="spellEnd"/>
      <w:r>
        <w:t>.</w:t>
      </w:r>
    </w:p>
    <w:p w14:paraId="2A46FFE4" w14:textId="40A92460" w:rsidR="004A4BF8" w:rsidRDefault="004A4BF8" w:rsidP="004A4BF8">
      <w:pPr>
        <w:pStyle w:val="BodyText"/>
      </w:pPr>
      <w:r>
        <w:t xml:space="preserve">There are subs under each sever. For example, </w:t>
      </w:r>
      <w:proofErr w:type="spellStart"/>
      <w:proofErr w:type="gramStart"/>
      <w:r>
        <w:t>lemmy.world</w:t>
      </w:r>
      <w:proofErr w:type="spellEnd"/>
      <w:proofErr w:type="gramEnd"/>
      <w:r>
        <w:t xml:space="preserve"> can have </w:t>
      </w:r>
      <w:proofErr w:type="spellStart"/>
      <w:r>
        <w:t>lemmy.world</w:t>
      </w:r>
      <w:proofErr w:type="spellEnd"/>
      <w:r>
        <w:t xml:space="preserve">/tech, </w:t>
      </w:r>
      <w:proofErr w:type="spellStart"/>
      <w:r>
        <w:t>lemmy.world</w:t>
      </w:r>
      <w:proofErr w:type="spellEnd"/>
      <w:r>
        <w:t>/</w:t>
      </w:r>
      <w:proofErr w:type="spellStart"/>
      <w:r>
        <w:t>worldnews</w:t>
      </w:r>
      <w:proofErr w:type="spellEnd"/>
      <w:r>
        <w:t xml:space="preserve"> etc. Lemmy.ml can also set up the subs that want lemmy.ml/tech. </w:t>
      </w:r>
      <w:proofErr w:type="spellStart"/>
      <w:r>
        <w:t>etc</w:t>
      </w:r>
      <w:proofErr w:type="spellEnd"/>
    </w:p>
    <w:p w14:paraId="7B7925DD" w14:textId="4A814D5F" w:rsidR="004A4BF8" w:rsidRDefault="004A4BF8">
      <w:pPr>
        <w:pStyle w:val="BodyText"/>
      </w:pPr>
      <w:r>
        <w:t>U</w:t>
      </w:r>
      <w:r>
        <w:t xml:space="preserve">sers from each server can interact with one another. So users who created their account in </w:t>
      </w:r>
      <w:proofErr w:type="spellStart"/>
      <w:proofErr w:type="gramStart"/>
      <w:r>
        <w:t>lemmy.world</w:t>
      </w:r>
      <w:proofErr w:type="spellEnd"/>
      <w:proofErr w:type="gramEnd"/>
      <w:r>
        <w:t xml:space="preserve"> can comment in the subs of lemmy.ml aka the other server.</w:t>
      </w:r>
    </w:p>
    <w:p w14:paraId="4A8F5D10" w14:textId="0138CF66" w:rsidR="000E4B8A" w:rsidRDefault="00000000">
      <w:pPr>
        <w:pStyle w:val="BodyText"/>
      </w:pPr>
      <w:r>
        <w:t xml:space="preserve">That means each instance </w:t>
      </w:r>
      <w:r w:rsidR="006866BF">
        <w:t xml:space="preserve">(i.e. each community that sets up a server) </w:t>
      </w:r>
      <w:r>
        <w:t>can function as a self-governing community while still exchanging selected signals with other instances</w:t>
      </w:r>
      <w:r w:rsidR="006866BF">
        <w:t xml:space="preserve"> (communities with a server)</w:t>
      </w:r>
      <w:r>
        <w:t>.</w:t>
      </w:r>
    </w:p>
    <w:p w14:paraId="78F21B9B" w14:textId="77777777" w:rsidR="000E4B8A" w:rsidRDefault="00000000">
      <w:pPr>
        <w:pStyle w:val="BodyText"/>
      </w:pPr>
      <w:r>
        <w:lastRenderedPageBreak/>
        <w:t>Accordingly, the basic unit of governance is local. Each community retains its own capacity to judge, accept, reject, or quarantine information coming from elsewhere.</w:t>
      </w:r>
    </w:p>
    <w:p w14:paraId="5B0428FD" w14:textId="77CCC42C" w:rsidR="00080778" w:rsidRDefault="00000000" w:rsidP="00080778">
      <w:pPr>
        <w:pStyle w:val="Heading3"/>
      </w:pPr>
      <w:bookmarkStart w:id="13" w:name="X84488ef28333d028255373cc2c4b0aa90089e57"/>
      <w:bookmarkEnd w:id="12"/>
      <w:r>
        <w:t>5. Federation in legal and institutional terms</w:t>
      </w:r>
    </w:p>
    <w:p w14:paraId="67BC1AE0" w14:textId="331AE8CC" w:rsidR="00080778" w:rsidRDefault="00080778" w:rsidP="00080778">
      <w:pPr>
        <w:pStyle w:val="FirstParagraph"/>
      </w:pPr>
      <w:r>
        <w:t>In a real Irish setting, federation would mean that different community groups around the country could each run their own self-governing Brehon Consensus space while still communicating with one another.</w:t>
      </w:r>
    </w:p>
    <w:p w14:paraId="1754718B" w14:textId="2A619D3F" w:rsidR="00080778" w:rsidRDefault="00080778" w:rsidP="00080778">
      <w:pPr>
        <w:pStyle w:val="FirstParagraph"/>
      </w:pPr>
      <w:r>
        <w:t xml:space="preserve">For example, a housing group in Dublin, a rural mutual-aid network in Mayo, a cultural </w:t>
      </w:r>
      <w:proofErr w:type="spellStart"/>
      <w:r>
        <w:t>organisation</w:t>
      </w:r>
      <w:proofErr w:type="spellEnd"/>
      <w:r>
        <w:t xml:space="preserve"> in Galway, and a youth-sports community in Cork could all operate their own local instances. Each would keep its own rules, members, procedures, and jury decisions. None would be subordinate to the others.</w:t>
      </w:r>
    </w:p>
    <w:p w14:paraId="6899C0D3" w14:textId="7DDA4A22" w:rsidR="00080778" w:rsidRDefault="00080778" w:rsidP="00080778">
      <w:pPr>
        <w:pStyle w:val="FirstParagraph"/>
      </w:pPr>
      <w:r>
        <w:t>If one of those communities concluded a serious case, it could send a signed governance notice to the others. That notice would say, in effect: “This matter was heard here, this was our conclusion, and this is the formal record of it.”</w:t>
      </w:r>
    </w:p>
    <w:p w14:paraId="7AEA84C6" w14:textId="3A5AE8CC" w:rsidR="00080778" w:rsidRDefault="00080778" w:rsidP="00080778">
      <w:pPr>
        <w:pStyle w:val="FirstParagraph"/>
      </w:pPr>
      <w:r>
        <w:t>The receiving community could then store that notice and take it into account if the same person or issue arose locally. However, the notice would remain advisory rather than binding. It would not automatically trigger a sanction in the receiving community.</w:t>
      </w:r>
    </w:p>
    <w:p w14:paraId="6FF252A2" w14:textId="4CA1AA0F" w:rsidR="00080778" w:rsidRDefault="00080778" w:rsidP="00080778">
      <w:pPr>
        <w:pStyle w:val="FirstParagraph"/>
      </w:pPr>
      <w:r>
        <w:t>That is a deliberate constitutional safeguard. It means federation creates a network of cooperating jurisdictions, not a single central authority. One community may warn another, inform another, or supply evidence to another, but it cannot compel another to punish on its behalf.</w:t>
      </w:r>
    </w:p>
    <w:p w14:paraId="3481944F" w14:textId="58C658DE" w:rsidR="000E4B8A" w:rsidRDefault="00000000">
      <w:pPr>
        <w:pStyle w:val="BodyText"/>
      </w:pPr>
      <w:r>
        <w:t xml:space="preserve">From a legal and constitutional perspective, </w:t>
      </w:r>
      <w:r w:rsidR="00080778">
        <w:t>this</w:t>
      </w:r>
      <w:r>
        <w:t xml:space="preserve"> design choice preserves local jurisdiction</w:t>
      </w:r>
      <w:r w:rsidR="00B60431">
        <w:t xml:space="preserve"> </w:t>
      </w:r>
      <w:r>
        <w:t>and reduces the risk of cascading abuse, compromise, or bad-faith enforcement across the network.</w:t>
      </w:r>
    </w:p>
    <w:p w14:paraId="6A23634D" w14:textId="77777777" w:rsidR="000E4B8A" w:rsidRDefault="00000000">
      <w:pPr>
        <w:pStyle w:val="Heading3"/>
      </w:pPr>
      <w:bookmarkStart w:id="14" w:name="X71bde87f9674c5ed7575924be09e76a7692f297"/>
      <w:bookmarkEnd w:id="13"/>
      <w:r>
        <w:t>6. What the blockchain element is, and is not</w:t>
      </w:r>
    </w:p>
    <w:p w14:paraId="6AA5818C" w14:textId="77777777" w:rsidR="000E4B8A" w:rsidRDefault="00000000">
      <w:pPr>
        <w:pStyle w:val="FirstParagraph"/>
      </w:pPr>
      <w:r>
        <w:t>The blockchain element is intentionally narrow. It does not form the basis of the system’s everyday operation.</w:t>
      </w:r>
    </w:p>
    <w:p w14:paraId="6A67CC5F" w14:textId="77777777" w:rsidR="000E4B8A" w:rsidRDefault="00000000">
      <w:pPr>
        <w:pStyle w:val="BodyText"/>
      </w:pPr>
      <w:r>
        <w:t xml:space="preserve">The project does </w:t>
      </w:r>
      <w:r>
        <w:rPr>
          <w:b/>
          <w:bCs/>
        </w:rPr>
        <w:t>not</w:t>
      </w:r>
      <w:r>
        <w:t xml:space="preserve"> </w:t>
      </w:r>
      <w:proofErr w:type="gramStart"/>
      <w:r>
        <w:t>propose</w:t>
      </w:r>
      <w:proofErr w:type="gramEnd"/>
      <w:r>
        <w:t>:</w:t>
      </w:r>
    </w:p>
    <w:p w14:paraId="2B1843A9" w14:textId="77777777" w:rsidR="000E4B8A" w:rsidRDefault="00000000">
      <w:pPr>
        <w:pStyle w:val="Compact"/>
        <w:numPr>
          <w:ilvl w:val="0"/>
          <w:numId w:val="7"/>
        </w:numPr>
      </w:pPr>
      <w:r>
        <w:t>on-chain voting,</w:t>
      </w:r>
    </w:p>
    <w:p w14:paraId="5CE87A7E" w14:textId="77777777" w:rsidR="000E4B8A" w:rsidRDefault="00000000">
      <w:pPr>
        <w:pStyle w:val="Compact"/>
        <w:numPr>
          <w:ilvl w:val="0"/>
          <w:numId w:val="7"/>
        </w:numPr>
      </w:pPr>
      <w:r>
        <w:t>governance tokens,</w:t>
      </w:r>
    </w:p>
    <w:p w14:paraId="5DB01448" w14:textId="77777777" w:rsidR="000E4B8A" w:rsidRDefault="00000000">
      <w:pPr>
        <w:pStyle w:val="Compact"/>
        <w:numPr>
          <w:ilvl w:val="0"/>
          <w:numId w:val="7"/>
        </w:numPr>
      </w:pPr>
      <w:r>
        <w:t>token-</w:t>
      </w:r>
      <w:proofErr w:type="gramStart"/>
      <w:r>
        <w:t>weighted</w:t>
      </w:r>
      <w:proofErr w:type="gramEnd"/>
      <w:r>
        <w:t xml:space="preserve"> authority,</w:t>
      </w:r>
    </w:p>
    <w:p w14:paraId="4706E632" w14:textId="77777777" w:rsidR="000E4B8A" w:rsidRDefault="00000000">
      <w:pPr>
        <w:pStyle w:val="Compact"/>
        <w:numPr>
          <w:ilvl w:val="0"/>
          <w:numId w:val="7"/>
        </w:numPr>
      </w:pPr>
      <w:r>
        <w:t>on-chain identity,</w:t>
      </w:r>
    </w:p>
    <w:p w14:paraId="6EB9F669" w14:textId="77777777" w:rsidR="000E4B8A" w:rsidRDefault="00000000">
      <w:pPr>
        <w:pStyle w:val="Compact"/>
        <w:numPr>
          <w:ilvl w:val="0"/>
          <w:numId w:val="7"/>
        </w:numPr>
      </w:pPr>
      <w:r>
        <w:t>smart-contract enforcement of community rules, or</w:t>
      </w:r>
    </w:p>
    <w:p w14:paraId="6F2F09B6" w14:textId="77777777" w:rsidR="000E4B8A" w:rsidRDefault="00000000">
      <w:pPr>
        <w:pStyle w:val="Compact"/>
        <w:numPr>
          <w:ilvl w:val="0"/>
          <w:numId w:val="7"/>
        </w:numPr>
      </w:pPr>
      <w:r>
        <w:t>broad publication of routine platform activity onto a blockchain.</w:t>
      </w:r>
    </w:p>
    <w:p w14:paraId="7A9476C9" w14:textId="77777777" w:rsidR="000E4B8A" w:rsidRDefault="00000000">
      <w:pPr>
        <w:pStyle w:val="FirstParagraph"/>
      </w:pPr>
      <w:r>
        <w:t xml:space="preserve">Instead, blockchain is reserved for a later stage of development, currently envisaged as </w:t>
      </w:r>
      <w:r>
        <w:rPr>
          <w:b/>
          <w:bCs/>
        </w:rPr>
        <w:t>V3</w:t>
      </w:r>
      <w:r>
        <w:t xml:space="preserve">, and even </w:t>
      </w:r>
      <w:proofErr w:type="gramStart"/>
      <w:r>
        <w:t>then</w:t>
      </w:r>
      <w:proofErr w:type="gramEnd"/>
      <w:r>
        <w:t xml:space="preserve"> only for a limited class of governance records.</w:t>
      </w:r>
    </w:p>
    <w:p w14:paraId="2C9DFDF9" w14:textId="77777777" w:rsidR="000E4B8A" w:rsidRDefault="00000000">
      <w:pPr>
        <w:pStyle w:val="Heading3"/>
      </w:pPr>
      <w:bookmarkStart w:id="15" w:name="proposed-v3-blockchain-use"/>
      <w:bookmarkEnd w:id="14"/>
      <w:r>
        <w:lastRenderedPageBreak/>
        <w:t>7. Proposed V3 blockchain use</w:t>
      </w:r>
    </w:p>
    <w:p w14:paraId="44250429" w14:textId="77777777" w:rsidR="000E4B8A" w:rsidRDefault="00000000">
      <w:pPr>
        <w:pStyle w:val="FirstParagraph"/>
      </w:pPr>
      <w:r>
        <w:t>In V3, blockchain would be introduced only as a public-memory or notarisation mechanism for selected governance data.</w:t>
      </w:r>
    </w:p>
    <w:p w14:paraId="5B1D7667" w14:textId="77777777" w:rsidR="000E4B8A" w:rsidRDefault="00000000">
      <w:pPr>
        <w:pStyle w:val="BodyText"/>
      </w:pPr>
      <w:r>
        <w:t>The platform maintains an append-only governance log. From that log, a limited set of records may later be anchored publicly by publishing cryptographic hashes to a blockchain or comparable public transparency ledger.</w:t>
      </w:r>
    </w:p>
    <w:p w14:paraId="145441A2" w14:textId="77777777" w:rsidR="000E4B8A" w:rsidRDefault="00000000">
      <w:pPr>
        <w:pStyle w:val="BodyText"/>
      </w:pPr>
      <w:r>
        <w:t>The categories most likely to be included are:</w:t>
      </w:r>
    </w:p>
    <w:p w14:paraId="7F66B31F" w14:textId="77777777" w:rsidR="000E4B8A" w:rsidRDefault="00000000">
      <w:pPr>
        <w:pStyle w:val="Compact"/>
        <w:numPr>
          <w:ilvl w:val="0"/>
          <w:numId w:val="8"/>
        </w:numPr>
      </w:pPr>
      <w:r>
        <w:t>case decisions,</w:t>
      </w:r>
    </w:p>
    <w:p w14:paraId="21F2B336" w14:textId="77777777" w:rsidR="000E4B8A" w:rsidRDefault="00000000">
      <w:pPr>
        <w:pStyle w:val="Compact"/>
        <w:numPr>
          <w:ilvl w:val="0"/>
          <w:numId w:val="8"/>
        </w:numPr>
      </w:pPr>
      <w:r>
        <w:t>rule or constitutional changes,</w:t>
      </w:r>
    </w:p>
    <w:p w14:paraId="76D1D756" w14:textId="77777777" w:rsidR="000E4B8A" w:rsidRDefault="00000000">
      <w:pPr>
        <w:pStyle w:val="Compact"/>
        <w:numPr>
          <w:ilvl w:val="0"/>
          <w:numId w:val="8"/>
        </w:numPr>
      </w:pPr>
      <w:r>
        <w:t>federation-level sanction notices, and</w:t>
      </w:r>
    </w:p>
    <w:p w14:paraId="6B3EEB56" w14:textId="77777777" w:rsidR="000E4B8A" w:rsidRDefault="00000000">
      <w:pPr>
        <w:pStyle w:val="Compact"/>
        <w:numPr>
          <w:ilvl w:val="0"/>
          <w:numId w:val="8"/>
        </w:numPr>
      </w:pPr>
      <w:r>
        <w:t>major governance-policy changes.</w:t>
      </w:r>
    </w:p>
    <w:p w14:paraId="67D72E10" w14:textId="77777777" w:rsidR="000E4B8A" w:rsidRDefault="00000000">
      <w:pPr>
        <w:pStyle w:val="FirstParagraph"/>
      </w:pPr>
      <w:r>
        <w:t xml:space="preserve">The rationale is straightforward: a public anchor can provide strong evidence that a record existed </w:t>
      </w:r>
      <w:proofErr w:type="gramStart"/>
      <w:r>
        <w:t>in a given</w:t>
      </w:r>
      <w:proofErr w:type="gramEnd"/>
      <w:r>
        <w:t xml:space="preserve"> form at a given time and was not silently altered later.</w:t>
      </w:r>
    </w:p>
    <w:p w14:paraId="450F0456" w14:textId="77777777" w:rsidR="000E4B8A" w:rsidRDefault="00000000">
      <w:pPr>
        <w:pStyle w:val="BodyText"/>
      </w:pPr>
      <w:r>
        <w:t>In short, blockchain is not intended to act as judge, legislator, executive, or database of everything. Its role is closer to that of a public evidential witness.</w:t>
      </w:r>
    </w:p>
    <w:p w14:paraId="6C263FFD" w14:textId="77777777" w:rsidR="000E4B8A" w:rsidRDefault="00000000">
      <w:pPr>
        <w:pStyle w:val="Heading3"/>
      </w:pPr>
      <w:bookmarkStart w:id="16" w:name="why-the-blockchain-role-is-limited"/>
      <w:bookmarkEnd w:id="15"/>
      <w:r>
        <w:t>8. Why the blockchain role is limited</w:t>
      </w:r>
    </w:p>
    <w:p w14:paraId="1271CA91" w14:textId="77777777" w:rsidR="000E4B8A" w:rsidRDefault="00000000">
      <w:pPr>
        <w:pStyle w:val="FirstParagraph"/>
      </w:pPr>
      <w:r>
        <w:t>This limited approach is deliberate and principled.</w:t>
      </w:r>
    </w:p>
    <w:p w14:paraId="49E8D13B" w14:textId="77777777" w:rsidR="000E4B8A" w:rsidRDefault="00000000">
      <w:pPr>
        <w:pStyle w:val="BodyText"/>
      </w:pPr>
      <w:r>
        <w:t>Its view is that:</w:t>
      </w:r>
    </w:p>
    <w:p w14:paraId="03AFA82B" w14:textId="77777777" w:rsidR="000E4B8A" w:rsidRDefault="00000000">
      <w:pPr>
        <w:pStyle w:val="Compact"/>
        <w:numPr>
          <w:ilvl w:val="0"/>
          <w:numId w:val="9"/>
        </w:numPr>
      </w:pPr>
      <w:r>
        <w:t>judgment must remain human,</w:t>
      </w:r>
    </w:p>
    <w:p w14:paraId="04D32409" w14:textId="77777777" w:rsidR="000E4B8A" w:rsidRDefault="00000000">
      <w:pPr>
        <w:pStyle w:val="Compact"/>
        <w:numPr>
          <w:ilvl w:val="0"/>
          <w:numId w:val="9"/>
        </w:numPr>
      </w:pPr>
      <w:r>
        <w:t>context must remain interpretable,</w:t>
      </w:r>
    </w:p>
    <w:p w14:paraId="331A1967" w14:textId="77777777" w:rsidR="000E4B8A" w:rsidRDefault="00000000">
      <w:pPr>
        <w:pStyle w:val="Compact"/>
        <w:numPr>
          <w:ilvl w:val="0"/>
          <w:numId w:val="9"/>
        </w:numPr>
      </w:pPr>
      <w:r>
        <w:t>communities must remain locally sovereign,</w:t>
      </w:r>
    </w:p>
    <w:p w14:paraId="0B4D5DBC" w14:textId="77777777" w:rsidR="000E4B8A" w:rsidRDefault="00000000">
      <w:pPr>
        <w:pStyle w:val="Compact"/>
        <w:numPr>
          <w:ilvl w:val="0"/>
          <w:numId w:val="9"/>
        </w:numPr>
      </w:pPr>
      <w:r>
        <w:t>procedure must remain intelligible, and</w:t>
      </w:r>
    </w:p>
    <w:p w14:paraId="3211BC8E" w14:textId="77777777" w:rsidR="000E4B8A" w:rsidRDefault="00000000">
      <w:pPr>
        <w:pStyle w:val="Compact"/>
        <w:numPr>
          <w:ilvl w:val="0"/>
          <w:numId w:val="9"/>
        </w:numPr>
      </w:pPr>
      <w:proofErr w:type="gramStart"/>
      <w:r>
        <w:t>public</w:t>
      </w:r>
      <w:proofErr w:type="gramEnd"/>
      <w:r>
        <w:t xml:space="preserve"> verification is most useful at the level of important records, not every interaction.</w:t>
      </w:r>
    </w:p>
    <w:p w14:paraId="6D7B6375" w14:textId="77777777" w:rsidR="000E4B8A" w:rsidRDefault="00000000">
      <w:pPr>
        <w:pStyle w:val="FirstParagraph"/>
      </w:pPr>
      <w:r>
        <w:t>That is why the blockchain layer is deferred and selective. It is meant to strengthen auditability, not replace governance.</w:t>
      </w:r>
    </w:p>
    <w:p w14:paraId="31A37179" w14:textId="77777777" w:rsidR="000E4B8A" w:rsidRDefault="00000000">
      <w:pPr>
        <w:pStyle w:val="Heading3"/>
      </w:pPr>
      <w:bookmarkStart w:id="17" w:name="overall-synthesis"/>
      <w:bookmarkEnd w:id="16"/>
      <w:r>
        <w:t>9. Overall synthesis</w:t>
      </w:r>
    </w:p>
    <w:p w14:paraId="6644ED12" w14:textId="77777777" w:rsidR="000E4B8A" w:rsidRDefault="00000000">
      <w:pPr>
        <w:pStyle w:val="FirstParagraph"/>
      </w:pPr>
      <w:r>
        <w:t>The system can be summarized in three layers:</w:t>
      </w:r>
    </w:p>
    <w:p w14:paraId="7D47BBA1" w14:textId="77777777" w:rsidR="000E4B8A" w:rsidRDefault="00000000">
      <w:pPr>
        <w:pStyle w:val="Compact"/>
        <w:numPr>
          <w:ilvl w:val="0"/>
          <w:numId w:val="10"/>
        </w:numPr>
      </w:pPr>
      <w:r>
        <w:rPr>
          <w:b/>
          <w:bCs/>
        </w:rPr>
        <w:t>Brehon law contributes the social and legal logic</w:t>
      </w:r>
      <w:r>
        <w:t>: trust, surety, status, procedure, restitution, and layered obligation.</w:t>
      </w:r>
    </w:p>
    <w:p w14:paraId="43F60580" w14:textId="77777777" w:rsidR="000E4B8A" w:rsidRDefault="00000000">
      <w:pPr>
        <w:pStyle w:val="Compact"/>
        <w:numPr>
          <w:ilvl w:val="0"/>
          <w:numId w:val="10"/>
        </w:numPr>
      </w:pPr>
      <w:r>
        <w:rPr>
          <w:b/>
          <w:bCs/>
        </w:rPr>
        <w:t>Federation contributes the network form</w:t>
      </w:r>
      <w:r>
        <w:t>: distinct but communicating communities, each retaining local judgment.</w:t>
      </w:r>
    </w:p>
    <w:p w14:paraId="503DDCA3" w14:textId="77777777" w:rsidR="000E4B8A" w:rsidRDefault="00000000">
      <w:pPr>
        <w:pStyle w:val="Compact"/>
        <w:numPr>
          <w:ilvl w:val="0"/>
          <w:numId w:val="10"/>
        </w:numPr>
      </w:pPr>
      <w:r>
        <w:rPr>
          <w:b/>
          <w:bCs/>
        </w:rPr>
        <w:lastRenderedPageBreak/>
        <w:t>Blockchain, in V3, contributes a narrow form of public memory</w:t>
      </w:r>
      <w:r>
        <w:t>: selected governance records become harder to falsify after the fact.</w:t>
      </w:r>
    </w:p>
    <w:p w14:paraId="70462A96" w14:textId="77777777" w:rsidR="000E4B8A" w:rsidRDefault="00000000">
      <w:pPr>
        <w:pStyle w:val="FirstParagraph"/>
      </w:pPr>
      <w:r>
        <w:t>Taken together, the project is not an attempt to digitize an ancient legal system in any simplistic sense. It is an effort to build a procedurally legitimate online governance model using Brehon-inspired principles, federated architecture, and a carefully limited transparency function for blockchain.</w:t>
      </w:r>
    </w:p>
    <w:p w14:paraId="4EDCA05F" w14:textId="77777777" w:rsidR="000E4B8A" w:rsidRDefault="00000000">
      <w:r>
        <w:pict w14:anchorId="7454E368">
          <v:rect id="_x0000_i1026" style="width:0;height:1.5pt" o:hralign="center" o:hrstd="t" o:hr="t"/>
        </w:pict>
      </w:r>
    </w:p>
    <w:p w14:paraId="01013B4D" w14:textId="77777777" w:rsidR="000E4B8A" w:rsidRDefault="00000000">
      <w:pPr>
        <w:pStyle w:val="Heading2"/>
      </w:pPr>
      <w:bookmarkStart w:id="18" w:name="conclusion"/>
      <w:bookmarkEnd w:id="11"/>
      <w:bookmarkEnd w:id="17"/>
      <w:r>
        <w:t>Conclusion</w:t>
      </w:r>
    </w:p>
    <w:p w14:paraId="274CA3D5" w14:textId="552FCEC7" w:rsidR="000E4B8A" w:rsidRDefault="00047C06">
      <w:pPr>
        <w:pStyle w:val="FirstParagraph"/>
      </w:pPr>
      <w:r>
        <w:t xml:space="preserve">Brehon Consensus </w:t>
      </w:r>
      <w:r w:rsidR="00B60431">
        <w:t>is</w:t>
      </w:r>
      <w:r>
        <w:t xml:space="preserve"> a constitutional and governance experiment for online communities.</w:t>
      </w:r>
    </w:p>
    <w:p w14:paraId="4235F853" w14:textId="30B5ED22" w:rsidR="000E4B8A" w:rsidRDefault="00B60431">
      <w:pPr>
        <w:pStyle w:val="BodyText"/>
      </w:pPr>
      <w:r>
        <w:t>Online order can be built more credibly when trust is relational, standing is earned, sanctions are procedural, and important decisions are recorded in a form that can later be externally checked.</w:t>
      </w:r>
    </w:p>
    <w:p w14:paraId="2B84543E" w14:textId="4E570A37" w:rsidR="000E4B8A" w:rsidRDefault="00000000">
      <w:pPr>
        <w:pStyle w:val="BodyText"/>
      </w:pPr>
      <w:r>
        <w:t xml:space="preserve">Within that model, blockchain is neither foundational nor ubiquitous. It is </w:t>
      </w:r>
      <w:proofErr w:type="gramStart"/>
      <w:r>
        <w:t>a</w:t>
      </w:r>
      <w:proofErr w:type="gramEnd"/>
      <w:r>
        <w:t xml:space="preserve"> evidential layer for selected governance records only.</w:t>
      </w:r>
      <w:bookmarkEnd w:id="0"/>
      <w:bookmarkEnd w:id="18"/>
    </w:p>
    <w:sectPr w:rsidR="000E4B8A">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3A217" w14:textId="77777777" w:rsidR="000E38E3" w:rsidRDefault="000E38E3" w:rsidP="00047C06">
      <w:pPr>
        <w:spacing w:after="0"/>
      </w:pPr>
      <w:r>
        <w:separator/>
      </w:r>
    </w:p>
  </w:endnote>
  <w:endnote w:type="continuationSeparator" w:id="0">
    <w:p w14:paraId="4CFB71B2" w14:textId="77777777" w:rsidR="000E38E3" w:rsidRDefault="000E38E3" w:rsidP="00047C0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033E4" w14:textId="77777777" w:rsidR="000E38E3" w:rsidRDefault="000E38E3" w:rsidP="00047C06">
      <w:pPr>
        <w:spacing w:after="0"/>
      </w:pPr>
      <w:r>
        <w:separator/>
      </w:r>
    </w:p>
  </w:footnote>
  <w:footnote w:type="continuationSeparator" w:id="0">
    <w:p w14:paraId="3B7BCB61" w14:textId="77777777" w:rsidR="000E38E3" w:rsidRDefault="000E38E3" w:rsidP="00047C0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5F093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A00A88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3A4D0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63964205">
    <w:abstractNumId w:val="0"/>
  </w:num>
  <w:num w:numId="2" w16cid:durableId="494296146">
    <w:abstractNumId w:val="1"/>
  </w:num>
  <w:num w:numId="3" w16cid:durableId="456291805">
    <w:abstractNumId w:val="1"/>
  </w:num>
  <w:num w:numId="4" w16cid:durableId="64425527">
    <w:abstractNumId w:val="1"/>
  </w:num>
  <w:num w:numId="5" w16cid:durableId="1107776773">
    <w:abstractNumId w:val="1"/>
  </w:num>
  <w:num w:numId="6" w16cid:durableId="18765823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39803834">
    <w:abstractNumId w:val="1"/>
  </w:num>
  <w:num w:numId="8" w16cid:durableId="1296133067">
    <w:abstractNumId w:val="1"/>
  </w:num>
  <w:num w:numId="9" w16cid:durableId="258605796">
    <w:abstractNumId w:val="1"/>
  </w:num>
  <w:num w:numId="10" w16cid:durableId="15022359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B8A"/>
    <w:rsid w:val="00047C06"/>
    <w:rsid w:val="00080778"/>
    <w:rsid w:val="000C661D"/>
    <w:rsid w:val="000E0E69"/>
    <w:rsid w:val="000E38E3"/>
    <w:rsid w:val="000E4B8A"/>
    <w:rsid w:val="00367AC6"/>
    <w:rsid w:val="003C5CE3"/>
    <w:rsid w:val="004A4BF8"/>
    <w:rsid w:val="006866BF"/>
    <w:rsid w:val="00A17902"/>
    <w:rsid w:val="00B60431"/>
    <w:rsid w:val="00FD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4FC32"/>
  <w15:docId w15:val="{2732488E-EE21-40A2-8315-38D55EA60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047C06"/>
    <w:pPr>
      <w:tabs>
        <w:tab w:val="center" w:pos="4513"/>
        <w:tab w:val="right" w:pos="9026"/>
      </w:tabs>
      <w:spacing w:after="0"/>
    </w:pPr>
  </w:style>
  <w:style w:type="character" w:customStyle="1" w:styleId="HeaderChar">
    <w:name w:val="Header Char"/>
    <w:basedOn w:val="DefaultParagraphFont"/>
    <w:link w:val="Header"/>
    <w:rsid w:val="00047C06"/>
  </w:style>
  <w:style w:type="paragraph" w:styleId="Footer">
    <w:name w:val="footer"/>
    <w:basedOn w:val="Normal"/>
    <w:link w:val="FooterChar"/>
    <w:rsid w:val="00047C06"/>
    <w:pPr>
      <w:tabs>
        <w:tab w:val="center" w:pos="4513"/>
        <w:tab w:val="right" w:pos="9026"/>
      </w:tabs>
      <w:spacing w:after="0"/>
    </w:pPr>
  </w:style>
  <w:style w:type="character" w:customStyle="1" w:styleId="FooterChar">
    <w:name w:val="Footer Char"/>
    <w:basedOn w:val="DefaultParagraphFont"/>
    <w:link w:val="Footer"/>
    <w:rsid w:val="00047C06"/>
  </w:style>
  <w:style w:type="character" w:styleId="UnresolvedMention">
    <w:name w:val="Unresolved Mention"/>
    <w:basedOn w:val="DefaultParagraphFont"/>
    <w:uiPriority w:val="99"/>
    <w:semiHidden/>
    <w:unhideWhenUsed/>
    <w:rsid w:val="006866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ActivityPub" TargetMode="External"/><Relationship Id="rId3" Type="http://schemas.openxmlformats.org/officeDocument/2006/relationships/settings" Target="settings.xml"/><Relationship Id="rId7" Type="http://schemas.openxmlformats.org/officeDocument/2006/relationships/hyperlink" Target="https://en.wikipedia.org/wiki/Lemmy_(social_networ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6</Pages>
  <Words>1476</Words>
  <Characters>8416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Barrie Tyner</cp:lastModifiedBy>
  <cp:revision>4</cp:revision>
  <cp:lastPrinted>2026-04-23T20:21:00Z</cp:lastPrinted>
  <dcterms:created xsi:type="dcterms:W3CDTF">2026-04-23T19:26:00Z</dcterms:created>
  <dcterms:modified xsi:type="dcterms:W3CDTF">2026-04-24T18:48:00Z</dcterms:modified>
</cp:coreProperties>
</file>