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5BE57" w14:textId="23B147AC" w:rsidR="00163571" w:rsidRDefault="00163571" w:rsidP="00AB4EC0">
      <w:pPr>
        <w:jc w:val="center"/>
        <w:rPr>
          <w:lang w:val="en-US"/>
        </w:rPr>
      </w:pPr>
      <w:r>
        <w:rPr>
          <w:noProof/>
        </w:rPr>
        <w:drawing>
          <wp:inline distT="0" distB="0" distL="0" distR="0" wp14:anchorId="631756DE" wp14:editId="116C6422">
            <wp:extent cx="5019675" cy="3476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9675" cy="3476625"/>
                    </a:xfrm>
                    <a:prstGeom prst="rect">
                      <a:avLst/>
                    </a:prstGeom>
                  </pic:spPr>
                </pic:pic>
              </a:graphicData>
            </a:graphic>
          </wp:inline>
        </w:drawing>
      </w:r>
    </w:p>
    <w:p w14:paraId="16AF0660" w14:textId="77777777" w:rsidR="00163571" w:rsidRDefault="00163571" w:rsidP="000277FE">
      <w:pPr>
        <w:rPr>
          <w:lang w:val="en-US"/>
        </w:rPr>
      </w:pPr>
    </w:p>
    <w:p w14:paraId="406F2FE6" w14:textId="30151AB6" w:rsidR="008D3FB2" w:rsidRPr="00543907" w:rsidRDefault="00AB4EC0" w:rsidP="00AB4EC0">
      <w:pPr>
        <w:jc w:val="center"/>
        <w:rPr>
          <w:color w:val="FF0000"/>
          <w:sz w:val="44"/>
          <w:szCs w:val="44"/>
        </w:rPr>
      </w:pPr>
      <w:r w:rsidRPr="00543907">
        <w:rPr>
          <w:color w:val="FF0000"/>
          <w:sz w:val="44"/>
          <w:szCs w:val="44"/>
          <w:highlight w:val="yellow"/>
        </w:rPr>
        <w:t>Introducción</w:t>
      </w:r>
      <w:r w:rsidR="006207DC">
        <w:rPr>
          <w:color w:val="FF0000"/>
          <w:sz w:val="44"/>
          <w:szCs w:val="44"/>
        </w:rPr>
        <w:t xml:space="preserve"> </w:t>
      </w:r>
    </w:p>
    <w:p w14:paraId="628210AC" w14:textId="711778DD" w:rsidR="00AB4EC0" w:rsidRDefault="00AB4EC0" w:rsidP="009C43F6">
      <w:r>
        <w:t>La tecnología de transferencia de energía inductiva (IPT) también se llama transferencia de energía inalámbrica (WPT)</w:t>
      </w:r>
      <w:r w:rsidR="009645E3">
        <w:t xml:space="preserve">. Es la transmisión de energía eléctrica desde la fuente eléctrica a la carga </w:t>
      </w:r>
      <w:r w:rsidR="008268EF">
        <w:t>eléctrica,</w:t>
      </w:r>
      <w:r w:rsidR="009645E3">
        <w:t xml:space="preserve"> sin ningún </w:t>
      </w:r>
      <w:proofErr w:type="gramStart"/>
      <w:r w:rsidR="009645E3">
        <w:t>cable .</w:t>
      </w:r>
      <w:proofErr w:type="gramEnd"/>
      <w:r w:rsidR="009645E3">
        <w:t xml:space="preserve"> La tecnología de transferencia de potencia inductiva es muy útil en aquellos casos en los que utiliza los cables de conexión son inconvenientes, peligrosos o casi imposibles. IPT se puede utilizar en muchas aplicaciones como vehículo eléctrico híbrido, sensor médico, cargador de computadora portátil, etc. De hecho, ahora días IPT utiliza con mucha frecuencia en vehículos eléctricos y en sensores </w:t>
      </w:r>
      <w:r w:rsidR="008268EF">
        <w:t>médicos.</w:t>
      </w:r>
      <w:r w:rsidR="009C43F6">
        <w:t xml:space="preserve"> IPT fue primero demostrado por Nikola Tesla en 1890. Sin embargo </w:t>
      </w:r>
      <w:proofErr w:type="gramStart"/>
      <w:r w:rsidR="009C43F6">
        <w:t>e</w:t>
      </w:r>
      <w:proofErr w:type="gramEnd"/>
      <w:r w:rsidR="009C43F6">
        <w:t xml:space="preserve"> hace popular en el siglo 20.</w:t>
      </w:r>
    </w:p>
    <w:p w14:paraId="444F6825" w14:textId="268FE909" w:rsidR="009C43F6" w:rsidRDefault="009C43F6" w:rsidP="009C43F6">
      <w:r>
        <w:t>La tecnología de transmisión se ha utilizado en el sistema de comunicación desde hace mucho tiempo como</w:t>
      </w:r>
      <w:r w:rsidR="008013B0">
        <w:t xml:space="preserve"> en T</w:t>
      </w:r>
      <w:r>
        <w:t>eléfonos</w:t>
      </w:r>
      <w:r w:rsidR="008013B0">
        <w:t xml:space="preserve"> </w:t>
      </w:r>
      <w:r w:rsidR="008268EF">
        <w:t>móvil,</w:t>
      </w:r>
      <w:r>
        <w:t xml:space="preserve"> antena parabólica, etc. La frecuencia utilizada en las ondas de radio es muy alta, es decir, en el rango de MHz. Pero</w:t>
      </w:r>
      <w:r w:rsidR="008013B0">
        <w:t xml:space="preserve"> </w:t>
      </w:r>
      <w:r>
        <w:t>frecuencia utilizada en IPT utilizada en aplicaciones de energía eléctrica en el rango de KHz para que no sea</w:t>
      </w:r>
      <w:r w:rsidR="008013B0">
        <w:t xml:space="preserve"> </w:t>
      </w:r>
      <w:r>
        <w:t>peligroso para el ser humano.</w:t>
      </w:r>
    </w:p>
    <w:p w14:paraId="18F0F64C" w14:textId="2EB5E237" w:rsidR="00531CBF" w:rsidRDefault="00531CBF" w:rsidP="006C13E5">
      <w:r w:rsidRPr="00531CBF">
        <w:t>Est</w:t>
      </w:r>
      <w:r>
        <w:t xml:space="preserve">e </w:t>
      </w:r>
      <w:r w:rsidR="001553FD">
        <w:t xml:space="preserve">trabajo </w:t>
      </w:r>
      <w:r w:rsidR="001553FD" w:rsidRPr="00531CBF">
        <w:t>presenta</w:t>
      </w:r>
      <w:r w:rsidRPr="00531CBF">
        <w:t xml:space="preserve"> el uso de la tecnología IPT en la aplicación de cargador móvil.</w:t>
      </w:r>
      <w:r w:rsidR="001553FD">
        <w:t xml:space="preserve"> El cargador móvil IPT tiene varias ventajas sobre el cargador móvil formal. Unas de las fallas </w:t>
      </w:r>
      <w:proofErr w:type="spellStart"/>
      <w:r w:rsidR="001553FD">
        <w:t>mas</w:t>
      </w:r>
      <w:proofErr w:type="spellEnd"/>
      <w:r w:rsidR="001553FD">
        <w:t xml:space="preserve"> frecuentes   en el cargador móvil provienen del contacto mecánico. Para superar de este tipo de problema se puede usar el cargador móvil IPT. El principio de funcionamiento detrás de IPT es fenómenos electromagnéticos de </w:t>
      </w:r>
      <w:r w:rsidR="008268EF">
        <w:t>inducción.</w:t>
      </w:r>
      <w:r w:rsidR="006C13E5">
        <w:t xml:space="preserve"> Dado que, en la tecnología IPT, se utiliza el núcleo de aire, por lo que la eficiencia de conversión es muy </w:t>
      </w:r>
      <w:r w:rsidR="008268EF">
        <w:t>baja</w:t>
      </w:r>
      <w:r w:rsidR="006C13E5">
        <w:t xml:space="preserve">. Para aumentar la eficiencia de IPT, tanto la bobina primaria como la secundaria deben funcionar en frecuencia de </w:t>
      </w:r>
      <w:proofErr w:type="gramStart"/>
      <w:r w:rsidR="006C13E5">
        <w:t>resonancia</w:t>
      </w:r>
      <w:r w:rsidR="008268EF">
        <w:t xml:space="preserve"> </w:t>
      </w:r>
      <w:r w:rsidR="00721317">
        <w:t>.</w:t>
      </w:r>
      <w:proofErr w:type="gramEnd"/>
    </w:p>
    <w:p w14:paraId="12B42B74" w14:textId="0554F6C8" w:rsidR="000277FE" w:rsidRDefault="000277FE" w:rsidP="006C13E5"/>
    <w:p w14:paraId="278C1560" w14:textId="27D94F18" w:rsidR="000277FE" w:rsidRDefault="000277FE" w:rsidP="000277FE">
      <w:pPr>
        <w:jc w:val="center"/>
      </w:pPr>
    </w:p>
    <w:p w14:paraId="3EFB502A" w14:textId="4A3F2B0E" w:rsidR="002F4FBF" w:rsidRDefault="002F4FBF" w:rsidP="006C13E5"/>
    <w:p w14:paraId="0096EBE9" w14:textId="38E4EC7D" w:rsidR="00E45E89" w:rsidRPr="006C70F2" w:rsidRDefault="00BD7D9A" w:rsidP="006C13E5">
      <w:pPr>
        <w:rPr>
          <w:color w:val="FF0000"/>
          <w:sz w:val="56"/>
          <w:szCs w:val="56"/>
        </w:rPr>
      </w:pPr>
      <w:r w:rsidRPr="006C70F2">
        <w:rPr>
          <w:color w:val="FF0000"/>
          <w:sz w:val="56"/>
          <w:szCs w:val="56"/>
          <w:highlight w:val="yellow"/>
        </w:rPr>
        <w:t>Funcionamiento</w:t>
      </w:r>
      <w:r w:rsidRPr="006C70F2">
        <w:rPr>
          <w:color w:val="FF0000"/>
          <w:sz w:val="56"/>
          <w:szCs w:val="56"/>
        </w:rPr>
        <w:t xml:space="preserve"> </w:t>
      </w:r>
      <w:r w:rsidR="00435690" w:rsidRPr="006C70F2">
        <w:rPr>
          <w:color w:val="FF0000"/>
          <w:sz w:val="56"/>
          <w:szCs w:val="56"/>
        </w:rPr>
        <w:t xml:space="preserve"> </w:t>
      </w:r>
    </w:p>
    <w:p w14:paraId="5F259E54" w14:textId="22AE2EA8" w:rsidR="00B066AF" w:rsidRDefault="00BD7D9A" w:rsidP="00A27869">
      <w:pPr>
        <w:jc w:val="both"/>
      </w:pPr>
      <w:r>
        <w:t xml:space="preserve"> </w:t>
      </w:r>
      <w:r w:rsidR="00130108">
        <w:t>L</w:t>
      </w:r>
      <w:r>
        <w:t>as tecnologías de carga inalámbrica pueden clasificarse en términos generales en acoplamientos no radia</w:t>
      </w:r>
      <w:r w:rsidR="00D00573">
        <w:t>c</w:t>
      </w:r>
      <w:r>
        <w:t>tivos carga y carga radia</w:t>
      </w:r>
      <w:r w:rsidR="00D00573">
        <w:t>c</w:t>
      </w:r>
      <w:r>
        <w:t xml:space="preserve">tiva basada en RF. El primero consiste de tres técnicas: acoplamiento </w:t>
      </w:r>
      <w:r w:rsidR="00A27869">
        <w:t>inductivo,</w:t>
      </w:r>
      <w:r>
        <w:t xml:space="preserve"> acoplamiento de resonancia </w:t>
      </w:r>
      <w:r w:rsidR="00A27869">
        <w:t>magnética y</w:t>
      </w:r>
      <w:r>
        <w:t xml:space="preserve"> acoplamiento </w:t>
      </w:r>
      <w:r w:rsidR="00F35EFB">
        <w:t>capacitivo,</w:t>
      </w:r>
      <w:r>
        <w:t xml:space="preserve"> mientras que el este último puede clasificarse en forma de haz de potencia de RF directiva y transferencia de potencia de RF no directiva</w:t>
      </w:r>
      <w:r w:rsidR="00B066AF">
        <w:t>.</w:t>
      </w:r>
    </w:p>
    <w:p w14:paraId="40D02B2D" w14:textId="23D1B551" w:rsidR="00B066AF" w:rsidRDefault="00F35EFB" w:rsidP="00D2539B">
      <w:pPr>
        <w:jc w:val="both"/>
      </w:pPr>
      <w:r>
        <w:t>Como la</w:t>
      </w:r>
      <w:r w:rsidR="00B066AF">
        <w:t xml:space="preserve"> técnica de acoplamiento</w:t>
      </w:r>
      <w:r w:rsidR="00A27869">
        <w:t xml:space="preserve"> </w:t>
      </w:r>
      <w:r>
        <w:t>capacitivo, la</w:t>
      </w:r>
      <w:r w:rsidR="00B066AF">
        <w:t xml:space="preserve"> cantidad alcanzable de capacitancia de acoplamiento depende del área disponible del </w:t>
      </w:r>
      <w:r w:rsidR="009C2151">
        <w:t>dispositivo, para</w:t>
      </w:r>
      <w:r w:rsidR="00B066AF">
        <w:t xml:space="preserve"> un dispositivo electrónico portátil de tamaño típico, es difícil generar suficiente densidad de potencia.</w:t>
      </w:r>
    </w:p>
    <w:p w14:paraId="1556779D" w14:textId="485EBB59" w:rsidR="00B066AF" w:rsidRDefault="00B066AF" w:rsidP="00D2539B">
      <w:pPr>
        <w:jc w:val="both"/>
      </w:pPr>
      <w:r>
        <w:t xml:space="preserve">En cuanto a la directiva de potencia de </w:t>
      </w:r>
      <w:r w:rsidR="009C2151">
        <w:t>RF,</w:t>
      </w:r>
      <w:r>
        <w:t xml:space="preserve"> la limitación radica en que el cargador necesita </w:t>
      </w:r>
      <w:r w:rsidR="00D2539B">
        <w:t>c</w:t>
      </w:r>
      <w:r>
        <w:t>onocer la ubicación exacta del receptor de energía. Debido a la limitación obvia de las técnicas anteriores, carga inalámbrica generalmente se realiza a través de otras dos técnicas, es decir, acoplamiento inductivo magnético, acoplamiento de resonancia magnética</w:t>
      </w:r>
      <w:r w:rsidR="00A27869">
        <w:t xml:space="preserve">. </w:t>
      </w:r>
    </w:p>
    <w:p w14:paraId="5393BB11" w14:textId="6B7D3704" w:rsidR="00A27869" w:rsidRDefault="00A840A4" w:rsidP="00AD5966">
      <w:r>
        <w:t xml:space="preserve">El acoplamiento </w:t>
      </w:r>
      <w:r w:rsidR="009C2151">
        <w:t>inductivo se</w:t>
      </w:r>
      <w:r>
        <w:t xml:space="preserve"> basa en</w:t>
      </w:r>
      <w:r w:rsidR="006E496E">
        <w:t xml:space="preserve"> </w:t>
      </w:r>
      <w:r>
        <w:t>inducción de campo magnético que entrega energía eléctrica entre</w:t>
      </w:r>
      <w:r w:rsidR="006E496E">
        <w:t xml:space="preserve"> d</w:t>
      </w:r>
      <w:r>
        <w:t xml:space="preserve">os bobinas. La </w:t>
      </w:r>
      <w:r w:rsidR="006E496E">
        <w:t>figura muestra</w:t>
      </w:r>
      <w:r>
        <w:t xml:space="preserve"> el modelo de referencia.  transferencia de potencia</w:t>
      </w:r>
      <w:r w:rsidR="006E496E">
        <w:t xml:space="preserve"> inductiva</w:t>
      </w:r>
      <w:r>
        <w:t xml:space="preserve"> (IPT) ocurre cuando una bobina primaria de </w:t>
      </w:r>
      <w:r w:rsidR="009C2151">
        <w:t>un transmisor</w:t>
      </w:r>
      <w:r w:rsidR="006E496E">
        <w:t xml:space="preserve"> de energía </w:t>
      </w:r>
      <w:r>
        <w:t>genera un campo magnético predominantemente variable</w:t>
      </w:r>
      <w:r w:rsidR="006E496E">
        <w:t xml:space="preserve"> </w:t>
      </w:r>
      <w:r>
        <w:t>a través de la bobina secundaria del receptor de energía dentro del</w:t>
      </w:r>
      <w:r w:rsidR="006E496E">
        <w:t xml:space="preserve"> </w:t>
      </w:r>
      <w:r>
        <w:t>campo, generalmente de una longitud de onda</w:t>
      </w:r>
      <w:r w:rsidR="006E496E">
        <w:t xml:space="preserve"> </w:t>
      </w:r>
      <w:r w:rsidR="009C2151">
        <w:t>chica.</w:t>
      </w:r>
      <w:r w:rsidR="006E496E">
        <w:t xml:space="preserve"> </w:t>
      </w:r>
      <w:r w:rsidR="00130108">
        <w:t xml:space="preserve">El campo magnético cercano induce </w:t>
      </w:r>
      <w:r w:rsidR="009C2151">
        <w:t>un voltaje</w:t>
      </w:r>
      <w:r w:rsidR="00130108" w:rsidRPr="00130108">
        <w:t xml:space="preserve"> /corriente</w:t>
      </w:r>
      <w:r w:rsidR="00130108">
        <w:t xml:space="preserve"> a través de la bobina </w:t>
      </w:r>
      <w:r w:rsidR="009C2151">
        <w:t>secundaria del</w:t>
      </w:r>
      <w:r w:rsidR="00130108">
        <w:t xml:space="preserve"> receptor de energía dentro del </w:t>
      </w:r>
      <w:r w:rsidR="00313425">
        <w:t>campo.</w:t>
      </w:r>
      <w:r w:rsidR="00FB4970">
        <w:t xml:space="preserve"> Este voltaje puede ser utilizado para cargar un dispositivo inalámbrico o sistema de </w:t>
      </w:r>
      <w:r w:rsidR="00067094">
        <w:t>almacenamiento.</w:t>
      </w:r>
      <w:r w:rsidR="00FB4970">
        <w:t xml:space="preserve"> </w:t>
      </w:r>
      <w:r w:rsidR="00FB4970" w:rsidRPr="00FB4970">
        <w:t>La frecuencia de funcionamiento del acoplamiento inductivo está típicamente en</w:t>
      </w:r>
      <w:r w:rsidR="00FB4970">
        <w:t xml:space="preserve"> </w:t>
      </w:r>
      <w:proofErr w:type="gramStart"/>
      <w:r w:rsidR="00FB4970">
        <w:t>K</w:t>
      </w:r>
      <w:r w:rsidR="00E53384">
        <w:t>HZ</w:t>
      </w:r>
      <w:r w:rsidR="00FB4970">
        <w:t xml:space="preserve"> ;</w:t>
      </w:r>
      <w:proofErr w:type="gramEnd"/>
      <w:r w:rsidR="00FB4970">
        <w:t xml:space="preserve"> La bobina secundaria debe sintonizarse a la</w:t>
      </w:r>
      <w:r w:rsidR="000A45D2">
        <w:t xml:space="preserve"> </w:t>
      </w:r>
      <w:r w:rsidR="00FB4970">
        <w:t>frecuencia de funcionamiento para mejorar la eficiencia de carga</w:t>
      </w:r>
      <w:r w:rsidR="00AD5966">
        <w:t xml:space="preserve"> , el factor de calidad generalmente es pequeña porque la potencia transferida se atenúa rápidamente con  valores de calidad mayores</w:t>
      </w:r>
      <w:r w:rsidR="00824EF3">
        <w:t xml:space="preserve">. </w:t>
      </w:r>
    </w:p>
    <w:p w14:paraId="664B24B1" w14:textId="5DF5E04B" w:rsidR="00824EF3" w:rsidRDefault="00824EF3" w:rsidP="00824EF3">
      <w:r>
        <w:t>El costo de la eficiencia disminuida (por ejemplo, 1-2</w:t>
      </w:r>
      <w:proofErr w:type="gramStart"/>
      <w:r>
        <w:t>% )</w:t>
      </w:r>
      <w:proofErr w:type="gramEnd"/>
      <w:r>
        <w:t xml:space="preserve"> con potencia en rango de micro vatios. A pesar de la transmisión limitada rango, la potencia de carga efectiva puede ser muy alta (por ejemplo, nivel de </w:t>
      </w:r>
      <w:r w:rsidR="00067094">
        <w:t>kilovatio para</w:t>
      </w:r>
      <w:r>
        <w:t xml:space="preserve"> recarga de vehículos eléctricos).</w:t>
      </w:r>
    </w:p>
    <w:p w14:paraId="6A0C97C1" w14:textId="57197084" w:rsidR="00211987" w:rsidRDefault="00211987" w:rsidP="006C7D7B">
      <w:r>
        <w:t>Las ventajas del acoplamiento inductivo magnético incluyen facilidad de implementación, operación conveniente, alta eficiencia a corta distancia (típicamente menos de un diámetro de bobina) y seguridad garantizada</w:t>
      </w:r>
      <w:r w:rsidR="006C7D7B">
        <w:t>. Por lo tanto, es aplicable y popular para dispositivos móviles.</w:t>
      </w:r>
    </w:p>
    <w:p w14:paraId="38E2BFE4" w14:textId="77777777" w:rsidR="000277FE" w:rsidRDefault="000277FE" w:rsidP="006C7D7B"/>
    <w:p w14:paraId="38CB8520" w14:textId="3C16A93A" w:rsidR="00A27869" w:rsidRDefault="00A27869" w:rsidP="006C7D7B"/>
    <w:p w14:paraId="4C66E75E" w14:textId="77777777" w:rsidR="006C70F2" w:rsidRDefault="006C70F2" w:rsidP="006C7D7B"/>
    <w:p w14:paraId="233002D6" w14:textId="77777777" w:rsidR="00A27869" w:rsidRDefault="00A27869" w:rsidP="006C7D7B"/>
    <w:p w14:paraId="203FF6B8" w14:textId="77777777" w:rsidR="00BB247F" w:rsidRDefault="00BB247F" w:rsidP="006C7D7B"/>
    <w:p w14:paraId="60ECCC37" w14:textId="3B5E5D1B" w:rsidR="00163571" w:rsidRPr="006C70F2" w:rsidRDefault="00163571" w:rsidP="006C7D7B">
      <w:pPr>
        <w:rPr>
          <w:color w:val="FF0000"/>
        </w:rPr>
      </w:pPr>
      <w:r w:rsidRPr="00BB247F">
        <w:rPr>
          <w:color w:val="FF0000"/>
        </w:rPr>
        <w:t xml:space="preserve">estándar </w:t>
      </w:r>
      <w:proofErr w:type="spellStart"/>
      <w:r w:rsidRPr="00BB247F">
        <w:rPr>
          <w:color w:val="FF0000"/>
        </w:rPr>
        <w:t>Qi</w:t>
      </w:r>
      <w:proofErr w:type="spellEnd"/>
      <w:r w:rsidRPr="00BB247F">
        <w:rPr>
          <w:color w:val="FF0000"/>
        </w:rPr>
        <w:t xml:space="preserve"> </w:t>
      </w:r>
    </w:p>
    <w:p w14:paraId="620720C6" w14:textId="6B01ADA6" w:rsidR="00672B43" w:rsidRDefault="00F35EFB" w:rsidP="006C7D7B">
      <w:r>
        <w:rPr>
          <w:rFonts w:ascii="Arial" w:hAnsi="Arial" w:cs="Arial"/>
          <w:color w:val="222222"/>
          <w:sz w:val="21"/>
          <w:szCs w:val="21"/>
          <w:shd w:val="clear" w:color="auto" w:fill="FFFFFF"/>
        </w:rPr>
        <w:t>U</w:t>
      </w:r>
      <w:r w:rsidR="00FB1D37">
        <w:rPr>
          <w:rFonts w:ascii="Arial" w:hAnsi="Arial" w:cs="Arial"/>
          <w:color w:val="222222"/>
          <w:sz w:val="21"/>
          <w:szCs w:val="21"/>
          <w:shd w:val="clear" w:color="auto" w:fill="FFFFFF"/>
        </w:rPr>
        <w:t xml:space="preserve">n sistema </w:t>
      </w:r>
      <w:proofErr w:type="spellStart"/>
      <w:r w:rsidR="00FB1D37">
        <w:rPr>
          <w:rFonts w:ascii="Arial" w:hAnsi="Arial" w:cs="Arial"/>
          <w:color w:val="222222"/>
          <w:sz w:val="21"/>
          <w:szCs w:val="21"/>
          <w:shd w:val="clear" w:color="auto" w:fill="FFFFFF"/>
        </w:rPr>
        <w:t>Qi</w:t>
      </w:r>
      <w:proofErr w:type="spellEnd"/>
      <w:r w:rsidR="00FB1D37">
        <w:rPr>
          <w:rFonts w:ascii="Arial" w:hAnsi="Arial" w:cs="Arial"/>
          <w:color w:val="222222"/>
          <w:sz w:val="21"/>
          <w:szCs w:val="21"/>
          <w:shd w:val="clear" w:color="auto" w:fill="FFFFFF"/>
        </w:rPr>
        <w:t xml:space="preserve"> consta de dos tipos de dispositivos: la estación base, que está conectada a una fuente de energía y proporciona energía inductiva, y los dispositivos móviles, que consumen energía inductiva. La estación base contiene un transmisor de potencia que comprende una bobina de transmisión que genera un </w:t>
      </w:r>
      <w:r w:rsidR="00FB1D37" w:rsidRPr="00A76E1B">
        <w:rPr>
          <w:rFonts w:ascii="Arial" w:hAnsi="Arial" w:cs="Arial"/>
          <w:sz w:val="21"/>
          <w:szCs w:val="21"/>
          <w:shd w:val="clear" w:color="auto" w:fill="FFFFFF"/>
        </w:rPr>
        <w:t>campo magnético</w:t>
      </w:r>
      <w:r w:rsidR="00FB1D37">
        <w:rPr>
          <w:rFonts w:ascii="Arial" w:hAnsi="Arial" w:cs="Arial"/>
          <w:color w:val="222222"/>
          <w:sz w:val="21"/>
          <w:szCs w:val="21"/>
          <w:shd w:val="clear" w:color="auto" w:fill="FFFFFF"/>
        </w:rPr>
        <w:t> </w:t>
      </w:r>
      <w:r w:rsidR="00A76E1B">
        <w:rPr>
          <w:rFonts w:ascii="Arial" w:hAnsi="Arial" w:cs="Arial"/>
          <w:color w:val="222222"/>
          <w:sz w:val="21"/>
          <w:szCs w:val="21"/>
          <w:shd w:val="clear" w:color="auto" w:fill="FFFFFF"/>
        </w:rPr>
        <w:t>oscilante;</w:t>
      </w:r>
      <w:r w:rsidR="00FB1D37">
        <w:rPr>
          <w:rFonts w:ascii="Arial" w:hAnsi="Arial" w:cs="Arial"/>
          <w:color w:val="222222"/>
          <w:sz w:val="21"/>
          <w:szCs w:val="21"/>
          <w:shd w:val="clear" w:color="auto" w:fill="FFFFFF"/>
        </w:rPr>
        <w:t> El dispositivo móvil contiene un receptor de energía que sostiene una bobina receptora. El campo magnético induce una </w:t>
      </w:r>
      <w:r w:rsidR="00FB1D37" w:rsidRPr="00A76E1B">
        <w:rPr>
          <w:rFonts w:ascii="Arial" w:hAnsi="Arial" w:cs="Arial"/>
          <w:sz w:val="21"/>
          <w:szCs w:val="21"/>
          <w:shd w:val="clear" w:color="auto" w:fill="FFFFFF"/>
        </w:rPr>
        <w:t>corriente alterna</w:t>
      </w:r>
      <w:r w:rsidR="00FB1D37">
        <w:rPr>
          <w:rFonts w:ascii="Arial" w:hAnsi="Arial" w:cs="Arial"/>
          <w:color w:val="222222"/>
          <w:sz w:val="21"/>
          <w:szCs w:val="21"/>
          <w:shd w:val="clear" w:color="auto" w:fill="FFFFFF"/>
        </w:rPr>
        <w:t> en la bobina receptora por </w:t>
      </w:r>
      <w:r w:rsidR="00FB1D37" w:rsidRPr="00A76E1B">
        <w:rPr>
          <w:rFonts w:ascii="Arial" w:hAnsi="Arial" w:cs="Arial"/>
          <w:sz w:val="21"/>
          <w:szCs w:val="21"/>
          <w:shd w:val="clear" w:color="auto" w:fill="FFFFFF"/>
        </w:rPr>
        <w:t xml:space="preserve">la ley de inducción de </w:t>
      </w:r>
      <w:r w:rsidR="00A76E1B" w:rsidRPr="00A76E1B">
        <w:rPr>
          <w:rFonts w:ascii="Arial" w:hAnsi="Arial" w:cs="Arial"/>
          <w:sz w:val="21"/>
          <w:szCs w:val="21"/>
          <w:shd w:val="clear" w:color="auto" w:fill="FFFFFF"/>
        </w:rPr>
        <w:t>Faraday</w:t>
      </w:r>
      <w:r w:rsidR="00A76E1B">
        <w:rPr>
          <w:rFonts w:ascii="Arial" w:hAnsi="Arial" w:cs="Arial"/>
          <w:color w:val="222222"/>
          <w:sz w:val="21"/>
          <w:szCs w:val="21"/>
          <w:shd w:val="clear" w:color="auto" w:fill="FFFFFF"/>
        </w:rPr>
        <w:t>.</w:t>
      </w:r>
      <w:r w:rsidR="00FB1D37">
        <w:rPr>
          <w:rFonts w:ascii="Arial" w:hAnsi="Arial" w:cs="Arial"/>
          <w:color w:val="222222"/>
          <w:sz w:val="21"/>
          <w:szCs w:val="21"/>
          <w:shd w:val="clear" w:color="auto" w:fill="FFFFFF"/>
        </w:rPr>
        <w:t> El espacio cercano de las dos bobinas, así como el blindaje en sus superficies, aseguran que la transferencia de potencia inductiva sea eficiente.</w:t>
      </w:r>
    </w:p>
    <w:p w14:paraId="1C0A35AB" w14:textId="73827CA7" w:rsidR="00BB247F" w:rsidRDefault="00A76E1B"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Las estaciones base suelen tener una superficie plana, denominada superficie de interfaz, sobre la cual un usuario puede colocar uno o más dispositivos móviles. Hay dos métodos para alinear la bobina de transmisión (parte de la estación base) y la bobina de recepción (parte del dispositivo móvil) para que se produzca una transferencia de energía. En el primer concepto, llamado posicionamiento guiado, un usuario debe colocar el dispositivo móvil en una determinada ubicación de la superficie de la estación base. Para este propósito, el dispositivo móvil proporciona una ayuda de alineación que es apropiada para su tamaño, forma y función. El segundo concepto, denominado posicionamiento libre, no requiere que el usuario coloque el dispositivo móvil en alineación directa con la bobina de transmisión. Hay varias formas de lograr un posicionamiento libre. En un ejemplo, se usa un paquete de bobinas de transmisión para generar un campo magnético en la ubicación de la bobina receptora solamente. Otro ejemplo utiliza medios mecánicos para mover una sola bobina transmisora ​​debajo de la bobina receptora. Una tercera opción es utilizar una técnica llamada "Generadores múltiples de flujo cooperativo"</w:t>
      </w:r>
      <w:r w:rsidR="00BB247F">
        <w:rPr>
          <w:rFonts w:ascii="Arial" w:hAnsi="Arial" w:cs="Arial"/>
          <w:color w:val="222222"/>
          <w:sz w:val="21"/>
          <w:szCs w:val="21"/>
          <w:shd w:val="clear" w:color="auto" w:fill="FFFFFF"/>
        </w:rPr>
        <w:t>.</w:t>
      </w:r>
    </w:p>
    <w:p w14:paraId="6FF50202" w14:textId="3283C14E" w:rsidR="005923D2" w:rsidRDefault="005923D2"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CARACTERISTICAS </w:t>
      </w:r>
    </w:p>
    <w:p w14:paraId="35A61368" w14:textId="0A22DF2C" w:rsidR="00F034F7" w:rsidRPr="006C6D66" w:rsidRDefault="00CF6A7E" w:rsidP="00EC7217">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t xml:space="preserve">Niveles de Potencia </w:t>
      </w:r>
    </w:p>
    <w:p w14:paraId="44158B0A" w14:textId="7FD1FB63" w:rsidR="00EC7217" w:rsidRPr="00EC7217" w:rsidRDefault="00EC7217" w:rsidP="00EC7217">
      <w:pPr>
        <w:rPr>
          <w:rFonts w:ascii="Arial" w:hAnsi="Arial" w:cs="Arial"/>
          <w:color w:val="222222"/>
          <w:sz w:val="21"/>
          <w:szCs w:val="21"/>
          <w:shd w:val="clear" w:color="auto" w:fill="FFFFFF"/>
        </w:rPr>
      </w:pPr>
      <w:r w:rsidRPr="00EC7217">
        <w:rPr>
          <w:rFonts w:ascii="Arial" w:hAnsi="Arial" w:cs="Arial"/>
          <w:color w:val="222222"/>
          <w:sz w:val="21"/>
          <w:szCs w:val="21"/>
          <w:shd w:val="clear" w:color="auto" w:fill="FFFFFF"/>
        </w:rPr>
        <w:t>El sistema de transferencia de potencia</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permite la transferencia de al menos 5 W y hasta 30 W de potencia de carga. La cantidad real de energía que se puede transferir entre el transmisor de energía y el receptor de energía es</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sujeto a negociación entre ellos durante las fases de comunicación que ocurren antes de la transferencia de energía.</w:t>
      </w:r>
    </w:p>
    <w:p w14:paraId="1DCE8D65" w14:textId="1DE43E5C" w:rsidR="00EC7217" w:rsidRPr="00EC7217" w:rsidRDefault="00EC7217" w:rsidP="00EC7217">
      <w:pPr>
        <w:rPr>
          <w:rFonts w:ascii="Arial" w:hAnsi="Arial" w:cs="Arial"/>
          <w:color w:val="222222"/>
          <w:sz w:val="21"/>
          <w:szCs w:val="21"/>
          <w:shd w:val="clear" w:color="auto" w:fill="FFFFFF"/>
        </w:rPr>
      </w:pPr>
      <w:r w:rsidRPr="00EC7217">
        <w:rPr>
          <w:rFonts w:ascii="Arial" w:hAnsi="Arial" w:cs="Arial"/>
          <w:color w:val="222222"/>
          <w:sz w:val="21"/>
          <w:szCs w:val="21"/>
          <w:shd w:val="clear" w:color="auto" w:fill="FFFFFF"/>
        </w:rPr>
        <w:t>El receptor de energía solicita una cierta cantidad de energía apropiada para que se cargue el dispositivo, y el transmisor de potencia entregará la cantidad solicitada. Esta comunicación asegura la interoperabilidad</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 xml:space="preserve">entre productos inalámbricos </w:t>
      </w:r>
      <w:proofErr w:type="spellStart"/>
      <w:r w:rsidRPr="00EC7217">
        <w:rPr>
          <w:rFonts w:ascii="Arial" w:hAnsi="Arial" w:cs="Arial"/>
          <w:color w:val="222222"/>
          <w:sz w:val="21"/>
          <w:szCs w:val="21"/>
          <w:shd w:val="clear" w:color="auto" w:fill="FFFFFF"/>
        </w:rPr>
        <w:t>Qi</w:t>
      </w:r>
      <w:proofErr w:type="spellEnd"/>
      <w:r w:rsidRPr="00EC7217">
        <w:rPr>
          <w:rFonts w:ascii="Arial" w:hAnsi="Arial" w:cs="Arial"/>
          <w:color w:val="222222"/>
          <w:sz w:val="21"/>
          <w:szCs w:val="21"/>
          <w:shd w:val="clear" w:color="auto" w:fill="FFFFFF"/>
        </w:rPr>
        <w:t xml:space="preserve"> en el perfil de potencia de línea de base (≤ 5 W) y en el perfil de potencia extendido</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 30 W).</w:t>
      </w:r>
    </w:p>
    <w:p w14:paraId="039BA648" w14:textId="6A919D41" w:rsidR="00EC7217" w:rsidRDefault="00EC7217" w:rsidP="00EC7217">
      <w:pPr>
        <w:rPr>
          <w:rFonts w:ascii="Arial" w:hAnsi="Arial" w:cs="Arial"/>
          <w:color w:val="222222"/>
          <w:sz w:val="21"/>
          <w:szCs w:val="21"/>
          <w:shd w:val="clear" w:color="auto" w:fill="FFFFFF"/>
        </w:rPr>
      </w:pPr>
      <w:r w:rsidRPr="00EC7217">
        <w:rPr>
          <w:rFonts w:ascii="Arial" w:hAnsi="Arial" w:cs="Arial"/>
          <w:color w:val="222222"/>
          <w:sz w:val="21"/>
          <w:szCs w:val="21"/>
          <w:shd w:val="clear" w:color="auto" w:fill="FFFFFF"/>
        </w:rPr>
        <w:t xml:space="preserve">Por ejemplo, si el receptor de energía está diseñado para ser cargado por un transmisor de energía de 15 </w:t>
      </w:r>
      <w:proofErr w:type="gramStart"/>
      <w:r w:rsidRPr="00EC7217">
        <w:rPr>
          <w:rFonts w:ascii="Arial" w:hAnsi="Arial" w:cs="Arial"/>
          <w:color w:val="222222"/>
          <w:sz w:val="21"/>
          <w:szCs w:val="21"/>
          <w:shd w:val="clear" w:color="auto" w:fill="FFFFFF"/>
        </w:rPr>
        <w:t>W</w:t>
      </w:r>
      <w:proofErr w:type="gramEnd"/>
      <w:r w:rsidRPr="00EC7217">
        <w:rPr>
          <w:rFonts w:ascii="Arial" w:hAnsi="Arial" w:cs="Arial"/>
          <w:color w:val="222222"/>
          <w:sz w:val="21"/>
          <w:szCs w:val="21"/>
          <w:shd w:val="clear" w:color="auto" w:fill="FFFFFF"/>
        </w:rPr>
        <w:t xml:space="preserve"> pero está colocado en</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un transmisor de potencia de 5 W, el receptor de potencia puede permitir la carga a una velocidad más lenta. Por el contrario, si un 5 W</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 xml:space="preserve">El receptor de potencia se coloca en un transmisor de potencia de 15 W, el receptor de potencia le indicará la </w:t>
      </w:r>
      <w:proofErr w:type="gramStart"/>
      <w:r w:rsidRPr="00EC7217">
        <w:rPr>
          <w:rFonts w:ascii="Arial" w:hAnsi="Arial" w:cs="Arial"/>
          <w:color w:val="222222"/>
          <w:sz w:val="21"/>
          <w:szCs w:val="21"/>
          <w:shd w:val="clear" w:color="auto" w:fill="FFFFFF"/>
        </w:rPr>
        <w:t>potencia</w:t>
      </w:r>
      <w:r>
        <w:rPr>
          <w:rFonts w:ascii="Arial" w:hAnsi="Arial" w:cs="Arial"/>
          <w:color w:val="222222"/>
          <w:sz w:val="21"/>
          <w:szCs w:val="21"/>
          <w:shd w:val="clear" w:color="auto" w:fill="FFFFFF"/>
        </w:rPr>
        <w:t xml:space="preserve"> </w:t>
      </w:r>
      <w:r w:rsidRPr="00EC7217">
        <w:rPr>
          <w:rFonts w:ascii="Arial" w:hAnsi="Arial" w:cs="Arial"/>
          <w:color w:val="222222"/>
          <w:sz w:val="21"/>
          <w:szCs w:val="21"/>
          <w:shd w:val="clear" w:color="auto" w:fill="FFFFFF"/>
        </w:rPr>
        <w:t>transmisor</w:t>
      </w:r>
      <w:proofErr w:type="gramEnd"/>
      <w:r w:rsidRPr="00EC7217">
        <w:rPr>
          <w:rFonts w:ascii="Arial" w:hAnsi="Arial" w:cs="Arial"/>
          <w:color w:val="222222"/>
          <w:sz w:val="21"/>
          <w:szCs w:val="21"/>
          <w:shd w:val="clear" w:color="auto" w:fill="FFFFFF"/>
        </w:rPr>
        <w:t xml:space="preserve"> para enviar no más de 5 W de potencia</w:t>
      </w:r>
    </w:p>
    <w:p w14:paraId="5CF527B1" w14:textId="21F84CFE" w:rsidR="005923D2" w:rsidRDefault="005923D2" w:rsidP="00EC6D08">
      <w:pPr>
        <w:rPr>
          <w:rFonts w:ascii="Arial" w:hAnsi="Arial" w:cs="Arial"/>
          <w:color w:val="222222"/>
          <w:sz w:val="21"/>
          <w:szCs w:val="21"/>
          <w:shd w:val="clear" w:color="auto" w:fill="FFFFFF"/>
        </w:rPr>
      </w:pPr>
    </w:p>
    <w:p w14:paraId="6242A6B9" w14:textId="77777777" w:rsidR="00F034F7" w:rsidRDefault="00F034F7" w:rsidP="00EC6D08">
      <w:pPr>
        <w:rPr>
          <w:rFonts w:ascii="Arial" w:hAnsi="Arial" w:cs="Arial"/>
          <w:color w:val="222222"/>
          <w:sz w:val="21"/>
          <w:szCs w:val="21"/>
          <w:shd w:val="clear" w:color="auto" w:fill="FFFFFF"/>
        </w:rPr>
      </w:pPr>
    </w:p>
    <w:p w14:paraId="37AACB0D" w14:textId="77777777" w:rsidR="00F034F7" w:rsidRDefault="00F034F7" w:rsidP="00EC6D08">
      <w:pPr>
        <w:rPr>
          <w:rFonts w:ascii="Arial" w:hAnsi="Arial" w:cs="Arial"/>
          <w:color w:val="222222"/>
          <w:sz w:val="21"/>
          <w:szCs w:val="21"/>
          <w:shd w:val="clear" w:color="auto" w:fill="FFFFFF"/>
        </w:rPr>
      </w:pPr>
    </w:p>
    <w:p w14:paraId="64893C0F" w14:textId="77777777" w:rsidR="00F034F7" w:rsidRDefault="00F034F7" w:rsidP="00EC6D08">
      <w:pPr>
        <w:rPr>
          <w:rFonts w:ascii="Arial" w:hAnsi="Arial" w:cs="Arial"/>
          <w:color w:val="222222"/>
          <w:sz w:val="21"/>
          <w:szCs w:val="21"/>
          <w:shd w:val="clear" w:color="auto" w:fill="FFFFFF"/>
        </w:rPr>
      </w:pPr>
    </w:p>
    <w:p w14:paraId="4DAE7F4B" w14:textId="2E3C90BC" w:rsidR="00F034F7" w:rsidRPr="006C6D66" w:rsidRDefault="00F034F7" w:rsidP="00EC6D08">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t>Frecuencia de Operación</w:t>
      </w:r>
    </w:p>
    <w:p w14:paraId="59FCD773" w14:textId="76D84B3C" w:rsidR="00F034F7" w:rsidRDefault="00F034F7" w:rsidP="00F034F7">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Pr="00F034F7">
        <w:rPr>
          <w:rFonts w:ascii="Arial" w:hAnsi="Arial" w:cs="Arial"/>
          <w:color w:val="222222"/>
          <w:sz w:val="21"/>
          <w:szCs w:val="21"/>
          <w:shd w:val="clear" w:color="auto" w:fill="FFFFFF"/>
        </w:rPr>
        <w:t>La frecuencia de operación típicamente está en el rango de 87 a 205 kHz. Un transmisor de potencia puede, pero no</w:t>
      </w:r>
      <w:r>
        <w:rPr>
          <w:rFonts w:ascii="Arial" w:hAnsi="Arial" w:cs="Arial"/>
          <w:color w:val="222222"/>
          <w:sz w:val="21"/>
          <w:szCs w:val="21"/>
          <w:shd w:val="clear" w:color="auto" w:fill="FFFFFF"/>
        </w:rPr>
        <w:t xml:space="preserve"> </w:t>
      </w:r>
      <w:r w:rsidRPr="00F034F7">
        <w:rPr>
          <w:rFonts w:ascii="Arial" w:hAnsi="Arial" w:cs="Arial"/>
          <w:color w:val="222222"/>
          <w:sz w:val="21"/>
          <w:szCs w:val="21"/>
          <w:shd w:val="clear" w:color="auto" w:fill="FFFFFF"/>
        </w:rPr>
        <w:t>tiene que usar la frecuencia de operación para controlar la cantidad de energía que se transfiere a una energía</w:t>
      </w:r>
      <w:r>
        <w:rPr>
          <w:rFonts w:ascii="Arial" w:hAnsi="Arial" w:cs="Arial"/>
          <w:color w:val="222222"/>
          <w:sz w:val="21"/>
          <w:szCs w:val="21"/>
          <w:shd w:val="clear" w:color="auto" w:fill="FFFFFF"/>
        </w:rPr>
        <w:t xml:space="preserve"> </w:t>
      </w:r>
      <w:r w:rsidRPr="00F034F7">
        <w:rPr>
          <w:rFonts w:ascii="Arial" w:hAnsi="Arial" w:cs="Arial"/>
          <w:color w:val="222222"/>
          <w:sz w:val="21"/>
          <w:szCs w:val="21"/>
          <w:shd w:val="clear" w:color="auto" w:fill="FFFFFF"/>
        </w:rPr>
        <w:t>receptor. Para este propósito, la respuesta de frecuencia del sistema transmisor / receptor de potencia</w:t>
      </w:r>
      <w:r>
        <w:rPr>
          <w:rFonts w:ascii="Arial" w:hAnsi="Arial" w:cs="Arial"/>
          <w:color w:val="222222"/>
          <w:sz w:val="21"/>
          <w:szCs w:val="21"/>
          <w:shd w:val="clear" w:color="auto" w:fill="FFFFFF"/>
        </w:rPr>
        <w:t xml:space="preserve"> </w:t>
      </w:r>
      <w:r w:rsidRPr="00F034F7">
        <w:rPr>
          <w:rFonts w:ascii="Arial" w:hAnsi="Arial" w:cs="Arial"/>
          <w:color w:val="222222"/>
          <w:sz w:val="21"/>
          <w:szCs w:val="21"/>
          <w:shd w:val="clear" w:color="auto" w:fill="FFFFFF"/>
        </w:rPr>
        <w:t>normalmente tiene una resonancia cerca del extremo inferior del rango de frecuencia de operación. Una frecuencia de operación más baja</w:t>
      </w:r>
      <w:r>
        <w:rPr>
          <w:rFonts w:ascii="Arial" w:hAnsi="Arial" w:cs="Arial"/>
          <w:color w:val="222222"/>
          <w:sz w:val="21"/>
          <w:szCs w:val="21"/>
          <w:shd w:val="clear" w:color="auto" w:fill="FFFFFF"/>
        </w:rPr>
        <w:t xml:space="preserve"> </w:t>
      </w:r>
      <w:r w:rsidRPr="00F034F7">
        <w:rPr>
          <w:rFonts w:ascii="Arial" w:hAnsi="Arial" w:cs="Arial"/>
          <w:color w:val="222222"/>
          <w:sz w:val="21"/>
          <w:szCs w:val="21"/>
          <w:shd w:val="clear" w:color="auto" w:fill="FFFFFF"/>
        </w:rPr>
        <w:t>da como resultado una mayor cantidad de energía transferida y una mayor frecuencia en una menor cantidad de energía</w:t>
      </w:r>
    </w:p>
    <w:p w14:paraId="62CB3C19" w14:textId="4EFC5B46" w:rsidR="00CF6A7E" w:rsidRPr="006C6D66" w:rsidRDefault="00F84EB0" w:rsidP="00F034F7">
      <w:pPr>
        <w:rPr>
          <w:rFonts w:ascii="Arial" w:hAnsi="Arial" w:cs="Arial"/>
          <w:b/>
          <w:bCs/>
          <w:color w:val="000000" w:themeColor="text1"/>
          <w:sz w:val="21"/>
          <w:szCs w:val="21"/>
          <w:shd w:val="clear" w:color="auto" w:fill="FFFFFF"/>
        </w:rPr>
      </w:pPr>
      <w:r w:rsidRPr="006C6D66">
        <w:rPr>
          <w:rFonts w:ascii="Arial" w:hAnsi="Arial" w:cs="Arial"/>
          <w:b/>
          <w:bCs/>
          <w:color w:val="000000" w:themeColor="text1"/>
          <w:sz w:val="21"/>
          <w:szCs w:val="21"/>
          <w:shd w:val="clear" w:color="auto" w:fill="FFFFFF"/>
        </w:rPr>
        <w:t xml:space="preserve">Requisitos de Acoplamiento </w:t>
      </w:r>
    </w:p>
    <w:p w14:paraId="1838D0A3" w14:textId="77777777" w:rsidR="00CF6A7E" w:rsidRPr="00CF6A7E" w:rsidRDefault="00CF6A7E" w:rsidP="00CF6A7E">
      <w:p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El acoplamiento ocurre cuando los cambios de corriente en una bobina crean un voltaje en la otra bobina a través de la inducción magnética.</w:t>
      </w:r>
    </w:p>
    <w:p w14:paraId="56A8B94E" w14:textId="77777777" w:rsidR="00CF6A7E" w:rsidRPr="00CF6A7E" w:rsidRDefault="00CF6A7E" w:rsidP="00CF6A7E">
      <w:p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El acoplamiento es más alto, con la transferencia de energía más eficiente, cuando:</w:t>
      </w:r>
    </w:p>
    <w:p w14:paraId="21D9D91A" w14:textId="575E3256" w:rsidR="00CF6A7E" w:rsidRPr="00CF6A7E" w:rsidRDefault="00CF6A7E" w:rsidP="00CF6A7E">
      <w:pPr>
        <w:pStyle w:val="Prrafodelista"/>
        <w:numPr>
          <w:ilvl w:val="0"/>
          <w:numId w:val="5"/>
        </w:numPr>
        <w:rPr>
          <w:rFonts w:ascii="Arial" w:hAnsi="Arial" w:cs="Arial"/>
          <w:color w:val="222222"/>
          <w:sz w:val="21"/>
          <w:szCs w:val="21"/>
          <w:shd w:val="clear" w:color="auto" w:fill="FFFFFF"/>
        </w:rPr>
      </w:pPr>
      <w:proofErr w:type="spellStart"/>
      <w:r w:rsidRPr="00CF6A7E">
        <w:rPr>
          <w:rFonts w:ascii="Arial" w:hAnsi="Arial" w:cs="Arial"/>
          <w:color w:val="222222"/>
          <w:sz w:val="21"/>
          <w:szCs w:val="21"/>
          <w:shd w:val="clear" w:color="auto" w:fill="FFFFFF"/>
        </w:rPr>
        <w:t>PTx</w:t>
      </w:r>
      <w:proofErr w:type="spellEnd"/>
      <w:r w:rsidRPr="00CF6A7E">
        <w:rPr>
          <w:rFonts w:ascii="Arial" w:hAnsi="Arial" w:cs="Arial"/>
          <w:color w:val="222222"/>
          <w:sz w:val="21"/>
          <w:szCs w:val="21"/>
          <w:shd w:val="clear" w:color="auto" w:fill="FFFFFF"/>
        </w:rPr>
        <w:t xml:space="preserve"> y </w:t>
      </w:r>
      <w:proofErr w:type="spellStart"/>
      <w:r w:rsidRPr="00CF6A7E">
        <w:rPr>
          <w:rFonts w:ascii="Arial" w:hAnsi="Arial" w:cs="Arial"/>
          <w:color w:val="222222"/>
          <w:sz w:val="21"/>
          <w:szCs w:val="21"/>
          <w:shd w:val="clear" w:color="auto" w:fill="FFFFFF"/>
        </w:rPr>
        <w:t>PRx</w:t>
      </w:r>
      <w:proofErr w:type="spellEnd"/>
      <w:r w:rsidRPr="00CF6A7E">
        <w:rPr>
          <w:rFonts w:ascii="Arial" w:hAnsi="Arial" w:cs="Arial"/>
          <w:color w:val="222222"/>
          <w:sz w:val="21"/>
          <w:szCs w:val="21"/>
          <w:shd w:val="clear" w:color="auto" w:fill="FFFFFF"/>
        </w:rPr>
        <w:t xml:space="preserve"> usan exactamente la misma bobina</w:t>
      </w:r>
    </w:p>
    <w:p w14:paraId="3D6A8646" w14:textId="44654A3B" w:rsidR="00CF6A7E" w:rsidRPr="00CF6A7E" w:rsidRDefault="00CF6A7E" w:rsidP="00CF6A7E">
      <w:pPr>
        <w:pStyle w:val="Prrafodelista"/>
        <w:numPr>
          <w:ilvl w:val="0"/>
          <w:numId w:val="5"/>
        </w:num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 xml:space="preserve"> </w:t>
      </w:r>
      <w:proofErr w:type="spellStart"/>
      <w:r w:rsidRPr="00CF6A7E">
        <w:rPr>
          <w:rFonts w:ascii="Arial" w:hAnsi="Arial" w:cs="Arial"/>
          <w:color w:val="222222"/>
          <w:sz w:val="21"/>
          <w:szCs w:val="21"/>
          <w:shd w:val="clear" w:color="auto" w:fill="FFFFFF"/>
        </w:rPr>
        <w:t>PTx</w:t>
      </w:r>
      <w:proofErr w:type="spellEnd"/>
      <w:r w:rsidRPr="00CF6A7E">
        <w:rPr>
          <w:rFonts w:ascii="Arial" w:hAnsi="Arial" w:cs="Arial"/>
          <w:color w:val="222222"/>
          <w:sz w:val="21"/>
          <w:szCs w:val="21"/>
          <w:shd w:val="clear" w:color="auto" w:fill="FFFFFF"/>
        </w:rPr>
        <w:t xml:space="preserve"> y </w:t>
      </w:r>
      <w:proofErr w:type="spellStart"/>
      <w:r w:rsidRPr="00CF6A7E">
        <w:rPr>
          <w:rFonts w:ascii="Arial" w:hAnsi="Arial" w:cs="Arial"/>
          <w:color w:val="222222"/>
          <w:sz w:val="21"/>
          <w:szCs w:val="21"/>
          <w:shd w:val="clear" w:color="auto" w:fill="FFFFFF"/>
        </w:rPr>
        <w:t>PRx</w:t>
      </w:r>
      <w:proofErr w:type="spellEnd"/>
      <w:r w:rsidRPr="00CF6A7E">
        <w:rPr>
          <w:rFonts w:ascii="Arial" w:hAnsi="Arial" w:cs="Arial"/>
          <w:color w:val="222222"/>
          <w:sz w:val="21"/>
          <w:szCs w:val="21"/>
          <w:shd w:val="clear" w:color="auto" w:fill="FFFFFF"/>
        </w:rPr>
        <w:t xml:space="preserve"> están perfectamente alineados</w:t>
      </w:r>
    </w:p>
    <w:p w14:paraId="3AADFE60" w14:textId="5A28A475" w:rsidR="00CF6A7E" w:rsidRPr="00CF6A7E" w:rsidRDefault="00CF6A7E" w:rsidP="00CF6A7E">
      <w:pPr>
        <w:pStyle w:val="Prrafodelista"/>
        <w:numPr>
          <w:ilvl w:val="0"/>
          <w:numId w:val="5"/>
        </w:num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la distancia entre las bobinas es pequeña (menor que el diámetro de las bobinas)</w:t>
      </w:r>
    </w:p>
    <w:p w14:paraId="400485A3" w14:textId="1E2DE555" w:rsidR="00CF6A7E" w:rsidRPr="00CF6A7E" w:rsidRDefault="00CF6A7E" w:rsidP="00CF6A7E">
      <w:pPr>
        <w:pStyle w:val="Prrafodelista"/>
        <w:numPr>
          <w:ilvl w:val="0"/>
          <w:numId w:val="5"/>
        </w:num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las bobinas están protegidas externamente por ferrita</w:t>
      </w:r>
    </w:p>
    <w:p w14:paraId="618E5379" w14:textId="42465CAE" w:rsidR="00CF6A7E" w:rsidRDefault="00CF6A7E" w:rsidP="00CF6A7E">
      <w:pPr>
        <w:rPr>
          <w:rFonts w:ascii="Arial" w:hAnsi="Arial" w:cs="Arial"/>
          <w:color w:val="222222"/>
          <w:sz w:val="21"/>
          <w:szCs w:val="21"/>
          <w:shd w:val="clear" w:color="auto" w:fill="FFFFFF"/>
        </w:rPr>
      </w:pPr>
      <w:r w:rsidRPr="00CF6A7E">
        <w:rPr>
          <w:rFonts w:ascii="Arial" w:hAnsi="Arial" w:cs="Arial"/>
          <w:color w:val="222222"/>
          <w:sz w:val="21"/>
          <w:szCs w:val="21"/>
          <w:shd w:val="clear" w:color="auto" w:fill="FFFFFF"/>
        </w:rPr>
        <w:t>Las condiciones que disminuyen el acoplamiento (y la eficiencia de transferencia de potencia) incluyen diferentes potencias</w:t>
      </w:r>
      <w:r>
        <w:rPr>
          <w:rFonts w:ascii="Arial" w:hAnsi="Arial" w:cs="Arial"/>
          <w:color w:val="222222"/>
          <w:sz w:val="21"/>
          <w:szCs w:val="21"/>
          <w:shd w:val="clear" w:color="auto" w:fill="FFFFFF"/>
        </w:rPr>
        <w:t xml:space="preserve"> </w:t>
      </w:r>
      <w:r w:rsidRPr="00CF6A7E">
        <w:rPr>
          <w:rFonts w:ascii="Arial" w:hAnsi="Arial" w:cs="Arial"/>
          <w:color w:val="222222"/>
          <w:sz w:val="21"/>
          <w:szCs w:val="21"/>
          <w:shd w:val="clear" w:color="auto" w:fill="FFFFFF"/>
        </w:rPr>
        <w:t>tamaños y formas de la bobina del transmisor / receptor de potencia, desalineación de la bobina, distancia excesiva entre las bobinas y</w:t>
      </w:r>
      <w:r>
        <w:rPr>
          <w:rFonts w:ascii="Arial" w:hAnsi="Arial" w:cs="Arial"/>
          <w:color w:val="222222"/>
          <w:sz w:val="21"/>
          <w:szCs w:val="21"/>
          <w:shd w:val="clear" w:color="auto" w:fill="FFFFFF"/>
        </w:rPr>
        <w:t xml:space="preserve"> </w:t>
      </w:r>
      <w:r w:rsidRPr="00CF6A7E">
        <w:rPr>
          <w:rFonts w:ascii="Arial" w:hAnsi="Arial" w:cs="Arial"/>
          <w:color w:val="222222"/>
          <w:sz w:val="21"/>
          <w:szCs w:val="21"/>
          <w:shd w:val="clear" w:color="auto" w:fill="FFFFFF"/>
        </w:rPr>
        <w:t>La presencia de objetos extraños en el transmisor de potencia.</w:t>
      </w:r>
    </w:p>
    <w:p w14:paraId="205E474B" w14:textId="409FA765" w:rsidR="00F84EB0" w:rsidRPr="006C6D66" w:rsidRDefault="006C6D66" w:rsidP="00CF6A7E">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t>Superficie de interfaz</w:t>
      </w:r>
    </w:p>
    <w:p w14:paraId="503EFF3E" w14:textId="15ABA04A" w:rsidR="006C6D66" w:rsidRDefault="006C6D66" w:rsidP="006C6D66">
      <w:pPr>
        <w:rPr>
          <w:rFonts w:ascii="Arial" w:hAnsi="Arial" w:cs="Arial"/>
          <w:color w:val="222222"/>
          <w:sz w:val="21"/>
          <w:szCs w:val="21"/>
          <w:shd w:val="clear" w:color="auto" w:fill="FFFFFF"/>
        </w:rPr>
      </w:pPr>
      <w:r w:rsidRPr="006C6D66">
        <w:rPr>
          <w:rFonts w:ascii="Arial" w:hAnsi="Arial" w:cs="Arial"/>
          <w:color w:val="222222"/>
          <w:sz w:val="21"/>
          <w:szCs w:val="21"/>
          <w:shd w:val="clear" w:color="auto" w:fill="FFFFFF"/>
        </w:rPr>
        <w:t>La distancia desde la bobina secundaria hasta la superficie de interfaz del dispositivo móvil</w:t>
      </w:r>
      <w:r>
        <w:rPr>
          <w:rFonts w:ascii="Arial" w:hAnsi="Arial" w:cs="Arial"/>
          <w:color w:val="222222"/>
          <w:sz w:val="21"/>
          <w:szCs w:val="21"/>
          <w:shd w:val="clear" w:color="auto" w:fill="FFFFFF"/>
        </w:rPr>
        <w:t xml:space="preserve"> </w:t>
      </w:r>
      <w:r w:rsidRPr="006C6D66">
        <w:rPr>
          <w:rFonts w:ascii="Arial" w:hAnsi="Arial" w:cs="Arial"/>
          <w:color w:val="222222"/>
          <w:sz w:val="21"/>
          <w:szCs w:val="21"/>
          <w:shd w:val="clear" w:color="auto" w:fill="FFFFFF"/>
        </w:rPr>
        <w:t>no debe</w:t>
      </w:r>
      <w:r>
        <w:rPr>
          <w:rFonts w:ascii="Arial" w:hAnsi="Arial" w:cs="Arial"/>
          <w:color w:val="222222"/>
          <w:sz w:val="21"/>
          <w:szCs w:val="21"/>
          <w:shd w:val="clear" w:color="auto" w:fill="FFFFFF"/>
        </w:rPr>
        <w:t xml:space="preserve"> </w:t>
      </w:r>
      <w:r w:rsidRPr="006C6D66">
        <w:rPr>
          <w:rFonts w:ascii="Arial" w:hAnsi="Arial" w:cs="Arial"/>
          <w:color w:val="222222"/>
          <w:sz w:val="21"/>
          <w:szCs w:val="21"/>
          <w:shd w:val="clear" w:color="auto" w:fill="FFFFFF"/>
        </w:rPr>
        <w:t xml:space="preserve">exceder </w:t>
      </w:r>
      <w:r w:rsidRPr="006C6D66">
        <w:rPr>
          <w:rFonts w:ascii="Cambria Math" w:hAnsi="Cambria Math" w:cs="Cambria Math"/>
          <w:color w:val="222222"/>
          <w:sz w:val="21"/>
          <w:szCs w:val="21"/>
          <w:shd w:val="clear" w:color="auto" w:fill="FFFFFF"/>
        </w:rPr>
        <w:t>𝑑</w:t>
      </w:r>
      <w:r w:rsidRPr="006C6D66">
        <w:rPr>
          <w:rFonts w:ascii="Arial" w:hAnsi="Arial" w:cs="Arial"/>
          <w:color w:val="222222"/>
          <w:sz w:val="21"/>
          <w:szCs w:val="21"/>
          <w:shd w:val="clear" w:color="auto" w:fill="FFFFFF"/>
        </w:rPr>
        <w:t>z</w:t>
      </w:r>
      <w:r>
        <w:rPr>
          <w:rFonts w:ascii="Arial" w:hAnsi="Arial" w:cs="Arial"/>
          <w:color w:val="222222"/>
          <w:sz w:val="21"/>
          <w:szCs w:val="21"/>
          <w:shd w:val="clear" w:color="auto" w:fill="FFFFFF"/>
        </w:rPr>
        <w:t xml:space="preserve"> </w:t>
      </w:r>
      <w:r w:rsidRPr="006C6D66">
        <w:rPr>
          <w:rFonts w:ascii="Arial" w:hAnsi="Arial" w:cs="Arial"/>
          <w:color w:val="222222"/>
          <w:sz w:val="21"/>
          <w:szCs w:val="21"/>
          <w:shd w:val="clear" w:color="auto" w:fill="FFFFFF"/>
        </w:rPr>
        <w:t>= 2.5 mm a través de la cara inferior de la bobina secundaria.</w:t>
      </w:r>
    </w:p>
    <w:p w14:paraId="7430F7FE" w14:textId="416ABB08" w:rsidR="00434422" w:rsidRDefault="00434422" w:rsidP="006C6D66">
      <w:pPr>
        <w:rPr>
          <w:rFonts w:ascii="Arial" w:hAnsi="Arial" w:cs="Arial"/>
          <w:color w:val="222222"/>
          <w:sz w:val="21"/>
          <w:szCs w:val="21"/>
          <w:shd w:val="clear" w:color="auto" w:fill="FFFFFF"/>
        </w:rPr>
      </w:pPr>
      <w:r>
        <w:rPr>
          <w:noProof/>
        </w:rPr>
        <w:drawing>
          <wp:inline distT="0" distB="0" distL="0" distR="0" wp14:anchorId="3696075C" wp14:editId="34A52C04">
            <wp:extent cx="4667250" cy="1790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7250" cy="1790700"/>
                    </a:xfrm>
                    <a:prstGeom prst="rect">
                      <a:avLst/>
                    </a:prstGeom>
                  </pic:spPr>
                </pic:pic>
              </a:graphicData>
            </a:graphic>
          </wp:inline>
        </w:drawing>
      </w:r>
    </w:p>
    <w:p w14:paraId="3B074D43" w14:textId="47E5A6DB" w:rsidR="00BB247F" w:rsidRDefault="00BB247F" w:rsidP="00EC6D08">
      <w:pPr>
        <w:rPr>
          <w:rFonts w:ascii="Arial" w:hAnsi="Arial" w:cs="Arial"/>
          <w:color w:val="222222"/>
          <w:sz w:val="21"/>
          <w:szCs w:val="21"/>
          <w:shd w:val="clear" w:color="auto" w:fill="FFFFFF"/>
        </w:rPr>
      </w:pPr>
      <w:r>
        <w:rPr>
          <w:noProof/>
        </w:rPr>
        <w:lastRenderedPageBreak/>
        <w:drawing>
          <wp:inline distT="0" distB="0" distL="0" distR="0" wp14:anchorId="13846CC7" wp14:editId="7E3B794F">
            <wp:extent cx="5829300" cy="3752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3752850"/>
                    </a:xfrm>
                    <a:prstGeom prst="rect">
                      <a:avLst/>
                    </a:prstGeom>
                  </pic:spPr>
                </pic:pic>
              </a:graphicData>
            </a:graphic>
          </wp:inline>
        </w:drawing>
      </w:r>
    </w:p>
    <w:p w14:paraId="33A9D045" w14:textId="50837389" w:rsidR="00730A94" w:rsidRPr="00643498" w:rsidRDefault="00730A94"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p>
    <w:p w14:paraId="79E0C4B0" w14:textId="77777777" w:rsidR="00730A94" w:rsidRDefault="00730A94" w:rsidP="00EC6D08">
      <w:pPr>
        <w:rPr>
          <w:rFonts w:ascii="Arial" w:hAnsi="Arial" w:cs="Arial"/>
          <w:color w:val="FF0000"/>
          <w:sz w:val="21"/>
          <w:szCs w:val="21"/>
          <w:shd w:val="clear" w:color="auto" w:fill="FFFFFF"/>
        </w:rPr>
      </w:pPr>
    </w:p>
    <w:p w14:paraId="060AD3D2" w14:textId="5DF4229D" w:rsidR="00BB247F" w:rsidRPr="006C70F2" w:rsidRDefault="00BB247F" w:rsidP="00EC6D08">
      <w:pPr>
        <w:rPr>
          <w:rFonts w:ascii="Arial" w:hAnsi="Arial" w:cs="Arial"/>
          <w:color w:val="FF0000"/>
          <w:sz w:val="44"/>
          <w:szCs w:val="44"/>
          <w:shd w:val="clear" w:color="auto" w:fill="FFFFFF"/>
        </w:rPr>
      </w:pPr>
      <w:r w:rsidRPr="006C70F2">
        <w:rPr>
          <w:rFonts w:ascii="Arial" w:hAnsi="Arial" w:cs="Arial"/>
          <w:color w:val="FF0000"/>
          <w:sz w:val="44"/>
          <w:szCs w:val="44"/>
          <w:highlight w:val="yellow"/>
          <w:shd w:val="clear" w:color="auto" w:fill="FFFFFF"/>
        </w:rPr>
        <w:t>Diagrama en bloque</w:t>
      </w:r>
      <w:r w:rsidRPr="006C70F2">
        <w:rPr>
          <w:rFonts w:ascii="Arial" w:hAnsi="Arial" w:cs="Arial"/>
          <w:color w:val="FF0000"/>
          <w:sz w:val="44"/>
          <w:szCs w:val="44"/>
          <w:shd w:val="clear" w:color="auto" w:fill="FFFFFF"/>
        </w:rPr>
        <w:t xml:space="preserve"> </w:t>
      </w:r>
    </w:p>
    <w:p w14:paraId="31A4FD76" w14:textId="77777777" w:rsidR="00BB247F" w:rsidRDefault="00BB247F" w:rsidP="00EC6D08">
      <w:pPr>
        <w:rPr>
          <w:rFonts w:ascii="Arial" w:hAnsi="Arial" w:cs="Arial"/>
          <w:color w:val="222222"/>
          <w:sz w:val="21"/>
          <w:szCs w:val="21"/>
          <w:shd w:val="clear" w:color="auto" w:fill="FFFFFF"/>
        </w:rPr>
      </w:pPr>
    </w:p>
    <w:p w14:paraId="3193DABD" w14:textId="48F8E6D7" w:rsidR="00D411A5" w:rsidRDefault="0059544E"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Como se muestra, un transmisor de potencia incluye </w:t>
      </w:r>
      <w:r w:rsidR="00BB247F">
        <w:rPr>
          <w:rFonts w:ascii="Arial" w:hAnsi="Arial" w:cs="Arial"/>
          <w:color w:val="222222"/>
          <w:sz w:val="21"/>
          <w:szCs w:val="21"/>
          <w:shd w:val="clear" w:color="auto" w:fill="FFFFFF"/>
        </w:rPr>
        <w:t>funciones</w:t>
      </w:r>
      <w:r>
        <w:rPr>
          <w:rFonts w:ascii="Arial" w:hAnsi="Arial" w:cs="Arial"/>
          <w:color w:val="222222"/>
          <w:sz w:val="21"/>
          <w:szCs w:val="21"/>
          <w:shd w:val="clear" w:color="auto" w:fill="FFFFFF"/>
        </w:rPr>
        <w:t xml:space="preserve"> principales: una </w:t>
      </w:r>
      <w:r w:rsidRPr="006F6436">
        <w:rPr>
          <w:rFonts w:ascii="Arial" w:hAnsi="Arial" w:cs="Arial"/>
          <w:b/>
          <w:bCs/>
          <w:color w:val="222222"/>
          <w:sz w:val="21"/>
          <w:szCs w:val="21"/>
          <w:shd w:val="clear" w:color="auto" w:fill="FFFFFF"/>
        </w:rPr>
        <w:t>unidad de conversión de potencia y una unidad de comunicaciones y control.</w:t>
      </w:r>
      <w:r>
        <w:rPr>
          <w:rFonts w:ascii="Arial" w:hAnsi="Arial" w:cs="Arial"/>
          <w:color w:val="222222"/>
          <w:sz w:val="21"/>
          <w:szCs w:val="21"/>
          <w:shd w:val="clear" w:color="auto" w:fill="FFFFFF"/>
        </w:rPr>
        <w:t> El diagrama muestra la bobina de transmisión (matriz) que genera el campo magnético como parte de la unidad de conversión de potencia. </w:t>
      </w:r>
    </w:p>
    <w:p w14:paraId="27EBDC2A" w14:textId="77777777" w:rsidR="0034477D" w:rsidRDefault="0034477D" w:rsidP="00EC6D08">
      <w:pPr>
        <w:rPr>
          <w:rFonts w:ascii="Arial" w:hAnsi="Arial" w:cs="Arial"/>
          <w:color w:val="222222"/>
          <w:sz w:val="21"/>
          <w:szCs w:val="21"/>
          <w:shd w:val="clear" w:color="auto" w:fill="FFFFFF"/>
        </w:rPr>
      </w:pPr>
    </w:p>
    <w:p w14:paraId="54809CFD" w14:textId="13744D70" w:rsidR="006F6436" w:rsidRDefault="00343C0B" w:rsidP="00EC6D08">
      <w:pPr>
        <w:rPr>
          <w:rFonts w:ascii="Arial" w:hAnsi="Arial" w:cs="Arial"/>
          <w:color w:val="222222"/>
          <w:sz w:val="21"/>
          <w:szCs w:val="21"/>
          <w:shd w:val="clear" w:color="auto" w:fill="FFFFFF"/>
        </w:rPr>
      </w:pPr>
      <w:r>
        <w:rPr>
          <w:noProof/>
        </w:rPr>
        <w:lastRenderedPageBreak/>
        <w:drawing>
          <wp:inline distT="0" distB="0" distL="0" distR="0" wp14:anchorId="358D1172" wp14:editId="7F73AB01">
            <wp:extent cx="4126058" cy="2250703"/>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3466" cy="2271108"/>
                    </a:xfrm>
                    <a:prstGeom prst="rect">
                      <a:avLst/>
                    </a:prstGeom>
                    <a:noFill/>
                    <a:ln>
                      <a:noFill/>
                    </a:ln>
                  </pic:spPr>
                </pic:pic>
              </a:graphicData>
            </a:graphic>
          </wp:inline>
        </w:drawing>
      </w:r>
    </w:p>
    <w:p w14:paraId="54A351CD" w14:textId="15F997C9" w:rsidR="009E05D4" w:rsidRDefault="009E05D4" w:rsidP="00EC6D08">
      <w:pPr>
        <w:rPr>
          <w:rFonts w:ascii="Arial" w:hAnsi="Arial" w:cs="Arial"/>
          <w:b/>
          <w:bCs/>
          <w:color w:val="00B050"/>
          <w:sz w:val="21"/>
          <w:szCs w:val="21"/>
          <w:shd w:val="clear" w:color="auto" w:fill="FFFFFF"/>
        </w:rPr>
      </w:pPr>
      <w:r>
        <w:rPr>
          <w:rFonts w:ascii="Arial" w:hAnsi="Arial" w:cs="Arial"/>
          <w:b/>
          <w:bCs/>
          <w:color w:val="00B050"/>
          <w:sz w:val="21"/>
          <w:szCs w:val="21"/>
          <w:shd w:val="clear" w:color="auto" w:fill="FFFFFF"/>
        </w:rPr>
        <w:t>Rectificador</w:t>
      </w:r>
    </w:p>
    <w:p w14:paraId="6D8656A3" w14:textId="77777777" w:rsidR="003A348D" w:rsidRPr="003A348D" w:rsidRDefault="009E05D4" w:rsidP="003A348D">
      <w:pPr>
        <w:rPr>
          <w:rFonts w:asciiTheme="majorHAnsi" w:hAnsiTheme="majorHAnsi" w:cstheme="majorHAnsi"/>
          <w:color w:val="000000" w:themeColor="text1"/>
          <w:sz w:val="21"/>
          <w:szCs w:val="21"/>
          <w:shd w:val="clear" w:color="auto" w:fill="FFFFFF"/>
        </w:rPr>
      </w:pPr>
      <w:r w:rsidRPr="003A348D">
        <w:rPr>
          <w:rFonts w:asciiTheme="majorHAnsi" w:hAnsiTheme="majorHAnsi" w:cstheme="majorHAnsi"/>
          <w:color w:val="000000" w:themeColor="text1"/>
        </w:rPr>
        <w:t>Un circuito de rectificación que proporciona rectificación de onda completa utilizando, por ejemplo, cuatro diodos en una configuración de puente completo o una configuración adecuada de componentes activos</w:t>
      </w:r>
      <w:r w:rsidR="003A348D" w:rsidRPr="003A348D">
        <w:rPr>
          <w:rFonts w:asciiTheme="majorHAnsi" w:hAnsiTheme="majorHAnsi" w:cstheme="majorHAnsi"/>
          <w:color w:val="000000" w:themeColor="text1"/>
        </w:rPr>
        <w:t>.</w:t>
      </w:r>
    </w:p>
    <w:p w14:paraId="06FEC2F3" w14:textId="2E96E2C4" w:rsidR="003A348D" w:rsidRPr="003A348D" w:rsidRDefault="003A348D" w:rsidP="003A348D">
      <w:pPr>
        <w:rPr>
          <w:rFonts w:asciiTheme="majorHAnsi" w:hAnsiTheme="majorHAnsi" w:cstheme="majorHAnsi"/>
          <w:color w:val="000000" w:themeColor="text1"/>
          <w:sz w:val="21"/>
          <w:szCs w:val="21"/>
          <w:shd w:val="clear" w:color="auto" w:fill="FFFFFF"/>
        </w:rPr>
      </w:pPr>
      <w:r w:rsidRPr="003A348D">
        <w:rPr>
          <w:rFonts w:asciiTheme="majorHAnsi" w:eastAsia="Times New Roman" w:hAnsiTheme="majorHAnsi" w:cstheme="majorHAnsi"/>
          <w:color w:val="222222"/>
          <w:sz w:val="24"/>
          <w:szCs w:val="24"/>
          <w:lang w:val="es-ES" w:eastAsia="es-AR"/>
        </w:rPr>
        <w:t xml:space="preserve">El circuito de rectificación también puede realizar el suavizado de salida. </w:t>
      </w:r>
    </w:p>
    <w:p w14:paraId="66DCFA87" w14:textId="2E3B6588" w:rsidR="009E05D4" w:rsidRDefault="006207DC" w:rsidP="00EC6D08">
      <w:pPr>
        <w:rPr>
          <w:rFonts w:ascii="Arial" w:hAnsi="Arial" w:cs="Arial"/>
          <w:b/>
          <w:bCs/>
          <w:color w:val="00B050"/>
          <w:sz w:val="21"/>
          <w:szCs w:val="21"/>
          <w:shd w:val="clear" w:color="auto" w:fill="FFFFFF"/>
        </w:rPr>
      </w:pPr>
      <w:r>
        <w:rPr>
          <w:rFonts w:ascii="Arial" w:hAnsi="Arial" w:cs="Arial"/>
          <w:b/>
          <w:bCs/>
          <w:color w:val="00B050"/>
          <w:sz w:val="21"/>
          <w:szCs w:val="21"/>
          <w:shd w:val="clear" w:color="auto" w:fill="FFFFFF"/>
        </w:rPr>
        <w:t>…..</w:t>
      </w:r>
    </w:p>
    <w:p w14:paraId="4EEC6A60" w14:textId="77777777" w:rsidR="009E05D4" w:rsidRDefault="009E05D4" w:rsidP="00EC6D08">
      <w:pPr>
        <w:rPr>
          <w:rFonts w:ascii="Arial" w:hAnsi="Arial" w:cs="Arial"/>
          <w:b/>
          <w:bCs/>
          <w:color w:val="00B050"/>
          <w:sz w:val="21"/>
          <w:szCs w:val="21"/>
          <w:shd w:val="clear" w:color="auto" w:fill="FFFFFF"/>
        </w:rPr>
      </w:pPr>
    </w:p>
    <w:p w14:paraId="1AC49790" w14:textId="4683F21F" w:rsidR="00DB3593" w:rsidRPr="00D42DA8" w:rsidRDefault="0059544E" w:rsidP="00EC6D08">
      <w:pPr>
        <w:rPr>
          <w:rFonts w:ascii="Arial" w:hAnsi="Arial" w:cs="Arial"/>
          <w:b/>
          <w:bCs/>
          <w:color w:val="00B050"/>
          <w:sz w:val="21"/>
          <w:szCs w:val="21"/>
          <w:shd w:val="clear" w:color="auto" w:fill="FFFFFF"/>
        </w:rPr>
      </w:pPr>
      <w:r w:rsidRPr="00D42DA8">
        <w:rPr>
          <w:rFonts w:ascii="Arial" w:hAnsi="Arial" w:cs="Arial"/>
          <w:b/>
          <w:bCs/>
          <w:color w:val="00B050"/>
          <w:sz w:val="21"/>
          <w:szCs w:val="21"/>
          <w:shd w:val="clear" w:color="auto" w:fill="FFFFFF"/>
        </w:rPr>
        <w:t xml:space="preserve">La unidad de control </w:t>
      </w:r>
      <w:r w:rsidR="00DB3593" w:rsidRPr="00D42DA8">
        <w:rPr>
          <w:rFonts w:ascii="Arial" w:hAnsi="Arial" w:cs="Arial"/>
          <w:b/>
          <w:bCs/>
          <w:color w:val="00B050"/>
          <w:sz w:val="21"/>
          <w:szCs w:val="21"/>
          <w:shd w:val="clear" w:color="auto" w:fill="FFFFFF"/>
        </w:rPr>
        <w:t>y comunicación.</w:t>
      </w:r>
    </w:p>
    <w:p w14:paraId="30EA905F" w14:textId="24F126A0" w:rsidR="00DB3593" w:rsidRDefault="00DB3593"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los efectos de obtener un sistema con eficiencia energética, seguro y que no corte la vida útil de la batería a </w:t>
      </w:r>
      <w:r w:rsidR="00D42DA8">
        <w:rPr>
          <w:rFonts w:ascii="Arial" w:hAnsi="Arial" w:cs="Arial"/>
          <w:color w:val="222222"/>
          <w:sz w:val="21"/>
          <w:szCs w:val="21"/>
          <w:shd w:val="clear" w:color="auto" w:fill="FFFFFF"/>
        </w:rPr>
        <w:t>cargar,</w:t>
      </w:r>
      <w:r>
        <w:rPr>
          <w:rFonts w:ascii="Arial" w:hAnsi="Arial" w:cs="Arial"/>
          <w:color w:val="222222"/>
          <w:sz w:val="21"/>
          <w:szCs w:val="21"/>
          <w:shd w:val="clear" w:color="auto" w:fill="FFFFFF"/>
        </w:rPr>
        <w:t xml:space="preserve"> la norma </w:t>
      </w:r>
      <w:r w:rsidR="00D42DA8">
        <w:rPr>
          <w:rFonts w:ascii="Arial" w:hAnsi="Arial" w:cs="Arial"/>
          <w:color w:val="222222"/>
          <w:sz w:val="21"/>
          <w:szCs w:val="21"/>
          <w:shd w:val="clear" w:color="auto" w:fill="FFFFFF"/>
        </w:rPr>
        <w:t>específica</w:t>
      </w:r>
      <w:r>
        <w:rPr>
          <w:rFonts w:ascii="Arial" w:hAnsi="Arial" w:cs="Arial"/>
          <w:color w:val="222222"/>
          <w:sz w:val="21"/>
          <w:szCs w:val="21"/>
          <w:shd w:val="clear" w:color="auto" w:fill="FFFFFF"/>
        </w:rPr>
        <w:t xml:space="preserve"> el sistema de control con el que deben contar los cargadores compatibles.</w:t>
      </w:r>
    </w:p>
    <w:p w14:paraId="7E8DB268" w14:textId="46A69880" w:rsidR="00DB3593" w:rsidRDefault="00DB3593" w:rsidP="00EC6D08">
      <w:pPr>
        <w:rPr>
          <w:rFonts w:ascii="Arial" w:hAnsi="Arial" w:cs="Arial"/>
          <w:color w:val="222222"/>
          <w:sz w:val="21"/>
          <w:szCs w:val="21"/>
          <w:shd w:val="clear" w:color="auto" w:fill="FFFFFF"/>
        </w:rPr>
      </w:pPr>
      <w:r w:rsidRPr="00184D3C">
        <w:rPr>
          <w:rFonts w:ascii="Arial" w:hAnsi="Arial" w:cs="Arial"/>
          <w:color w:val="222222"/>
          <w:sz w:val="21"/>
          <w:szCs w:val="21"/>
          <w:shd w:val="clear" w:color="auto" w:fill="FFFFFF"/>
        </w:rPr>
        <w:t>El sistema de control establecido durante un proceso de carga basa su funcionamiento en</w:t>
      </w:r>
      <w:r w:rsidR="00D42DA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regular la potencia transferida al nivel que solicita el receptor de potencia. debe </w:t>
      </w:r>
      <w:proofErr w:type="spellStart"/>
      <w:r>
        <w:rPr>
          <w:rFonts w:ascii="Arial" w:hAnsi="Arial" w:cs="Arial"/>
          <w:color w:val="222222"/>
          <w:sz w:val="21"/>
          <w:szCs w:val="21"/>
          <w:shd w:val="clear" w:color="auto" w:fill="FFFFFF"/>
        </w:rPr>
        <w:t>sensar</w:t>
      </w:r>
      <w:proofErr w:type="spellEnd"/>
      <w:r>
        <w:rPr>
          <w:rFonts w:ascii="Arial" w:hAnsi="Arial" w:cs="Arial"/>
          <w:color w:val="222222"/>
          <w:sz w:val="21"/>
          <w:szCs w:val="21"/>
          <w:shd w:val="clear" w:color="auto" w:fill="FFFFFF"/>
        </w:rPr>
        <w:t xml:space="preserve"> la etapa </w:t>
      </w:r>
      <w:r w:rsidR="00D42DA8">
        <w:rPr>
          <w:rFonts w:ascii="Arial" w:hAnsi="Arial" w:cs="Arial"/>
          <w:color w:val="222222"/>
          <w:sz w:val="21"/>
          <w:szCs w:val="21"/>
          <w:shd w:val="clear" w:color="auto" w:fill="FFFFFF"/>
        </w:rPr>
        <w:t xml:space="preserve">de </w:t>
      </w:r>
      <w:r>
        <w:rPr>
          <w:rFonts w:ascii="Arial" w:hAnsi="Arial" w:cs="Arial"/>
          <w:color w:val="222222"/>
          <w:sz w:val="21"/>
          <w:szCs w:val="21"/>
          <w:shd w:val="clear" w:color="auto" w:fill="FFFFFF"/>
        </w:rPr>
        <w:t xml:space="preserve">la superficie de carga periódicamente en busca de un receptor </w:t>
      </w:r>
      <w:r w:rsidR="002E3C37">
        <w:rPr>
          <w:rFonts w:ascii="Arial" w:hAnsi="Arial" w:cs="Arial"/>
          <w:color w:val="222222"/>
          <w:sz w:val="21"/>
          <w:szCs w:val="21"/>
          <w:shd w:val="clear" w:color="auto" w:fill="FFFFFF"/>
        </w:rPr>
        <w:t>valido,</w:t>
      </w:r>
      <w:r>
        <w:rPr>
          <w:rFonts w:ascii="Arial" w:hAnsi="Arial" w:cs="Arial"/>
          <w:color w:val="222222"/>
          <w:sz w:val="21"/>
          <w:szCs w:val="21"/>
          <w:shd w:val="clear" w:color="auto" w:fill="FFFFFF"/>
        </w:rPr>
        <w:t xml:space="preserve"> </w:t>
      </w:r>
      <w:r w:rsidRPr="00184D3C">
        <w:rPr>
          <w:rFonts w:ascii="Arial" w:hAnsi="Arial" w:cs="Arial"/>
          <w:color w:val="222222"/>
          <w:sz w:val="21"/>
          <w:szCs w:val="21"/>
          <w:shd w:val="clear" w:color="auto" w:fill="FFFFFF"/>
        </w:rPr>
        <w:t xml:space="preserve">a </w:t>
      </w:r>
      <w:r>
        <w:rPr>
          <w:rFonts w:ascii="Arial" w:hAnsi="Arial" w:cs="Arial"/>
          <w:color w:val="222222"/>
          <w:sz w:val="21"/>
          <w:szCs w:val="21"/>
          <w:shd w:val="clear" w:color="auto" w:fill="FFFFFF"/>
        </w:rPr>
        <w:t xml:space="preserve">través </w:t>
      </w:r>
      <w:r w:rsidRPr="00184D3C">
        <w:rPr>
          <w:rFonts w:ascii="Arial" w:hAnsi="Arial" w:cs="Arial"/>
          <w:color w:val="222222"/>
          <w:sz w:val="21"/>
          <w:szCs w:val="21"/>
          <w:shd w:val="clear" w:color="auto" w:fill="FFFFFF"/>
        </w:rPr>
        <w:t>del envío de mensajes, y esta se lleva a cabo mediante la modulación en amplitud</w:t>
      </w:r>
      <w:r>
        <w:rPr>
          <w:rFonts w:ascii="Arial" w:hAnsi="Arial" w:cs="Arial"/>
          <w:color w:val="222222"/>
          <w:sz w:val="21"/>
          <w:szCs w:val="21"/>
          <w:shd w:val="clear" w:color="auto" w:fill="FFFFFF"/>
        </w:rPr>
        <w:t xml:space="preserve"> </w:t>
      </w:r>
      <w:r w:rsidRPr="00184D3C">
        <w:rPr>
          <w:rFonts w:ascii="Arial" w:hAnsi="Arial" w:cs="Arial"/>
          <w:color w:val="222222"/>
          <w:sz w:val="21"/>
          <w:szCs w:val="21"/>
          <w:shd w:val="clear" w:color="auto" w:fill="FFFFFF"/>
        </w:rPr>
        <w:t>de la onda de potencia</w:t>
      </w:r>
      <w:r>
        <w:rPr>
          <w:rFonts w:ascii="Arial" w:hAnsi="Arial" w:cs="Arial"/>
          <w:color w:val="222222"/>
          <w:sz w:val="21"/>
          <w:szCs w:val="21"/>
          <w:shd w:val="clear" w:color="auto" w:fill="FFFFFF"/>
        </w:rPr>
        <w:t>.</w:t>
      </w:r>
    </w:p>
    <w:p w14:paraId="17D8048D" w14:textId="638555B4" w:rsidR="00D42DA8" w:rsidRDefault="00CA3716"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En caso de detectar un posible </w:t>
      </w:r>
      <w:r w:rsidR="00680E10">
        <w:rPr>
          <w:rFonts w:ascii="Arial" w:hAnsi="Arial" w:cs="Arial"/>
          <w:color w:val="222222"/>
          <w:sz w:val="21"/>
          <w:szCs w:val="21"/>
          <w:shd w:val="clear" w:color="auto" w:fill="FFFFFF"/>
        </w:rPr>
        <w:t>receptor,</w:t>
      </w:r>
      <w:r>
        <w:rPr>
          <w:rFonts w:ascii="Arial" w:hAnsi="Arial" w:cs="Arial"/>
          <w:color w:val="222222"/>
          <w:sz w:val="21"/>
          <w:szCs w:val="21"/>
          <w:shd w:val="clear" w:color="auto" w:fill="FFFFFF"/>
        </w:rPr>
        <w:t xml:space="preserve"> intentara establecer una comunicación y dos posibles casos pueden </w:t>
      </w:r>
      <w:r w:rsidR="00356F8C">
        <w:rPr>
          <w:rFonts w:ascii="Arial" w:hAnsi="Arial" w:cs="Arial"/>
          <w:color w:val="222222"/>
          <w:sz w:val="21"/>
          <w:szCs w:val="21"/>
          <w:shd w:val="clear" w:color="auto" w:fill="FFFFFF"/>
        </w:rPr>
        <w:t>ocurrir:</w:t>
      </w:r>
      <w:r w:rsidR="00EE4905">
        <w:rPr>
          <w:rFonts w:ascii="Arial" w:hAnsi="Arial" w:cs="Arial"/>
          <w:color w:val="222222"/>
          <w:sz w:val="21"/>
          <w:szCs w:val="21"/>
          <w:shd w:val="clear" w:color="auto" w:fill="FFFFFF"/>
        </w:rPr>
        <w:t xml:space="preserve"> el material es un material </w:t>
      </w:r>
      <w:r w:rsidR="00356F8C">
        <w:rPr>
          <w:rFonts w:ascii="Arial" w:hAnsi="Arial" w:cs="Arial"/>
          <w:color w:val="222222"/>
          <w:sz w:val="21"/>
          <w:szCs w:val="21"/>
          <w:shd w:val="clear" w:color="auto" w:fill="FFFFFF"/>
        </w:rPr>
        <w:t>férrico,</w:t>
      </w:r>
      <w:r w:rsidR="00EE4905">
        <w:rPr>
          <w:rFonts w:ascii="Arial" w:hAnsi="Arial" w:cs="Arial"/>
          <w:color w:val="222222"/>
          <w:sz w:val="21"/>
          <w:szCs w:val="21"/>
          <w:shd w:val="clear" w:color="auto" w:fill="FFFFFF"/>
        </w:rPr>
        <w:t xml:space="preserve"> </w:t>
      </w:r>
      <w:r w:rsidR="00356F8C">
        <w:rPr>
          <w:rFonts w:ascii="Arial" w:hAnsi="Arial" w:cs="Arial"/>
          <w:color w:val="222222"/>
          <w:sz w:val="21"/>
          <w:szCs w:val="21"/>
          <w:shd w:val="clear" w:color="auto" w:fill="FFFFFF"/>
        </w:rPr>
        <w:t>inductivo,</w:t>
      </w:r>
      <w:r w:rsidR="00EE4905">
        <w:rPr>
          <w:rFonts w:ascii="Arial" w:hAnsi="Arial" w:cs="Arial"/>
          <w:color w:val="222222"/>
          <w:sz w:val="21"/>
          <w:szCs w:val="21"/>
          <w:shd w:val="clear" w:color="auto" w:fill="FFFFFF"/>
        </w:rPr>
        <w:t xml:space="preserve"> </w:t>
      </w:r>
      <w:r w:rsidR="00680E10">
        <w:rPr>
          <w:rFonts w:ascii="Arial" w:hAnsi="Arial" w:cs="Arial"/>
          <w:color w:val="222222"/>
          <w:sz w:val="21"/>
          <w:szCs w:val="21"/>
          <w:shd w:val="clear" w:color="auto" w:fill="FFFFFF"/>
        </w:rPr>
        <w:t>capaz</w:t>
      </w:r>
      <w:r w:rsidR="00EE4905">
        <w:rPr>
          <w:rFonts w:ascii="Arial" w:hAnsi="Arial" w:cs="Arial"/>
          <w:color w:val="222222"/>
          <w:sz w:val="21"/>
          <w:szCs w:val="21"/>
          <w:shd w:val="clear" w:color="auto" w:fill="FFFFFF"/>
        </w:rPr>
        <w:t xml:space="preserve"> de absorber </w:t>
      </w:r>
      <w:r w:rsidR="007716EC">
        <w:rPr>
          <w:rFonts w:ascii="Arial" w:hAnsi="Arial" w:cs="Arial"/>
          <w:color w:val="222222"/>
          <w:sz w:val="21"/>
          <w:szCs w:val="21"/>
          <w:shd w:val="clear" w:color="auto" w:fill="FFFFFF"/>
        </w:rPr>
        <w:t>potencia,</w:t>
      </w:r>
      <w:r w:rsidR="00EE4905" w:rsidRPr="00D42DA8">
        <w:rPr>
          <w:rFonts w:ascii="Arial" w:hAnsi="Arial" w:cs="Arial"/>
          <w:b/>
          <w:bCs/>
          <w:color w:val="222222"/>
          <w:sz w:val="21"/>
          <w:szCs w:val="21"/>
          <w:shd w:val="clear" w:color="auto" w:fill="FFFFFF"/>
        </w:rPr>
        <w:t xml:space="preserve"> PERO</w:t>
      </w:r>
      <w:r w:rsidR="00EE4905">
        <w:rPr>
          <w:rFonts w:ascii="Arial" w:hAnsi="Arial" w:cs="Arial"/>
          <w:color w:val="222222"/>
          <w:sz w:val="21"/>
          <w:szCs w:val="21"/>
          <w:shd w:val="clear" w:color="auto" w:fill="FFFFFF"/>
        </w:rPr>
        <w:t xml:space="preserve"> no es un receptor </w:t>
      </w:r>
      <w:proofErr w:type="spellStart"/>
      <w:r w:rsidR="00EE4905">
        <w:rPr>
          <w:rFonts w:ascii="Arial" w:hAnsi="Arial" w:cs="Arial"/>
          <w:color w:val="222222"/>
          <w:sz w:val="21"/>
          <w:szCs w:val="21"/>
          <w:shd w:val="clear" w:color="auto" w:fill="FFFFFF"/>
        </w:rPr>
        <w:t>Qi</w:t>
      </w:r>
      <w:proofErr w:type="spellEnd"/>
      <w:r w:rsidR="00EE4905">
        <w:rPr>
          <w:rFonts w:ascii="Arial" w:hAnsi="Arial" w:cs="Arial"/>
          <w:color w:val="222222"/>
          <w:sz w:val="21"/>
          <w:szCs w:val="21"/>
          <w:shd w:val="clear" w:color="auto" w:fill="FFFFFF"/>
        </w:rPr>
        <w:t xml:space="preserve"> y no </w:t>
      </w:r>
      <w:r w:rsidR="00D42DA8">
        <w:rPr>
          <w:rFonts w:ascii="Arial" w:hAnsi="Arial" w:cs="Arial"/>
          <w:color w:val="222222"/>
          <w:sz w:val="21"/>
          <w:szCs w:val="21"/>
          <w:shd w:val="clear" w:color="auto" w:fill="FFFFFF"/>
        </w:rPr>
        <w:t>establecerá</w:t>
      </w:r>
      <w:r w:rsidR="00EE4905">
        <w:rPr>
          <w:rFonts w:ascii="Arial" w:hAnsi="Arial" w:cs="Arial"/>
          <w:color w:val="222222"/>
          <w:sz w:val="21"/>
          <w:szCs w:val="21"/>
          <w:shd w:val="clear" w:color="auto" w:fill="FFFFFF"/>
        </w:rPr>
        <w:t xml:space="preserve"> </w:t>
      </w:r>
      <w:r w:rsidR="002E3C37">
        <w:rPr>
          <w:rFonts w:ascii="Arial" w:hAnsi="Arial" w:cs="Arial"/>
          <w:color w:val="222222"/>
          <w:sz w:val="21"/>
          <w:szCs w:val="21"/>
          <w:shd w:val="clear" w:color="auto" w:fill="FFFFFF"/>
        </w:rPr>
        <w:t>comunicación,</w:t>
      </w:r>
      <w:r w:rsidR="00EE4905">
        <w:rPr>
          <w:rFonts w:ascii="Arial" w:hAnsi="Arial" w:cs="Arial"/>
          <w:color w:val="222222"/>
          <w:sz w:val="21"/>
          <w:szCs w:val="21"/>
          <w:shd w:val="clear" w:color="auto" w:fill="FFFFFF"/>
        </w:rPr>
        <w:t xml:space="preserve"> el sistema volverá al estado REPOSO y no se emitirá </w:t>
      </w:r>
      <w:r w:rsidR="002E3C37">
        <w:rPr>
          <w:rFonts w:ascii="Arial" w:hAnsi="Arial" w:cs="Arial"/>
          <w:color w:val="222222"/>
          <w:sz w:val="21"/>
          <w:szCs w:val="21"/>
          <w:shd w:val="clear" w:color="auto" w:fill="FFFFFF"/>
        </w:rPr>
        <w:t>potencia.</w:t>
      </w:r>
      <w:r w:rsidR="00EE4905">
        <w:rPr>
          <w:rFonts w:ascii="Arial" w:hAnsi="Arial" w:cs="Arial"/>
          <w:color w:val="222222"/>
          <w:sz w:val="21"/>
          <w:szCs w:val="21"/>
          <w:shd w:val="clear" w:color="auto" w:fill="FFFFFF"/>
        </w:rPr>
        <w:t xml:space="preserve"> </w:t>
      </w:r>
      <w:r w:rsidR="00680E10">
        <w:rPr>
          <w:rFonts w:ascii="Arial" w:hAnsi="Arial" w:cs="Arial"/>
          <w:color w:val="222222"/>
          <w:sz w:val="21"/>
          <w:szCs w:val="21"/>
          <w:shd w:val="clear" w:color="auto" w:fill="FFFFFF"/>
        </w:rPr>
        <w:t>En el</w:t>
      </w:r>
      <w:r w:rsidR="00EE4905">
        <w:rPr>
          <w:rFonts w:ascii="Arial" w:hAnsi="Arial" w:cs="Arial"/>
          <w:color w:val="222222"/>
          <w:sz w:val="21"/>
          <w:szCs w:val="21"/>
          <w:shd w:val="clear" w:color="auto" w:fill="FFFFFF"/>
        </w:rPr>
        <w:t xml:space="preserve"> otro caso</w:t>
      </w:r>
      <w:r w:rsidR="00D42DA8">
        <w:rPr>
          <w:rFonts w:ascii="Arial" w:hAnsi="Arial" w:cs="Arial"/>
          <w:color w:val="222222"/>
          <w:sz w:val="21"/>
          <w:szCs w:val="21"/>
          <w:shd w:val="clear" w:color="auto" w:fill="FFFFFF"/>
        </w:rPr>
        <w:t xml:space="preserve"> </w:t>
      </w:r>
      <w:r w:rsidR="00356F8C">
        <w:rPr>
          <w:rFonts w:ascii="Arial" w:hAnsi="Arial" w:cs="Arial"/>
          <w:color w:val="222222"/>
          <w:sz w:val="21"/>
          <w:szCs w:val="21"/>
          <w:shd w:val="clear" w:color="auto" w:fill="FFFFFF"/>
        </w:rPr>
        <w:t>cuando ES</w:t>
      </w:r>
      <w:r w:rsidR="00EE4905">
        <w:rPr>
          <w:rFonts w:ascii="Arial" w:hAnsi="Arial" w:cs="Arial"/>
          <w:color w:val="222222"/>
          <w:sz w:val="21"/>
          <w:szCs w:val="21"/>
          <w:shd w:val="clear" w:color="auto" w:fill="FFFFFF"/>
        </w:rPr>
        <w:t xml:space="preserve"> un receptor </w:t>
      </w:r>
      <w:proofErr w:type="spellStart"/>
      <w:r w:rsidR="00EE4905">
        <w:rPr>
          <w:rFonts w:ascii="Arial" w:hAnsi="Arial" w:cs="Arial"/>
          <w:color w:val="222222"/>
          <w:sz w:val="21"/>
          <w:szCs w:val="21"/>
          <w:shd w:val="clear" w:color="auto" w:fill="FFFFFF"/>
        </w:rPr>
        <w:t>Qi</w:t>
      </w:r>
      <w:proofErr w:type="spellEnd"/>
      <w:r w:rsidR="00EE4905">
        <w:rPr>
          <w:rFonts w:ascii="Arial" w:hAnsi="Arial" w:cs="Arial"/>
          <w:color w:val="222222"/>
          <w:sz w:val="21"/>
          <w:szCs w:val="21"/>
          <w:shd w:val="clear" w:color="auto" w:fill="FFFFFF"/>
        </w:rPr>
        <w:t xml:space="preserve"> valido comenzara a enviar mensajes de reconocimiento y </w:t>
      </w:r>
      <w:r w:rsidR="00356F8C">
        <w:rPr>
          <w:rFonts w:ascii="Arial" w:hAnsi="Arial" w:cs="Arial"/>
          <w:color w:val="222222"/>
          <w:sz w:val="21"/>
          <w:szCs w:val="21"/>
          <w:shd w:val="clear" w:color="auto" w:fill="FFFFFF"/>
        </w:rPr>
        <w:t>configuración,</w:t>
      </w:r>
      <w:r w:rsidR="00EE4905">
        <w:rPr>
          <w:rFonts w:ascii="Arial" w:hAnsi="Arial" w:cs="Arial"/>
          <w:color w:val="222222"/>
          <w:sz w:val="21"/>
          <w:szCs w:val="21"/>
          <w:shd w:val="clear" w:color="auto" w:fill="FFFFFF"/>
        </w:rPr>
        <w:t xml:space="preserve"> se </w:t>
      </w:r>
      <w:r w:rsidR="00D42DA8">
        <w:rPr>
          <w:rFonts w:ascii="Arial" w:hAnsi="Arial" w:cs="Arial"/>
          <w:color w:val="222222"/>
          <w:sz w:val="21"/>
          <w:szCs w:val="21"/>
          <w:shd w:val="clear" w:color="auto" w:fill="FFFFFF"/>
        </w:rPr>
        <w:t>establecerá</w:t>
      </w:r>
      <w:r w:rsidR="00EE4905">
        <w:rPr>
          <w:rFonts w:ascii="Arial" w:hAnsi="Arial" w:cs="Arial"/>
          <w:color w:val="222222"/>
          <w:sz w:val="21"/>
          <w:szCs w:val="21"/>
          <w:shd w:val="clear" w:color="auto" w:fill="FFFFFF"/>
        </w:rPr>
        <w:t xml:space="preserve"> una onda de potencia duradera </w:t>
      </w:r>
      <w:r w:rsidR="00A0787D">
        <w:rPr>
          <w:rFonts w:ascii="Arial" w:hAnsi="Arial" w:cs="Arial"/>
          <w:color w:val="222222"/>
          <w:sz w:val="21"/>
          <w:szCs w:val="21"/>
          <w:shd w:val="clear" w:color="auto" w:fill="FFFFFF"/>
        </w:rPr>
        <w:t xml:space="preserve">y se comenzara el proceso de </w:t>
      </w:r>
      <w:r w:rsidR="00356F8C">
        <w:rPr>
          <w:rFonts w:ascii="Arial" w:hAnsi="Arial" w:cs="Arial"/>
          <w:color w:val="222222"/>
          <w:sz w:val="21"/>
          <w:szCs w:val="21"/>
          <w:shd w:val="clear" w:color="auto" w:fill="FFFFFF"/>
        </w:rPr>
        <w:t>carga.</w:t>
      </w:r>
      <w:r w:rsidR="00D42DA8">
        <w:rPr>
          <w:rFonts w:ascii="Arial" w:hAnsi="Arial" w:cs="Arial"/>
          <w:color w:val="222222"/>
          <w:sz w:val="21"/>
          <w:szCs w:val="21"/>
          <w:shd w:val="clear" w:color="auto" w:fill="FFFFFF"/>
        </w:rPr>
        <w:t xml:space="preserve"> </w:t>
      </w:r>
    </w:p>
    <w:p w14:paraId="181DB104" w14:textId="14E99E2D" w:rsidR="00CA3716" w:rsidRDefault="00D42DA8"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La estación</w:t>
      </w:r>
      <w:r w:rsidR="0059544E">
        <w:rPr>
          <w:rFonts w:ascii="Arial" w:hAnsi="Arial" w:cs="Arial"/>
          <w:color w:val="222222"/>
          <w:sz w:val="21"/>
          <w:szCs w:val="21"/>
          <w:shd w:val="clear" w:color="auto" w:fill="FFFFFF"/>
        </w:rPr>
        <w:t xml:space="preserve"> base puede contener numerosos transmisores, lo que permite colocar múltiples dispositivos móviles en la misma estación base y cargar inductivamente hasta que cada una de sus baterías esté completamente cargada. </w:t>
      </w:r>
    </w:p>
    <w:p w14:paraId="25C3DABF" w14:textId="2C613E7C" w:rsidR="00D22339" w:rsidRDefault="0059544E"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Finalmente, la unidad del sistema en el diagrama comprende todas las demás funciones de la estación base, como el suministro de energía de entrada, el control de múltiples transmisores de energía y la interfaz del usuario.</w:t>
      </w:r>
    </w:p>
    <w:p w14:paraId="29A6DE1C" w14:textId="38FF6668" w:rsidR="0093788E" w:rsidRDefault="00356F8C"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Además,</w:t>
      </w:r>
      <w:r w:rsidR="0093788E">
        <w:rPr>
          <w:rFonts w:ascii="Arial" w:hAnsi="Arial" w:cs="Arial"/>
          <w:color w:val="222222"/>
          <w:sz w:val="21"/>
          <w:szCs w:val="21"/>
          <w:shd w:val="clear" w:color="auto" w:fill="FFFFFF"/>
        </w:rPr>
        <w:t xml:space="preserve"> la norma asegura que </w:t>
      </w:r>
      <w:r w:rsidR="001B57BB">
        <w:rPr>
          <w:rFonts w:ascii="Arial" w:hAnsi="Arial" w:cs="Arial"/>
          <w:color w:val="222222"/>
          <w:sz w:val="21"/>
          <w:szCs w:val="21"/>
          <w:shd w:val="clear" w:color="auto" w:fill="FFFFFF"/>
        </w:rPr>
        <w:t>L</w:t>
      </w:r>
      <w:r w:rsidR="0093788E">
        <w:rPr>
          <w:rFonts w:ascii="Arial" w:hAnsi="Arial" w:cs="Arial"/>
          <w:color w:val="222222"/>
          <w:sz w:val="21"/>
          <w:szCs w:val="21"/>
          <w:shd w:val="clear" w:color="auto" w:fill="FFFFFF"/>
        </w:rPr>
        <w:t xml:space="preserve">os sistemas </w:t>
      </w:r>
      <w:proofErr w:type="spellStart"/>
      <w:r w:rsidR="0093788E">
        <w:rPr>
          <w:rFonts w:ascii="Arial" w:hAnsi="Arial" w:cs="Arial"/>
          <w:color w:val="222222"/>
          <w:sz w:val="21"/>
          <w:szCs w:val="21"/>
          <w:shd w:val="clear" w:color="auto" w:fill="FFFFFF"/>
        </w:rPr>
        <w:t>Qi</w:t>
      </w:r>
      <w:proofErr w:type="spellEnd"/>
      <w:r w:rsidR="0093788E">
        <w:rPr>
          <w:rFonts w:ascii="Arial" w:hAnsi="Arial" w:cs="Arial"/>
          <w:color w:val="222222"/>
          <w:sz w:val="21"/>
          <w:szCs w:val="21"/>
          <w:shd w:val="clear" w:color="auto" w:fill="FFFFFF"/>
        </w:rPr>
        <w:t xml:space="preserve"> compatible tienen una eficiencia mínima en la </w:t>
      </w:r>
      <w:r w:rsidR="00680E10">
        <w:rPr>
          <w:rFonts w:ascii="Arial" w:hAnsi="Arial" w:cs="Arial"/>
          <w:color w:val="222222"/>
          <w:sz w:val="21"/>
          <w:szCs w:val="21"/>
          <w:shd w:val="clear" w:color="auto" w:fill="FFFFFF"/>
        </w:rPr>
        <w:t>transferencia</w:t>
      </w:r>
      <w:r w:rsidR="0093788E">
        <w:rPr>
          <w:rFonts w:ascii="Arial" w:hAnsi="Arial" w:cs="Arial"/>
          <w:color w:val="222222"/>
          <w:sz w:val="21"/>
          <w:szCs w:val="21"/>
          <w:shd w:val="clear" w:color="auto" w:fill="FFFFFF"/>
        </w:rPr>
        <w:t xml:space="preserve"> inalámbrica del 86 </w:t>
      </w:r>
      <w:r>
        <w:rPr>
          <w:rFonts w:ascii="Arial" w:hAnsi="Arial" w:cs="Arial"/>
          <w:color w:val="222222"/>
          <w:sz w:val="21"/>
          <w:szCs w:val="21"/>
          <w:shd w:val="clear" w:color="auto" w:fill="FFFFFF"/>
        </w:rPr>
        <w:t>%,</w:t>
      </w:r>
      <w:r w:rsidR="0093788E">
        <w:rPr>
          <w:rFonts w:ascii="Arial" w:hAnsi="Arial" w:cs="Arial"/>
          <w:color w:val="222222"/>
          <w:sz w:val="21"/>
          <w:szCs w:val="21"/>
          <w:shd w:val="clear" w:color="auto" w:fill="FFFFFF"/>
        </w:rPr>
        <w:t xml:space="preserve"> dotado de una eficiencia energética a sistemas de este tipo </w:t>
      </w:r>
    </w:p>
    <w:p w14:paraId="39086E0A" w14:textId="25D63C0F" w:rsidR="00FD01B2" w:rsidRPr="004456DF" w:rsidRDefault="00FD01B2" w:rsidP="00EC6D08">
      <w:pPr>
        <w:rPr>
          <w:rFonts w:ascii="Arial" w:hAnsi="Arial" w:cs="Arial"/>
          <w:b/>
          <w:bCs/>
          <w:color w:val="70AD47" w:themeColor="accent6"/>
          <w:sz w:val="21"/>
          <w:szCs w:val="21"/>
          <w:shd w:val="clear" w:color="auto" w:fill="FFFFFF"/>
        </w:rPr>
      </w:pPr>
      <w:r w:rsidRPr="004456DF">
        <w:rPr>
          <w:rFonts w:ascii="Arial" w:hAnsi="Arial" w:cs="Arial"/>
          <w:b/>
          <w:bCs/>
          <w:color w:val="70AD47" w:themeColor="accent6"/>
          <w:sz w:val="21"/>
          <w:szCs w:val="21"/>
          <w:shd w:val="clear" w:color="auto" w:fill="FFFFFF"/>
        </w:rPr>
        <w:t>Comunicación</w:t>
      </w:r>
    </w:p>
    <w:p w14:paraId="3E2FDB17" w14:textId="3DCE3EC6" w:rsidR="00FD01B2" w:rsidRDefault="00FD01B2" w:rsidP="00EC6D08">
      <w:pPr>
        <w:rPr>
          <w:rFonts w:ascii="Arial" w:hAnsi="Arial" w:cs="Arial"/>
          <w:color w:val="222222"/>
          <w:sz w:val="21"/>
          <w:szCs w:val="21"/>
          <w:shd w:val="clear" w:color="auto" w:fill="FFFFFF"/>
        </w:rPr>
      </w:pPr>
      <w:r w:rsidRPr="00FD01B2">
        <w:rPr>
          <w:rFonts w:ascii="Arial" w:hAnsi="Arial" w:cs="Arial"/>
          <w:color w:val="222222"/>
          <w:sz w:val="21"/>
          <w:szCs w:val="21"/>
          <w:shd w:val="clear" w:color="auto" w:fill="FFFFFF"/>
        </w:rPr>
        <w:t>El receptor de energía tendrá los medios para modular la corriente de la celda primaria y el voltaje de la celda primaria</w:t>
      </w:r>
      <w:r w:rsidR="004456DF">
        <w:rPr>
          <w:rFonts w:ascii="Arial" w:hAnsi="Arial" w:cs="Arial"/>
          <w:color w:val="222222"/>
          <w:sz w:val="21"/>
          <w:szCs w:val="21"/>
          <w:shd w:val="clear" w:color="auto" w:fill="FFFFFF"/>
        </w:rPr>
        <w:t xml:space="preserve"> </w:t>
      </w:r>
    </w:p>
    <w:p w14:paraId="2C4B125D" w14:textId="17256012" w:rsidR="004456DF" w:rsidRDefault="004456DF" w:rsidP="004456DF">
      <w:pPr>
        <w:rPr>
          <w:rFonts w:ascii="Arial" w:hAnsi="Arial" w:cs="Arial"/>
          <w:color w:val="222222"/>
          <w:sz w:val="21"/>
          <w:szCs w:val="21"/>
          <w:shd w:val="clear" w:color="auto" w:fill="FFFFFF"/>
        </w:rPr>
      </w:pPr>
      <w:r w:rsidRPr="004456DF">
        <w:rPr>
          <w:rFonts w:ascii="Arial" w:hAnsi="Arial" w:cs="Arial"/>
          <w:color w:val="222222"/>
          <w:sz w:val="21"/>
          <w:szCs w:val="21"/>
          <w:shd w:val="clear" w:color="auto" w:fill="FFFFFF"/>
        </w:rPr>
        <w:t>El transmisor de potencia debe cambiar su frecuencia de operación entre la frecuencia de operación</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Fop</w:t>
      </w:r>
      <w:proofErr w:type="spellEnd"/>
      <w:r>
        <w:rPr>
          <w:rFonts w:ascii="Arial" w:hAnsi="Arial" w:cs="Arial"/>
          <w:color w:val="222222"/>
          <w:sz w:val="21"/>
          <w:szCs w:val="21"/>
          <w:shd w:val="clear" w:color="auto" w:fill="FFFFFF"/>
        </w:rPr>
        <w:t xml:space="preserve"> </w:t>
      </w:r>
      <w:r w:rsidRPr="004456DF">
        <w:rPr>
          <w:rFonts w:ascii="Arial" w:hAnsi="Arial" w:cs="Arial"/>
          <w:color w:val="222222"/>
          <w:sz w:val="21"/>
          <w:szCs w:val="21"/>
          <w:shd w:val="clear" w:color="auto" w:fill="FFFFFF"/>
        </w:rPr>
        <w:t>en el</w:t>
      </w:r>
      <w:r>
        <w:rPr>
          <w:rFonts w:ascii="Arial" w:hAnsi="Arial" w:cs="Arial"/>
          <w:color w:val="222222"/>
          <w:sz w:val="21"/>
          <w:szCs w:val="21"/>
          <w:shd w:val="clear" w:color="auto" w:fill="FFFFFF"/>
        </w:rPr>
        <w:t xml:space="preserve"> </w:t>
      </w:r>
      <w:r w:rsidRPr="004456DF">
        <w:rPr>
          <w:rFonts w:ascii="Arial" w:hAnsi="Arial" w:cs="Arial"/>
          <w:color w:val="222222"/>
          <w:sz w:val="21"/>
          <w:szCs w:val="21"/>
          <w:shd w:val="clear" w:color="auto" w:fill="FFFFFF"/>
        </w:rPr>
        <w:t>estado no modulado y la frecuencia de funcionamiento</w:t>
      </w:r>
      <w:r>
        <w:rPr>
          <w:rFonts w:ascii="Arial" w:hAnsi="Arial" w:cs="Arial"/>
          <w:color w:val="222222"/>
          <w:sz w:val="21"/>
          <w:szCs w:val="21"/>
          <w:shd w:val="clear" w:color="auto" w:fill="FFFFFF"/>
        </w:rPr>
        <w:t xml:space="preserve"> </w:t>
      </w:r>
      <w:proofErr w:type="spellStart"/>
      <w:proofErr w:type="gramStart"/>
      <w:r>
        <w:rPr>
          <w:rFonts w:ascii="Arial" w:hAnsi="Arial" w:cs="Arial"/>
          <w:color w:val="222222"/>
          <w:sz w:val="21"/>
          <w:szCs w:val="21"/>
          <w:shd w:val="clear" w:color="auto" w:fill="FFFFFF"/>
        </w:rPr>
        <w:t>Fmod</w:t>
      </w:r>
      <w:proofErr w:type="spellEnd"/>
      <w:r>
        <w:rPr>
          <w:rFonts w:ascii="Arial" w:hAnsi="Arial" w:cs="Arial"/>
          <w:color w:val="222222"/>
          <w:sz w:val="21"/>
          <w:szCs w:val="21"/>
          <w:shd w:val="clear" w:color="auto" w:fill="FFFFFF"/>
        </w:rPr>
        <w:t xml:space="preserve"> </w:t>
      </w:r>
      <w:r w:rsidR="00BC3BE3">
        <w:rPr>
          <w:rFonts w:ascii="Arial" w:hAnsi="Arial" w:cs="Arial"/>
          <w:color w:val="222222"/>
          <w:sz w:val="21"/>
          <w:szCs w:val="21"/>
          <w:shd w:val="clear" w:color="auto" w:fill="FFFFFF"/>
        </w:rPr>
        <w:t xml:space="preserve"> </w:t>
      </w:r>
      <w:r w:rsidR="00BC3BE3" w:rsidRPr="00BC3BE3">
        <w:rPr>
          <w:rFonts w:ascii="Arial" w:hAnsi="Arial" w:cs="Arial"/>
          <w:color w:val="222222"/>
          <w:sz w:val="21"/>
          <w:szCs w:val="21"/>
          <w:shd w:val="clear" w:color="auto" w:fill="FFFFFF"/>
        </w:rPr>
        <w:t>en</w:t>
      </w:r>
      <w:proofErr w:type="gramEnd"/>
      <w:r w:rsidR="00BC3BE3" w:rsidRPr="00BC3BE3">
        <w:rPr>
          <w:rFonts w:ascii="Arial" w:hAnsi="Arial" w:cs="Arial"/>
          <w:color w:val="222222"/>
          <w:sz w:val="21"/>
          <w:szCs w:val="21"/>
          <w:shd w:val="clear" w:color="auto" w:fill="FFFFFF"/>
        </w:rPr>
        <w:t xml:space="preserve"> el estado modulado</w:t>
      </w:r>
      <w:r w:rsidR="00BC3BE3">
        <w:rPr>
          <w:rFonts w:ascii="Arial" w:hAnsi="Arial" w:cs="Arial"/>
          <w:color w:val="222222"/>
          <w:sz w:val="21"/>
          <w:szCs w:val="21"/>
          <w:shd w:val="clear" w:color="auto" w:fill="FFFFFF"/>
        </w:rPr>
        <w:t xml:space="preserve"> </w:t>
      </w:r>
    </w:p>
    <w:p w14:paraId="211B00C1" w14:textId="6C41EDA0" w:rsidR="00FD01B2" w:rsidRDefault="00CF4DD1" w:rsidP="006A0767">
      <w:pPr>
        <w:rPr>
          <w:rFonts w:ascii="Arial" w:hAnsi="Arial" w:cs="Arial"/>
          <w:color w:val="222222"/>
          <w:sz w:val="21"/>
          <w:szCs w:val="21"/>
          <w:shd w:val="clear" w:color="auto" w:fill="FFFFFF"/>
        </w:rPr>
      </w:pPr>
      <w:r w:rsidRPr="00CF4DD1">
        <w:rPr>
          <w:rFonts w:ascii="Arial" w:hAnsi="Arial" w:cs="Arial"/>
          <w:color w:val="222222"/>
          <w:sz w:val="21"/>
          <w:szCs w:val="21"/>
          <w:shd w:val="clear" w:color="auto" w:fill="FFFFFF"/>
        </w:rPr>
        <w:t>El transmisor de potencia se comunicará con el receptor de potencia mediante paquetes. Un paquete consiste en un</w:t>
      </w:r>
      <w:r>
        <w:rPr>
          <w:rFonts w:ascii="Arial" w:hAnsi="Arial" w:cs="Arial"/>
          <w:color w:val="222222"/>
          <w:sz w:val="21"/>
          <w:szCs w:val="21"/>
          <w:shd w:val="clear" w:color="auto" w:fill="FFFFFF"/>
        </w:rPr>
        <w:t xml:space="preserve"> </w:t>
      </w:r>
      <w:r w:rsidRPr="00CF4DD1">
        <w:rPr>
          <w:rFonts w:ascii="Arial" w:hAnsi="Arial" w:cs="Arial"/>
          <w:color w:val="222222"/>
          <w:sz w:val="21"/>
          <w:szCs w:val="21"/>
          <w:shd w:val="clear" w:color="auto" w:fill="FFFFFF"/>
        </w:rPr>
        <w:t>serie de bytes que el transmisor de potencia enviará como una secuencia contigua, es decir, no habrá</w:t>
      </w:r>
      <w:r>
        <w:rPr>
          <w:rFonts w:ascii="Arial" w:hAnsi="Arial" w:cs="Arial"/>
          <w:color w:val="222222"/>
          <w:sz w:val="21"/>
          <w:szCs w:val="21"/>
          <w:shd w:val="clear" w:color="auto" w:fill="FFFFFF"/>
        </w:rPr>
        <w:t xml:space="preserve"> </w:t>
      </w:r>
      <w:r w:rsidRPr="00CF4DD1">
        <w:rPr>
          <w:rFonts w:ascii="Arial" w:hAnsi="Arial" w:cs="Arial"/>
          <w:color w:val="222222"/>
          <w:sz w:val="21"/>
          <w:szCs w:val="21"/>
          <w:shd w:val="clear" w:color="auto" w:fill="FFFFFF"/>
        </w:rPr>
        <w:t xml:space="preserve">pausa entre dos bytes </w:t>
      </w:r>
      <w:proofErr w:type="spellStart"/>
      <w:proofErr w:type="gramStart"/>
      <w:r w:rsidRPr="00CF4DD1">
        <w:rPr>
          <w:rFonts w:ascii="Arial" w:hAnsi="Arial" w:cs="Arial"/>
          <w:color w:val="222222"/>
          <w:sz w:val="21"/>
          <w:szCs w:val="21"/>
          <w:shd w:val="clear" w:color="auto" w:fill="FFFFFF"/>
        </w:rPr>
        <w:t>consecutivos.</w:t>
      </w:r>
      <w:r w:rsidR="006A0767">
        <w:rPr>
          <w:rFonts w:ascii="Arial" w:hAnsi="Arial" w:cs="Arial"/>
          <w:color w:val="222222"/>
          <w:sz w:val="21"/>
          <w:szCs w:val="21"/>
          <w:shd w:val="clear" w:color="auto" w:fill="FFFFFF"/>
        </w:rPr>
        <w:t>como</w:t>
      </w:r>
      <w:proofErr w:type="spellEnd"/>
      <w:proofErr w:type="gramEnd"/>
      <w:r w:rsidR="006A0767">
        <w:rPr>
          <w:rFonts w:ascii="Arial" w:hAnsi="Arial" w:cs="Arial"/>
          <w:color w:val="222222"/>
          <w:sz w:val="21"/>
          <w:szCs w:val="21"/>
          <w:shd w:val="clear" w:color="auto" w:fill="FFFFFF"/>
        </w:rPr>
        <w:t xml:space="preserve"> se muestra en la figura  </w:t>
      </w:r>
      <w:r w:rsidR="006A0767" w:rsidRPr="006A0767">
        <w:rPr>
          <w:rFonts w:ascii="Arial" w:hAnsi="Arial" w:cs="Arial"/>
          <w:color w:val="222222"/>
          <w:sz w:val="21"/>
          <w:szCs w:val="21"/>
          <w:shd w:val="clear" w:color="auto" w:fill="FFFFFF"/>
        </w:rPr>
        <w:t>un paquete consta de tres partes, un encabezado, un mensaje y una suma de verificación. El encabezado, mensaje,</w:t>
      </w:r>
      <w:r w:rsidR="006A0767">
        <w:rPr>
          <w:rFonts w:ascii="Arial" w:hAnsi="Arial" w:cs="Arial"/>
          <w:color w:val="222222"/>
          <w:sz w:val="21"/>
          <w:szCs w:val="21"/>
          <w:shd w:val="clear" w:color="auto" w:fill="FFFFFF"/>
        </w:rPr>
        <w:t xml:space="preserve"> </w:t>
      </w:r>
      <w:r w:rsidR="006A0767" w:rsidRPr="006A0767">
        <w:rPr>
          <w:rFonts w:ascii="Arial" w:hAnsi="Arial" w:cs="Arial"/>
          <w:color w:val="222222"/>
          <w:sz w:val="21"/>
          <w:szCs w:val="21"/>
          <w:shd w:val="clear" w:color="auto" w:fill="FFFFFF"/>
        </w:rPr>
        <w:t>y la suma de comprobación consta de una secuencia de tres o más bytes codificados</w:t>
      </w:r>
    </w:p>
    <w:p w14:paraId="3845F37C" w14:textId="25B158B9" w:rsidR="005404A5" w:rsidRDefault="005404A5" w:rsidP="006A0767">
      <w:pPr>
        <w:rPr>
          <w:rFonts w:ascii="Arial" w:hAnsi="Arial" w:cs="Arial"/>
          <w:color w:val="222222"/>
          <w:sz w:val="21"/>
          <w:szCs w:val="21"/>
          <w:shd w:val="clear" w:color="auto" w:fill="FFFFFF"/>
        </w:rPr>
      </w:pPr>
      <w:r>
        <w:rPr>
          <w:noProof/>
        </w:rPr>
        <w:drawing>
          <wp:inline distT="0" distB="0" distL="0" distR="0" wp14:anchorId="77AA2948" wp14:editId="55FEA94A">
            <wp:extent cx="46577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725" cy="723900"/>
                    </a:xfrm>
                    <a:prstGeom prst="rect">
                      <a:avLst/>
                    </a:prstGeom>
                  </pic:spPr>
                </pic:pic>
              </a:graphicData>
            </a:graphic>
          </wp:inline>
        </w:drawing>
      </w:r>
    </w:p>
    <w:p w14:paraId="1FA566B5" w14:textId="4906FDE3" w:rsidR="005404A5" w:rsidRDefault="005404A5" w:rsidP="006A0767">
      <w:pPr>
        <w:rPr>
          <w:rFonts w:ascii="Arial" w:hAnsi="Arial" w:cs="Arial"/>
          <w:color w:val="222222"/>
          <w:sz w:val="21"/>
          <w:szCs w:val="21"/>
          <w:shd w:val="clear" w:color="auto" w:fill="FFFFFF"/>
        </w:rPr>
      </w:pPr>
      <w:r w:rsidRPr="005404A5">
        <w:rPr>
          <w:rFonts w:ascii="Arial" w:hAnsi="Arial" w:cs="Arial"/>
          <w:color w:val="222222"/>
          <w:sz w:val="21"/>
          <w:szCs w:val="21"/>
          <w:shd w:val="clear" w:color="auto" w:fill="FFFFFF"/>
        </w:rPr>
        <w:t>El receptor de energía considerará un paquete como recibido correctamente si:</w:t>
      </w:r>
    </w:p>
    <w:p w14:paraId="2C46D265" w14:textId="2A9148FE" w:rsidR="005404A5" w:rsidRDefault="005404A5" w:rsidP="005404A5">
      <w:pPr>
        <w:pStyle w:val="Prrafodelista"/>
        <w:numPr>
          <w:ilvl w:val="0"/>
          <w:numId w:val="6"/>
        </w:numPr>
        <w:rPr>
          <w:rFonts w:ascii="Arial" w:hAnsi="Arial" w:cs="Arial"/>
          <w:color w:val="222222"/>
          <w:sz w:val="21"/>
          <w:szCs w:val="21"/>
          <w:shd w:val="clear" w:color="auto" w:fill="FFFFFF"/>
        </w:rPr>
      </w:pPr>
      <w:r w:rsidRPr="005404A5">
        <w:rPr>
          <w:rFonts w:ascii="Arial" w:hAnsi="Arial" w:cs="Arial"/>
          <w:color w:val="222222"/>
          <w:sz w:val="21"/>
          <w:szCs w:val="21"/>
          <w:shd w:val="clear" w:color="auto" w:fill="FFFFFF"/>
        </w:rPr>
        <w:t>El receptor de potencia no ha detectado un error de paridad en ninguno de los bytes que componen el paquete. Esta</w:t>
      </w:r>
      <w:r>
        <w:rPr>
          <w:rFonts w:ascii="Arial" w:hAnsi="Arial" w:cs="Arial"/>
          <w:color w:val="222222"/>
          <w:sz w:val="21"/>
          <w:szCs w:val="21"/>
          <w:shd w:val="clear" w:color="auto" w:fill="FFFFFF"/>
        </w:rPr>
        <w:t xml:space="preserve"> </w:t>
      </w:r>
      <w:r w:rsidRPr="005404A5">
        <w:rPr>
          <w:rFonts w:ascii="Arial" w:hAnsi="Arial" w:cs="Arial"/>
          <w:color w:val="222222"/>
          <w:sz w:val="21"/>
          <w:szCs w:val="21"/>
          <w:shd w:val="clear" w:color="auto" w:fill="FFFFFF"/>
        </w:rPr>
        <w:t>incluye el byte del encabezado, los bytes del mensaje y el byte de la suma de comprobación.</w:t>
      </w:r>
    </w:p>
    <w:p w14:paraId="22AA0E5E" w14:textId="192F92CC" w:rsidR="001D7B79" w:rsidRDefault="001D7B79" w:rsidP="005404A5">
      <w:pPr>
        <w:pStyle w:val="Prrafodelista"/>
        <w:numPr>
          <w:ilvl w:val="0"/>
          <w:numId w:val="6"/>
        </w:numPr>
        <w:rPr>
          <w:rFonts w:ascii="Arial" w:hAnsi="Arial" w:cs="Arial"/>
          <w:color w:val="222222"/>
          <w:sz w:val="21"/>
          <w:szCs w:val="21"/>
          <w:shd w:val="clear" w:color="auto" w:fill="FFFFFF"/>
        </w:rPr>
      </w:pPr>
      <w:r w:rsidRPr="001D7B79">
        <w:rPr>
          <w:rFonts w:ascii="Arial" w:hAnsi="Arial" w:cs="Arial"/>
          <w:color w:val="222222"/>
          <w:sz w:val="21"/>
          <w:szCs w:val="21"/>
          <w:shd w:val="clear" w:color="auto" w:fill="FFFFFF"/>
        </w:rPr>
        <w:t>El receptor de potencia ha detectado el bit de parada del byte de suma de comprobación.</w:t>
      </w:r>
    </w:p>
    <w:p w14:paraId="511F5E6C" w14:textId="1CAFB21E" w:rsidR="001D7B79" w:rsidRDefault="001D7B79" w:rsidP="005404A5">
      <w:pPr>
        <w:pStyle w:val="Prrafodelista"/>
        <w:numPr>
          <w:ilvl w:val="0"/>
          <w:numId w:val="6"/>
        </w:numPr>
        <w:rPr>
          <w:rFonts w:ascii="Arial" w:hAnsi="Arial" w:cs="Arial"/>
          <w:color w:val="222222"/>
          <w:sz w:val="21"/>
          <w:szCs w:val="21"/>
          <w:shd w:val="clear" w:color="auto" w:fill="FFFFFF"/>
        </w:rPr>
      </w:pPr>
      <w:r w:rsidRPr="001D7B79">
        <w:rPr>
          <w:rFonts w:ascii="Arial" w:hAnsi="Arial" w:cs="Arial"/>
          <w:color w:val="222222"/>
          <w:sz w:val="21"/>
          <w:szCs w:val="21"/>
          <w:shd w:val="clear" w:color="auto" w:fill="FFFFFF"/>
        </w:rPr>
        <w:t>El receptor de alimentación ha determinado que el byte de la suma de comprobación es coherente</w:t>
      </w:r>
      <w:r w:rsidR="00A939A7">
        <w:rPr>
          <w:rFonts w:ascii="Arial" w:hAnsi="Arial" w:cs="Arial"/>
          <w:color w:val="222222"/>
          <w:sz w:val="21"/>
          <w:szCs w:val="21"/>
          <w:shd w:val="clear" w:color="auto" w:fill="FFFFFF"/>
        </w:rPr>
        <w:t xml:space="preserve"> </w:t>
      </w:r>
    </w:p>
    <w:p w14:paraId="1B50F5DA" w14:textId="027D487C" w:rsidR="00121E3E" w:rsidRDefault="00121E3E" w:rsidP="008742D7">
      <w:pPr>
        <w:jc w:val="both"/>
        <w:rPr>
          <w:rFonts w:ascii="Arial" w:hAnsi="Arial" w:cs="Arial"/>
          <w:color w:val="222222"/>
          <w:sz w:val="21"/>
          <w:szCs w:val="21"/>
          <w:shd w:val="clear" w:color="auto" w:fill="FFFFFF"/>
        </w:rPr>
      </w:pPr>
      <w:r w:rsidRPr="00121E3E">
        <w:rPr>
          <w:rFonts w:ascii="Arial" w:hAnsi="Arial" w:cs="Arial"/>
          <w:color w:val="222222"/>
          <w:sz w:val="21"/>
          <w:szCs w:val="21"/>
          <w:shd w:val="clear" w:color="auto" w:fill="FFFFFF"/>
        </w:rPr>
        <w:t xml:space="preserve">La suma de verificación consta de un solo byte que permite que el receptor de potencia verifique si hay errores de </w:t>
      </w:r>
      <w:proofErr w:type="spellStart"/>
      <w:proofErr w:type="gramStart"/>
      <w:r w:rsidRPr="00121E3E">
        <w:rPr>
          <w:rFonts w:ascii="Arial" w:hAnsi="Arial" w:cs="Arial"/>
          <w:color w:val="222222"/>
          <w:sz w:val="21"/>
          <w:szCs w:val="21"/>
          <w:shd w:val="clear" w:color="auto" w:fill="FFFFFF"/>
        </w:rPr>
        <w:t>transmisión.El</w:t>
      </w:r>
      <w:proofErr w:type="spellEnd"/>
      <w:proofErr w:type="gramEnd"/>
      <w:r w:rsidRPr="00121E3E">
        <w:rPr>
          <w:rFonts w:ascii="Arial" w:hAnsi="Arial" w:cs="Arial"/>
          <w:color w:val="222222"/>
          <w:sz w:val="21"/>
          <w:szCs w:val="21"/>
          <w:shd w:val="clear" w:color="auto" w:fill="FFFFFF"/>
        </w:rPr>
        <w:t xml:space="preserve"> transmisor de potencia calculará la suma de verificación de la siguiente manera</w:t>
      </w:r>
    </w:p>
    <w:p w14:paraId="613DDCC6" w14:textId="221B5BF0" w:rsidR="00121E3E" w:rsidRDefault="00121E3E" w:rsidP="008742D7">
      <w:pPr>
        <w:jc w:val="center"/>
      </w:pPr>
      <w:r>
        <w:rPr>
          <w:noProof/>
        </w:rPr>
        <w:drawing>
          <wp:inline distT="0" distB="0" distL="0" distR="0" wp14:anchorId="02426428" wp14:editId="480915E4">
            <wp:extent cx="2724150" cy="523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523875"/>
                    </a:xfrm>
                    <a:prstGeom prst="rect">
                      <a:avLst/>
                    </a:prstGeom>
                  </pic:spPr>
                </pic:pic>
              </a:graphicData>
            </a:graphic>
          </wp:inline>
        </w:drawing>
      </w:r>
    </w:p>
    <w:p w14:paraId="1B527193" w14:textId="161CAFA8" w:rsidR="00121E3E" w:rsidRPr="00121E3E" w:rsidRDefault="00121E3E" w:rsidP="008742D7">
      <w:pPr>
        <w:jc w:val="both"/>
        <w:rPr>
          <w:rFonts w:ascii="Arial" w:hAnsi="Arial" w:cs="Arial"/>
          <w:color w:val="222222"/>
          <w:sz w:val="21"/>
          <w:szCs w:val="21"/>
          <w:shd w:val="clear" w:color="auto" w:fill="FFFFFF"/>
        </w:rPr>
      </w:pPr>
      <w:r w:rsidRPr="00121E3E">
        <w:rPr>
          <w:rFonts w:ascii="Arial" w:hAnsi="Arial" w:cs="Arial"/>
          <w:color w:val="222222"/>
          <w:sz w:val="21"/>
          <w:szCs w:val="21"/>
          <w:shd w:val="clear" w:color="auto" w:fill="FFFFFF"/>
        </w:rPr>
        <w:t xml:space="preserve">donde C representa la suma de comprobación calculada, H representa el byte de encabezado y B0, B1, ..., </w:t>
      </w:r>
      <w:proofErr w:type="spellStart"/>
      <w:r w:rsidRPr="00121E3E">
        <w:rPr>
          <w:rFonts w:ascii="Arial" w:hAnsi="Arial" w:cs="Arial"/>
          <w:color w:val="222222"/>
          <w:sz w:val="21"/>
          <w:szCs w:val="21"/>
          <w:shd w:val="clear" w:color="auto" w:fill="FFFFFF"/>
        </w:rPr>
        <w:t>Blast</w:t>
      </w:r>
      <w:proofErr w:type="spellEnd"/>
      <w:r w:rsidRPr="00121E3E">
        <w:rPr>
          <w:rFonts w:ascii="Arial" w:hAnsi="Arial" w:cs="Arial"/>
          <w:color w:val="222222"/>
          <w:sz w:val="21"/>
          <w:szCs w:val="21"/>
          <w:shd w:val="clear" w:color="auto" w:fill="FFFFFF"/>
        </w:rPr>
        <w:t xml:space="preserve"> representa</w:t>
      </w:r>
      <w:r>
        <w:rPr>
          <w:rFonts w:ascii="Arial" w:hAnsi="Arial" w:cs="Arial"/>
          <w:color w:val="222222"/>
          <w:sz w:val="21"/>
          <w:szCs w:val="21"/>
          <w:shd w:val="clear" w:color="auto" w:fill="FFFFFF"/>
        </w:rPr>
        <w:t xml:space="preserve"> </w:t>
      </w:r>
      <w:r w:rsidRPr="00121E3E">
        <w:rPr>
          <w:rFonts w:ascii="Arial" w:hAnsi="Arial" w:cs="Arial"/>
          <w:color w:val="222222"/>
          <w:sz w:val="21"/>
          <w:szCs w:val="21"/>
          <w:shd w:val="clear" w:color="auto" w:fill="FFFFFF"/>
        </w:rPr>
        <w:t>los bytes del mensaje</w:t>
      </w:r>
      <w:r>
        <w:rPr>
          <w:rFonts w:ascii="Arial" w:hAnsi="Arial" w:cs="Arial"/>
          <w:color w:val="222222"/>
          <w:sz w:val="21"/>
          <w:szCs w:val="21"/>
          <w:shd w:val="clear" w:color="auto" w:fill="FFFFFF"/>
        </w:rPr>
        <w:t xml:space="preserve"> </w:t>
      </w:r>
      <w:r w:rsidRPr="00121E3E">
        <w:rPr>
          <w:rFonts w:ascii="Arial" w:hAnsi="Arial" w:cs="Arial"/>
          <w:color w:val="222222"/>
          <w:sz w:val="21"/>
          <w:szCs w:val="21"/>
          <w:shd w:val="clear" w:color="auto" w:fill="FFFFFF"/>
        </w:rPr>
        <w:t>Si la suma de comprobación C calculada y el byte de suma de comprobación contenido en el Paquete no son iguales, la Potencia</w:t>
      </w:r>
      <w:r>
        <w:rPr>
          <w:rFonts w:ascii="Arial" w:hAnsi="Arial" w:cs="Arial"/>
          <w:color w:val="222222"/>
          <w:sz w:val="21"/>
          <w:szCs w:val="21"/>
          <w:shd w:val="clear" w:color="auto" w:fill="FFFFFF"/>
        </w:rPr>
        <w:t xml:space="preserve"> </w:t>
      </w:r>
      <w:r w:rsidRPr="00121E3E">
        <w:rPr>
          <w:rFonts w:ascii="Arial" w:hAnsi="Arial" w:cs="Arial"/>
          <w:color w:val="222222"/>
          <w:sz w:val="21"/>
          <w:szCs w:val="21"/>
          <w:shd w:val="clear" w:color="auto" w:fill="FFFFFF"/>
        </w:rPr>
        <w:t>El receptor determinará que la suma de verificación es inconsistente.</w:t>
      </w:r>
    </w:p>
    <w:p w14:paraId="716FD36D" w14:textId="77777777" w:rsidR="00121E3E" w:rsidRPr="00121E3E" w:rsidRDefault="00121E3E" w:rsidP="00121E3E">
      <w:pPr>
        <w:rPr>
          <w:rFonts w:ascii="Arial" w:hAnsi="Arial" w:cs="Arial"/>
          <w:color w:val="222222"/>
          <w:sz w:val="21"/>
          <w:szCs w:val="21"/>
          <w:shd w:val="clear" w:color="auto" w:fill="FFFFFF"/>
        </w:rPr>
      </w:pPr>
    </w:p>
    <w:p w14:paraId="22D68A59" w14:textId="72385CBB" w:rsidR="001D7B79" w:rsidRDefault="001D7B79" w:rsidP="001D7B79">
      <w:pPr>
        <w:pStyle w:val="Prrafodelista"/>
        <w:numPr>
          <w:ilvl w:val="0"/>
          <w:numId w:val="6"/>
        </w:numPr>
        <w:rPr>
          <w:rFonts w:ascii="Arial" w:hAnsi="Arial" w:cs="Arial"/>
          <w:color w:val="222222"/>
          <w:sz w:val="21"/>
          <w:szCs w:val="21"/>
          <w:shd w:val="clear" w:color="auto" w:fill="FFFFFF"/>
        </w:rPr>
      </w:pPr>
      <w:r w:rsidRPr="001D7B79">
        <w:rPr>
          <w:rFonts w:ascii="Arial" w:hAnsi="Arial" w:cs="Arial"/>
          <w:color w:val="222222"/>
          <w:sz w:val="21"/>
          <w:szCs w:val="21"/>
          <w:shd w:val="clear" w:color="auto" w:fill="FFFFFF"/>
        </w:rPr>
        <w:t>Si el receptor de alimentación no recibe un paquete correctamente, el receptor de energía descartará el paquete y</w:t>
      </w:r>
      <w:r>
        <w:rPr>
          <w:rFonts w:ascii="Arial" w:hAnsi="Arial" w:cs="Arial"/>
          <w:color w:val="222222"/>
          <w:sz w:val="21"/>
          <w:szCs w:val="21"/>
          <w:shd w:val="clear" w:color="auto" w:fill="FFFFFF"/>
        </w:rPr>
        <w:t xml:space="preserve"> </w:t>
      </w:r>
      <w:r w:rsidRPr="001D7B79">
        <w:rPr>
          <w:rFonts w:ascii="Arial" w:hAnsi="Arial" w:cs="Arial"/>
          <w:color w:val="222222"/>
          <w:sz w:val="21"/>
          <w:szCs w:val="21"/>
          <w:shd w:val="clear" w:color="auto" w:fill="FFFFFF"/>
        </w:rPr>
        <w:t>No utilizar ninguna de la información contenida en el mismo.</w:t>
      </w:r>
    </w:p>
    <w:p w14:paraId="774A5E80" w14:textId="100FB5EB" w:rsidR="008742D7" w:rsidRPr="008742D7" w:rsidRDefault="008742D7" w:rsidP="008742D7">
      <w:pPr>
        <w:rPr>
          <w:rFonts w:ascii="Arial" w:hAnsi="Arial" w:cs="Arial"/>
          <w:b/>
          <w:bCs/>
          <w:color w:val="222222"/>
          <w:sz w:val="21"/>
          <w:szCs w:val="21"/>
          <w:shd w:val="clear" w:color="auto" w:fill="FFFFFF"/>
        </w:rPr>
      </w:pPr>
      <w:r w:rsidRPr="008742D7">
        <w:rPr>
          <w:rFonts w:ascii="Arial" w:hAnsi="Arial" w:cs="Arial"/>
          <w:b/>
          <w:bCs/>
          <w:color w:val="222222"/>
          <w:sz w:val="21"/>
          <w:szCs w:val="21"/>
          <w:shd w:val="clear" w:color="auto" w:fill="FFFFFF"/>
        </w:rPr>
        <w:lastRenderedPageBreak/>
        <w:t>Esquema de codificación de bytes</w:t>
      </w:r>
    </w:p>
    <w:p w14:paraId="4421880E" w14:textId="4201BAED" w:rsidR="008742D7" w:rsidRDefault="008742D7" w:rsidP="009E036C">
      <w:pPr>
        <w:rPr>
          <w:rFonts w:ascii="Arial" w:hAnsi="Arial" w:cs="Arial"/>
          <w:color w:val="222222"/>
          <w:sz w:val="21"/>
          <w:szCs w:val="21"/>
          <w:shd w:val="clear" w:color="auto" w:fill="FFFFFF"/>
        </w:rPr>
      </w:pPr>
      <w:r w:rsidRPr="008742D7">
        <w:rPr>
          <w:rFonts w:ascii="Arial" w:hAnsi="Arial" w:cs="Arial"/>
          <w:color w:val="222222"/>
          <w:sz w:val="21"/>
          <w:szCs w:val="21"/>
          <w:shd w:val="clear" w:color="auto" w:fill="FFFFFF"/>
        </w:rPr>
        <w:t>El transmisor de potencia utilizará un formato serial asíncrono de 11 bits para transmitir un byte de datos. Esta</w:t>
      </w:r>
      <w:r>
        <w:rPr>
          <w:rFonts w:ascii="Arial" w:hAnsi="Arial" w:cs="Arial"/>
          <w:color w:val="222222"/>
          <w:sz w:val="21"/>
          <w:szCs w:val="21"/>
          <w:shd w:val="clear" w:color="auto" w:fill="FFFFFF"/>
        </w:rPr>
        <w:t xml:space="preserve"> </w:t>
      </w:r>
      <w:r w:rsidRPr="008742D7">
        <w:rPr>
          <w:rFonts w:ascii="Arial" w:hAnsi="Arial" w:cs="Arial"/>
          <w:color w:val="222222"/>
          <w:sz w:val="21"/>
          <w:szCs w:val="21"/>
          <w:shd w:val="clear" w:color="auto" w:fill="FFFFFF"/>
        </w:rPr>
        <w:t>El formato consta de un bit de inicio, los 8 bits de datos del byte, un bit de paridad y un bit de parada único.</w:t>
      </w:r>
      <w:r w:rsidR="009E036C">
        <w:rPr>
          <w:rFonts w:ascii="Arial" w:hAnsi="Arial" w:cs="Arial"/>
          <w:color w:val="222222"/>
          <w:sz w:val="21"/>
          <w:szCs w:val="21"/>
          <w:shd w:val="clear" w:color="auto" w:fill="FFFFFF"/>
        </w:rPr>
        <w:t xml:space="preserve"> E</w:t>
      </w:r>
      <w:r w:rsidR="009E036C" w:rsidRPr="009E036C">
        <w:rPr>
          <w:rFonts w:ascii="Arial" w:hAnsi="Arial" w:cs="Arial"/>
          <w:color w:val="222222"/>
          <w:sz w:val="21"/>
          <w:szCs w:val="21"/>
          <w:shd w:val="clear" w:color="auto" w:fill="FFFFFF"/>
        </w:rPr>
        <w:t>l transmisor de potencia</w:t>
      </w:r>
      <w:r w:rsidR="009E036C">
        <w:rPr>
          <w:rFonts w:ascii="Arial" w:hAnsi="Arial" w:cs="Arial"/>
          <w:color w:val="222222"/>
          <w:sz w:val="21"/>
          <w:szCs w:val="21"/>
          <w:shd w:val="clear" w:color="auto" w:fill="FFFFFF"/>
        </w:rPr>
        <w:t xml:space="preserve"> </w:t>
      </w:r>
      <w:r w:rsidR="009E036C" w:rsidRPr="009E036C">
        <w:rPr>
          <w:rFonts w:ascii="Arial" w:hAnsi="Arial" w:cs="Arial"/>
          <w:color w:val="222222"/>
          <w:sz w:val="21"/>
          <w:szCs w:val="21"/>
          <w:shd w:val="clear" w:color="auto" w:fill="FFFFFF"/>
        </w:rPr>
        <w:t xml:space="preserve">establecerá el bit de paridad en UNO si el byte de datos contiene un número impar de UNO </w:t>
      </w:r>
      <w:proofErr w:type="gramStart"/>
      <w:r w:rsidR="009E036C" w:rsidRPr="009E036C">
        <w:rPr>
          <w:rFonts w:ascii="Arial" w:hAnsi="Arial" w:cs="Arial"/>
          <w:color w:val="222222"/>
          <w:sz w:val="21"/>
          <w:szCs w:val="21"/>
          <w:shd w:val="clear" w:color="auto" w:fill="FFFFFF"/>
        </w:rPr>
        <w:t>bits</w:t>
      </w:r>
      <w:r w:rsidR="009E036C">
        <w:rPr>
          <w:rFonts w:ascii="Arial" w:hAnsi="Arial" w:cs="Arial"/>
          <w:color w:val="222222"/>
          <w:sz w:val="21"/>
          <w:szCs w:val="21"/>
          <w:shd w:val="clear" w:color="auto" w:fill="FFFFFF"/>
        </w:rPr>
        <w:t xml:space="preserve"> ,</w:t>
      </w:r>
      <w:proofErr w:type="gramEnd"/>
      <w:r w:rsidR="009E036C">
        <w:rPr>
          <w:rFonts w:ascii="Arial" w:hAnsi="Arial" w:cs="Arial"/>
          <w:color w:val="222222"/>
          <w:sz w:val="21"/>
          <w:szCs w:val="21"/>
          <w:shd w:val="clear" w:color="auto" w:fill="FFFFFF"/>
        </w:rPr>
        <w:t xml:space="preserve"> </w:t>
      </w:r>
      <w:r w:rsidR="009E036C" w:rsidRPr="009E036C">
        <w:rPr>
          <w:rFonts w:ascii="Arial" w:hAnsi="Arial" w:cs="Arial"/>
          <w:color w:val="222222"/>
          <w:sz w:val="21"/>
          <w:szCs w:val="21"/>
          <w:shd w:val="clear" w:color="auto" w:fill="FFFFFF"/>
        </w:rPr>
        <w:t xml:space="preserve">De lo contrario, </w:t>
      </w:r>
      <w:r w:rsidR="009E036C">
        <w:rPr>
          <w:rFonts w:ascii="Arial" w:hAnsi="Arial" w:cs="Arial"/>
          <w:color w:val="222222"/>
          <w:sz w:val="21"/>
          <w:szCs w:val="21"/>
          <w:shd w:val="clear" w:color="auto" w:fill="FFFFFF"/>
        </w:rPr>
        <w:t xml:space="preserve"> </w:t>
      </w:r>
      <w:r w:rsidR="009E036C" w:rsidRPr="009E036C">
        <w:rPr>
          <w:rFonts w:ascii="Arial" w:hAnsi="Arial" w:cs="Arial"/>
          <w:color w:val="222222"/>
          <w:sz w:val="21"/>
          <w:szCs w:val="21"/>
          <w:shd w:val="clear" w:color="auto" w:fill="FFFFFF"/>
        </w:rPr>
        <w:t xml:space="preserve">El transmisor </w:t>
      </w:r>
      <w:r w:rsidR="009E036C">
        <w:rPr>
          <w:rFonts w:ascii="Arial" w:hAnsi="Arial" w:cs="Arial"/>
          <w:color w:val="222222"/>
          <w:sz w:val="21"/>
          <w:szCs w:val="21"/>
          <w:shd w:val="clear" w:color="auto" w:fill="FFFFFF"/>
        </w:rPr>
        <w:t xml:space="preserve">de potencia </w:t>
      </w:r>
      <w:r w:rsidR="009E036C" w:rsidRPr="009E036C">
        <w:rPr>
          <w:rFonts w:ascii="Arial" w:hAnsi="Arial" w:cs="Arial"/>
          <w:color w:val="222222"/>
          <w:sz w:val="21"/>
          <w:szCs w:val="21"/>
          <w:shd w:val="clear" w:color="auto" w:fill="FFFFFF"/>
        </w:rPr>
        <w:t>establecerá el bit de paridad en CERO.</w:t>
      </w:r>
    </w:p>
    <w:p w14:paraId="61F228FD" w14:textId="49EC2AD5" w:rsidR="008742D7" w:rsidRDefault="008742D7" w:rsidP="008742D7">
      <w:pPr>
        <w:rPr>
          <w:rFonts w:ascii="Arial" w:hAnsi="Arial" w:cs="Arial"/>
          <w:color w:val="222222"/>
          <w:sz w:val="21"/>
          <w:szCs w:val="21"/>
          <w:shd w:val="clear" w:color="auto" w:fill="FFFFFF"/>
        </w:rPr>
      </w:pPr>
    </w:p>
    <w:p w14:paraId="0434050D" w14:textId="73494592" w:rsidR="00A82AFC" w:rsidRDefault="00A82AFC" w:rsidP="00A82AFC">
      <w:pPr>
        <w:rPr>
          <w:rFonts w:ascii="Arial" w:hAnsi="Arial" w:cs="Arial"/>
          <w:color w:val="222222"/>
          <w:sz w:val="21"/>
          <w:szCs w:val="21"/>
          <w:shd w:val="clear" w:color="auto" w:fill="FFFFFF"/>
        </w:rPr>
      </w:pPr>
      <w:r w:rsidRPr="00A82AFC">
        <w:rPr>
          <w:rFonts w:ascii="Arial" w:hAnsi="Arial" w:cs="Arial"/>
          <w:color w:val="222222"/>
          <w:sz w:val="21"/>
          <w:szCs w:val="21"/>
          <w:shd w:val="clear" w:color="auto" w:fill="FFFFFF"/>
        </w:rPr>
        <w:t xml:space="preserve">El transmisor de potencia enviará todos los bits en </w:t>
      </w:r>
      <w:proofErr w:type="gramStart"/>
      <w:r w:rsidRPr="00A82AFC">
        <w:rPr>
          <w:rFonts w:ascii="Arial" w:hAnsi="Arial" w:cs="Arial"/>
          <w:color w:val="222222"/>
          <w:sz w:val="21"/>
          <w:szCs w:val="21"/>
          <w:shd w:val="clear" w:color="auto" w:fill="FFFFFF"/>
        </w:rPr>
        <w:t>un</w:t>
      </w:r>
      <w:r>
        <w:rPr>
          <w:rFonts w:ascii="Arial" w:hAnsi="Arial" w:cs="Arial"/>
          <w:color w:val="222222"/>
          <w:sz w:val="21"/>
          <w:szCs w:val="21"/>
          <w:shd w:val="clear" w:color="auto" w:fill="FFFFFF"/>
        </w:rPr>
        <w:t xml:space="preserve"> </w:t>
      </w:r>
      <w:r w:rsidRPr="00A82AFC">
        <w:rPr>
          <w:rFonts w:ascii="Arial" w:hAnsi="Arial" w:cs="Arial"/>
          <w:color w:val="222222"/>
          <w:sz w:val="21"/>
          <w:szCs w:val="21"/>
          <w:shd w:val="clear" w:color="auto" w:fill="FFFFFF"/>
        </w:rPr>
        <w:t>secuencia contigua</w:t>
      </w:r>
      <w:proofErr w:type="gramEnd"/>
      <w:r w:rsidRPr="00A82AFC">
        <w:rPr>
          <w:rFonts w:ascii="Arial" w:hAnsi="Arial" w:cs="Arial"/>
          <w:color w:val="222222"/>
          <w:sz w:val="21"/>
          <w:szCs w:val="21"/>
          <w:shd w:val="clear" w:color="auto" w:fill="FFFFFF"/>
        </w:rPr>
        <w:t xml:space="preserve"> sin pausa entre dos bits consecutivos.</w:t>
      </w:r>
      <w:r>
        <w:rPr>
          <w:rFonts w:ascii="Arial" w:hAnsi="Arial" w:cs="Arial"/>
          <w:color w:val="222222"/>
          <w:sz w:val="21"/>
          <w:szCs w:val="21"/>
          <w:shd w:val="clear" w:color="auto" w:fill="FFFFFF"/>
        </w:rPr>
        <w:t xml:space="preserve"> </w:t>
      </w:r>
      <w:r w:rsidRPr="00A82AFC">
        <w:rPr>
          <w:rFonts w:ascii="Arial" w:hAnsi="Arial" w:cs="Arial"/>
          <w:color w:val="222222"/>
          <w:sz w:val="21"/>
          <w:szCs w:val="21"/>
          <w:shd w:val="clear" w:color="auto" w:fill="FFFFFF"/>
        </w:rPr>
        <w:t>Primero enviará el bit de inicio y</w:t>
      </w:r>
      <w:r>
        <w:rPr>
          <w:rFonts w:ascii="Arial" w:hAnsi="Arial" w:cs="Arial"/>
          <w:color w:val="222222"/>
          <w:sz w:val="21"/>
          <w:szCs w:val="21"/>
          <w:shd w:val="clear" w:color="auto" w:fill="FFFFFF"/>
        </w:rPr>
        <w:t xml:space="preserve"> al</w:t>
      </w:r>
      <w:r w:rsidRPr="00A82AFC">
        <w:rPr>
          <w:rFonts w:ascii="Arial" w:hAnsi="Arial" w:cs="Arial"/>
          <w:color w:val="222222"/>
          <w:sz w:val="21"/>
          <w:szCs w:val="21"/>
          <w:shd w:val="clear" w:color="auto" w:fill="FFFFFF"/>
        </w:rPr>
        <w:t xml:space="preserve"> últim</w:t>
      </w:r>
      <w:r>
        <w:rPr>
          <w:rFonts w:ascii="Arial" w:hAnsi="Arial" w:cs="Arial"/>
          <w:color w:val="222222"/>
          <w:sz w:val="21"/>
          <w:szCs w:val="21"/>
          <w:shd w:val="clear" w:color="auto" w:fill="FFFFFF"/>
        </w:rPr>
        <w:t xml:space="preserve">o el </w:t>
      </w:r>
      <w:proofErr w:type="gramStart"/>
      <w:r>
        <w:rPr>
          <w:rFonts w:ascii="Arial" w:hAnsi="Arial" w:cs="Arial"/>
          <w:color w:val="222222"/>
          <w:sz w:val="21"/>
          <w:szCs w:val="21"/>
          <w:shd w:val="clear" w:color="auto" w:fill="FFFFFF"/>
        </w:rPr>
        <w:t xml:space="preserve">de </w:t>
      </w:r>
      <w:r w:rsidRPr="00A82AFC">
        <w:rPr>
          <w:rFonts w:ascii="Arial" w:hAnsi="Arial" w:cs="Arial"/>
          <w:color w:val="222222"/>
          <w:sz w:val="21"/>
          <w:szCs w:val="21"/>
          <w:shd w:val="clear" w:color="auto" w:fill="FFFFFF"/>
        </w:rPr>
        <w:t xml:space="preserve"> parada</w:t>
      </w:r>
      <w:proofErr w:type="gramEnd"/>
    </w:p>
    <w:p w14:paraId="5CFEEABF" w14:textId="7E720421" w:rsidR="00017B88" w:rsidRDefault="00017B88" w:rsidP="00017B88">
      <w:pPr>
        <w:jc w:val="center"/>
        <w:rPr>
          <w:rFonts w:ascii="Arial" w:hAnsi="Arial" w:cs="Arial"/>
          <w:color w:val="222222"/>
          <w:sz w:val="21"/>
          <w:szCs w:val="21"/>
          <w:shd w:val="clear" w:color="auto" w:fill="FFFFFF"/>
        </w:rPr>
      </w:pPr>
      <w:r>
        <w:rPr>
          <w:noProof/>
        </w:rPr>
        <w:drawing>
          <wp:inline distT="0" distB="0" distL="0" distR="0" wp14:anchorId="76D74847" wp14:editId="14258528">
            <wp:extent cx="5612130" cy="8439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43915"/>
                    </a:xfrm>
                    <a:prstGeom prst="rect">
                      <a:avLst/>
                    </a:prstGeom>
                  </pic:spPr>
                </pic:pic>
              </a:graphicData>
            </a:graphic>
          </wp:inline>
        </w:drawing>
      </w:r>
    </w:p>
    <w:p w14:paraId="77155375" w14:textId="522E64DC" w:rsidR="00017B88" w:rsidRDefault="00017B88" w:rsidP="00017B88">
      <w:pPr>
        <w:jc w:val="center"/>
        <w:rPr>
          <w:rFonts w:ascii="Arial" w:hAnsi="Arial" w:cs="Arial"/>
          <w:color w:val="222222"/>
          <w:sz w:val="21"/>
          <w:szCs w:val="21"/>
          <w:shd w:val="clear" w:color="auto" w:fill="FFFFFF"/>
        </w:rPr>
      </w:pPr>
    </w:p>
    <w:p w14:paraId="6D88B923" w14:textId="00C0B2D4" w:rsidR="002F7534" w:rsidRDefault="002F7534" w:rsidP="002F7534">
      <w:pPr>
        <w:jc w:val="center"/>
        <w:rPr>
          <w:rFonts w:ascii="Arial" w:hAnsi="Arial" w:cs="Arial"/>
          <w:color w:val="222222"/>
          <w:sz w:val="21"/>
          <w:szCs w:val="21"/>
          <w:shd w:val="clear" w:color="auto" w:fill="FFFFFF"/>
        </w:rPr>
      </w:pPr>
    </w:p>
    <w:p w14:paraId="32DFFF4C" w14:textId="77777777" w:rsidR="00286926" w:rsidRPr="009E05D4" w:rsidRDefault="00286926" w:rsidP="00286926">
      <w:pPr>
        <w:jc w:val="both"/>
        <w:rPr>
          <w:rFonts w:ascii="Arial" w:hAnsi="Arial" w:cs="Arial"/>
          <w:b/>
          <w:bCs/>
          <w:color w:val="222222"/>
          <w:sz w:val="21"/>
          <w:szCs w:val="21"/>
          <w:shd w:val="clear" w:color="auto" w:fill="FFFFFF"/>
        </w:rPr>
      </w:pPr>
      <w:r w:rsidRPr="009E05D4">
        <w:rPr>
          <w:rFonts w:ascii="Arial" w:hAnsi="Arial" w:cs="Arial"/>
          <w:b/>
          <w:bCs/>
          <w:color w:val="222222"/>
          <w:sz w:val="21"/>
          <w:szCs w:val="21"/>
          <w:shd w:val="clear" w:color="auto" w:fill="FFFFFF"/>
        </w:rPr>
        <w:t xml:space="preserve">Tipos de paquetes </w:t>
      </w:r>
    </w:p>
    <w:p w14:paraId="7A1729A5" w14:textId="59438BBB" w:rsidR="00286926" w:rsidRDefault="00286926" w:rsidP="00D104C3">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En la tabla se detallan los tipos de paquetes </w:t>
      </w:r>
      <w:r w:rsidRPr="00286926">
        <w:rPr>
          <w:rFonts w:ascii="Arial" w:hAnsi="Arial" w:cs="Arial"/>
          <w:color w:val="222222"/>
          <w:sz w:val="21"/>
          <w:szCs w:val="21"/>
          <w:shd w:val="clear" w:color="auto" w:fill="FFFFFF"/>
        </w:rPr>
        <w:t>Diferenciados</w:t>
      </w:r>
      <w:r>
        <w:rPr>
          <w:rFonts w:ascii="Arial" w:hAnsi="Arial" w:cs="Arial"/>
          <w:color w:val="222222"/>
          <w:sz w:val="21"/>
          <w:szCs w:val="21"/>
          <w:shd w:val="clear" w:color="auto" w:fill="FFFFFF"/>
        </w:rPr>
        <w:t xml:space="preserve"> </w:t>
      </w:r>
      <w:r w:rsidRPr="00286926">
        <w:rPr>
          <w:rFonts w:ascii="Arial" w:hAnsi="Arial" w:cs="Arial"/>
          <w:color w:val="222222"/>
          <w:sz w:val="21"/>
          <w:szCs w:val="21"/>
          <w:shd w:val="clear" w:color="auto" w:fill="FFFFFF"/>
        </w:rPr>
        <w:t>por el valor del encabezado</w:t>
      </w:r>
      <w:r w:rsidR="00D104C3">
        <w:rPr>
          <w:rFonts w:ascii="Arial" w:hAnsi="Arial" w:cs="Arial"/>
          <w:color w:val="222222"/>
          <w:sz w:val="21"/>
          <w:szCs w:val="21"/>
          <w:shd w:val="clear" w:color="auto" w:fill="FFFFFF"/>
        </w:rPr>
        <w:t xml:space="preserve"> (</w:t>
      </w:r>
      <w:r w:rsidR="00D104C3" w:rsidRPr="00D104C3">
        <w:rPr>
          <w:rFonts w:ascii="Arial" w:hAnsi="Arial" w:cs="Arial"/>
          <w:color w:val="222222"/>
          <w:sz w:val="21"/>
          <w:szCs w:val="21"/>
          <w:shd w:val="clear" w:color="auto" w:fill="FFFFFF"/>
        </w:rPr>
        <w:t>consiste en un único byte mediante el cual se informa que tipo de</w:t>
      </w:r>
      <w:r w:rsidR="00D104C3">
        <w:rPr>
          <w:rFonts w:ascii="Arial" w:hAnsi="Arial" w:cs="Arial"/>
          <w:color w:val="222222"/>
          <w:sz w:val="21"/>
          <w:szCs w:val="21"/>
          <w:shd w:val="clear" w:color="auto" w:fill="FFFFFF"/>
        </w:rPr>
        <w:t xml:space="preserve"> </w:t>
      </w:r>
      <w:r w:rsidR="00D104C3" w:rsidRPr="00D104C3">
        <w:rPr>
          <w:rFonts w:ascii="Arial" w:hAnsi="Arial" w:cs="Arial"/>
          <w:color w:val="222222"/>
          <w:sz w:val="21"/>
          <w:szCs w:val="21"/>
          <w:shd w:val="clear" w:color="auto" w:fill="FFFFFF"/>
        </w:rPr>
        <w:t xml:space="preserve">paquete se </w:t>
      </w:r>
      <w:proofErr w:type="spellStart"/>
      <w:r w:rsidR="00D104C3" w:rsidRPr="00D104C3">
        <w:rPr>
          <w:rFonts w:ascii="Arial" w:hAnsi="Arial" w:cs="Arial"/>
          <w:color w:val="222222"/>
          <w:sz w:val="21"/>
          <w:szCs w:val="21"/>
          <w:shd w:val="clear" w:color="auto" w:fill="FFFFFF"/>
        </w:rPr>
        <w:t>esta</w:t>
      </w:r>
      <w:proofErr w:type="spellEnd"/>
      <w:r w:rsidR="00D104C3" w:rsidRPr="00D104C3">
        <w:rPr>
          <w:rFonts w:ascii="Arial" w:hAnsi="Arial" w:cs="Arial"/>
          <w:color w:val="222222"/>
          <w:sz w:val="21"/>
          <w:szCs w:val="21"/>
          <w:shd w:val="clear" w:color="auto" w:fill="FFFFFF"/>
        </w:rPr>
        <w:t xml:space="preserve"> enviando, y a partir del cual se puede calcular el número de bytes</w:t>
      </w:r>
      <w:r w:rsidR="00D104C3">
        <w:rPr>
          <w:rFonts w:ascii="Arial" w:hAnsi="Arial" w:cs="Arial"/>
          <w:color w:val="222222"/>
          <w:sz w:val="21"/>
          <w:szCs w:val="21"/>
          <w:shd w:val="clear" w:color="auto" w:fill="FFFFFF"/>
        </w:rPr>
        <w:t xml:space="preserve"> </w:t>
      </w:r>
      <w:r w:rsidR="00D104C3" w:rsidRPr="00D104C3">
        <w:rPr>
          <w:rFonts w:ascii="Arial" w:hAnsi="Arial" w:cs="Arial"/>
          <w:color w:val="222222"/>
          <w:sz w:val="21"/>
          <w:szCs w:val="21"/>
          <w:shd w:val="clear" w:color="auto" w:fill="FFFFFF"/>
        </w:rPr>
        <w:t>en el mensaje truncando a un entero el valor correspondiente</w:t>
      </w:r>
      <w:r w:rsidR="00D104C3">
        <w:rPr>
          <w:rFonts w:ascii="Arial" w:hAnsi="Arial" w:cs="Arial"/>
          <w:color w:val="222222"/>
          <w:sz w:val="21"/>
          <w:szCs w:val="21"/>
          <w:shd w:val="clear" w:color="auto" w:fill="FFFFFF"/>
        </w:rPr>
        <w:t>)</w:t>
      </w:r>
      <w:r w:rsidRPr="00286926">
        <w:rPr>
          <w:rFonts w:ascii="Arial" w:hAnsi="Arial" w:cs="Arial"/>
          <w:color w:val="222222"/>
          <w:sz w:val="21"/>
          <w:szCs w:val="21"/>
          <w:shd w:val="clear" w:color="auto" w:fill="FFFFFF"/>
        </w:rPr>
        <w:t>, y lo tamaño del mensaje que cada paquete tendrá. Los valores</w:t>
      </w:r>
      <w:r>
        <w:rPr>
          <w:rFonts w:ascii="Arial" w:hAnsi="Arial" w:cs="Arial"/>
          <w:color w:val="222222"/>
          <w:sz w:val="21"/>
          <w:szCs w:val="21"/>
          <w:shd w:val="clear" w:color="auto" w:fill="FFFFFF"/>
        </w:rPr>
        <w:t xml:space="preserve"> </w:t>
      </w:r>
      <w:r w:rsidRPr="00286926">
        <w:rPr>
          <w:rFonts w:ascii="Arial" w:hAnsi="Arial" w:cs="Arial"/>
          <w:color w:val="222222"/>
          <w:sz w:val="21"/>
          <w:szCs w:val="21"/>
          <w:shd w:val="clear" w:color="auto" w:fill="FFFFFF"/>
        </w:rPr>
        <w:t>de encabezado que no están en esta lista corresponden a paquetes reservados.</w:t>
      </w:r>
    </w:p>
    <w:p w14:paraId="6EA2072F" w14:textId="4495E785" w:rsidR="003A24B0" w:rsidRPr="008742D7" w:rsidRDefault="00286926" w:rsidP="002F7534">
      <w:pPr>
        <w:jc w:val="both"/>
        <w:rPr>
          <w:rFonts w:ascii="Arial" w:hAnsi="Arial" w:cs="Arial"/>
          <w:color w:val="222222"/>
          <w:sz w:val="21"/>
          <w:szCs w:val="21"/>
          <w:shd w:val="clear" w:color="auto" w:fill="FFFFFF"/>
        </w:rPr>
      </w:pPr>
      <w:r>
        <w:rPr>
          <w:noProof/>
        </w:rPr>
        <w:lastRenderedPageBreak/>
        <w:drawing>
          <wp:inline distT="0" distB="0" distL="0" distR="0" wp14:anchorId="45DFA931" wp14:editId="306A8868">
            <wp:extent cx="5486400" cy="46005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600575"/>
                    </a:xfrm>
                    <a:prstGeom prst="rect">
                      <a:avLst/>
                    </a:prstGeom>
                  </pic:spPr>
                </pic:pic>
              </a:graphicData>
            </a:graphic>
          </wp:inline>
        </w:drawing>
      </w:r>
    </w:p>
    <w:p w14:paraId="2DB2D51B" w14:textId="77777777" w:rsidR="00BB247F" w:rsidRPr="00D42DA8" w:rsidRDefault="00BB247F" w:rsidP="00BB247F">
      <w:pPr>
        <w:rPr>
          <w:rFonts w:ascii="Arial" w:hAnsi="Arial" w:cs="Arial"/>
          <w:b/>
          <w:bCs/>
          <w:color w:val="00B050"/>
          <w:sz w:val="21"/>
          <w:szCs w:val="21"/>
          <w:shd w:val="clear" w:color="auto" w:fill="FFFFFF"/>
        </w:rPr>
      </w:pPr>
      <w:r w:rsidRPr="00D42DA8">
        <w:rPr>
          <w:rFonts w:ascii="Arial" w:hAnsi="Arial" w:cs="Arial"/>
          <w:b/>
          <w:bCs/>
          <w:color w:val="00B050"/>
          <w:sz w:val="21"/>
          <w:szCs w:val="21"/>
          <w:shd w:val="clear" w:color="auto" w:fill="FFFFFF"/>
        </w:rPr>
        <w:t>Etapa de Potencia</w:t>
      </w:r>
    </w:p>
    <w:p w14:paraId="35200694" w14:textId="7431EAF7" w:rsidR="00E0764A" w:rsidRDefault="00E0764A" w:rsidP="00E0764A">
      <w:pPr>
        <w:rPr>
          <w:rFonts w:ascii="Arial" w:hAnsi="Arial" w:cs="Arial"/>
          <w:color w:val="222222"/>
          <w:sz w:val="21"/>
          <w:szCs w:val="21"/>
          <w:shd w:val="clear" w:color="auto" w:fill="FFFFFF"/>
        </w:rPr>
      </w:pPr>
      <w:r>
        <w:rPr>
          <w:rFonts w:ascii="Arial" w:hAnsi="Arial" w:cs="Arial"/>
          <w:color w:val="222222"/>
          <w:sz w:val="21"/>
          <w:szCs w:val="21"/>
          <w:shd w:val="clear" w:color="auto" w:fill="FFFFFF"/>
        </w:rPr>
        <w:t>F</w:t>
      </w:r>
      <w:r w:rsidRPr="00D42DA8">
        <w:rPr>
          <w:rFonts w:ascii="Arial" w:hAnsi="Arial" w:cs="Arial"/>
          <w:color w:val="222222"/>
          <w:sz w:val="21"/>
          <w:szCs w:val="21"/>
          <w:shd w:val="clear" w:color="auto" w:fill="FFFFFF"/>
        </w:rPr>
        <w:t>unción</w:t>
      </w:r>
      <w:r w:rsidR="00D42DA8" w:rsidRPr="00D42DA8">
        <w:rPr>
          <w:rFonts w:ascii="Arial" w:hAnsi="Arial" w:cs="Arial"/>
          <w:color w:val="222222"/>
          <w:sz w:val="21"/>
          <w:szCs w:val="21"/>
          <w:shd w:val="clear" w:color="auto" w:fill="FFFFFF"/>
        </w:rPr>
        <w:t xml:space="preserve"> es transformar la </w:t>
      </w:r>
      <w:r w:rsidRPr="00D42DA8">
        <w:rPr>
          <w:rFonts w:ascii="Arial" w:hAnsi="Arial" w:cs="Arial"/>
          <w:color w:val="222222"/>
          <w:sz w:val="21"/>
          <w:szCs w:val="21"/>
          <w:shd w:val="clear" w:color="auto" w:fill="FFFFFF"/>
        </w:rPr>
        <w:t>tensión</w:t>
      </w:r>
      <w:r>
        <w:rPr>
          <w:rFonts w:ascii="Arial" w:hAnsi="Arial" w:cs="Arial"/>
          <w:color w:val="222222"/>
          <w:sz w:val="21"/>
          <w:szCs w:val="21"/>
          <w:shd w:val="clear" w:color="auto" w:fill="FFFFFF"/>
        </w:rPr>
        <w:t xml:space="preserve"> </w:t>
      </w:r>
      <w:r w:rsidR="00D42DA8" w:rsidRPr="00D42DA8">
        <w:rPr>
          <w:rFonts w:ascii="Arial" w:hAnsi="Arial" w:cs="Arial"/>
          <w:color w:val="222222"/>
          <w:sz w:val="21"/>
          <w:szCs w:val="21"/>
          <w:shd w:val="clear" w:color="auto" w:fill="FFFFFF"/>
        </w:rPr>
        <w:t xml:space="preserve">de </w:t>
      </w:r>
      <w:r w:rsidRPr="00D42DA8">
        <w:rPr>
          <w:rFonts w:ascii="Arial" w:hAnsi="Arial" w:cs="Arial"/>
          <w:color w:val="222222"/>
          <w:sz w:val="21"/>
          <w:szCs w:val="21"/>
          <w:shd w:val="clear" w:color="auto" w:fill="FFFFFF"/>
        </w:rPr>
        <w:t>alimentación</w:t>
      </w:r>
      <w:r w:rsidR="00D42DA8" w:rsidRPr="00D42DA8">
        <w:rPr>
          <w:rFonts w:ascii="Arial" w:hAnsi="Arial" w:cs="Arial"/>
          <w:color w:val="222222"/>
          <w:sz w:val="21"/>
          <w:szCs w:val="21"/>
          <w:shd w:val="clear" w:color="auto" w:fill="FFFFFF"/>
        </w:rPr>
        <w:t xml:space="preserve"> DC, en la </w:t>
      </w:r>
      <w:r w:rsidRPr="00D42DA8">
        <w:rPr>
          <w:rFonts w:ascii="Arial" w:hAnsi="Arial" w:cs="Arial"/>
          <w:color w:val="222222"/>
          <w:sz w:val="21"/>
          <w:szCs w:val="21"/>
          <w:shd w:val="clear" w:color="auto" w:fill="FFFFFF"/>
        </w:rPr>
        <w:t>señal</w:t>
      </w:r>
      <w:r w:rsidR="00D42DA8" w:rsidRPr="00D42DA8">
        <w:rPr>
          <w:rFonts w:ascii="Arial" w:hAnsi="Arial" w:cs="Arial"/>
          <w:color w:val="222222"/>
          <w:sz w:val="21"/>
          <w:szCs w:val="21"/>
          <w:shd w:val="clear" w:color="auto" w:fill="FFFFFF"/>
        </w:rPr>
        <w:t xml:space="preserve"> necesaria para lograr la </w:t>
      </w:r>
      <w:r w:rsidRPr="00D42DA8">
        <w:rPr>
          <w:rFonts w:ascii="Arial" w:hAnsi="Arial" w:cs="Arial"/>
          <w:color w:val="222222"/>
          <w:sz w:val="21"/>
          <w:szCs w:val="21"/>
          <w:shd w:val="clear" w:color="auto" w:fill="FFFFFF"/>
        </w:rPr>
        <w:t>inducción</w:t>
      </w:r>
      <w:r w:rsidR="00D42DA8" w:rsidRPr="00D42DA8">
        <w:rPr>
          <w:rFonts w:ascii="Arial" w:hAnsi="Arial" w:cs="Arial"/>
          <w:color w:val="222222"/>
          <w:sz w:val="21"/>
          <w:szCs w:val="21"/>
          <w:shd w:val="clear" w:color="auto" w:fill="FFFFFF"/>
        </w:rPr>
        <w:t xml:space="preserve"> </w:t>
      </w:r>
      <w:r w:rsidRPr="00D42DA8">
        <w:rPr>
          <w:rFonts w:ascii="Arial" w:hAnsi="Arial" w:cs="Arial"/>
          <w:color w:val="222222"/>
          <w:sz w:val="21"/>
          <w:szCs w:val="21"/>
          <w:shd w:val="clear" w:color="auto" w:fill="FFFFFF"/>
        </w:rPr>
        <w:t>electromagnética</w:t>
      </w:r>
      <w:r>
        <w:rPr>
          <w:rFonts w:ascii="Arial" w:hAnsi="Arial" w:cs="Arial"/>
          <w:color w:val="222222"/>
          <w:sz w:val="21"/>
          <w:szCs w:val="21"/>
          <w:shd w:val="clear" w:color="auto" w:fill="FFFFFF"/>
        </w:rPr>
        <w:t xml:space="preserve"> </w:t>
      </w:r>
      <w:r w:rsidR="00D42DA8" w:rsidRPr="00D42DA8">
        <w:rPr>
          <w:rFonts w:ascii="Arial" w:hAnsi="Arial" w:cs="Arial"/>
          <w:color w:val="222222"/>
          <w:sz w:val="21"/>
          <w:szCs w:val="21"/>
          <w:shd w:val="clear" w:color="auto" w:fill="FFFFFF"/>
        </w:rPr>
        <w:t xml:space="preserve">mediante la cual se realiza la transferencia de </w:t>
      </w:r>
      <w:r w:rsidR="00356F8C" w:rsidRPr="00D42DA8">
        <w:rPr>
          <w:rFonts w:ascii="Arial" w:hAnsi="Arial" w:cs="Arial"/>
          <w:color w:val="222222"/>
          <w:sz w:val="21"/>
          <w:szCs w:val="21"/>
          <w:shd w:val="clear" w:color="auto" w:fill="FFFFFF"/>
        </w:rPr>
        <w:t>potencia</w:t>
      </w:r>
      <w:r w:rsidR="00356F8C">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Es la etapa que mediante señales apropiadas (PWM</w:t>
      </w:r>
      <w:proofErr w:type="gramStart"/>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xml:space="preserve"> proveerá la señal necesaria para los bobinados .</w:t>
      </w:r>
    </w:p>
    <w:p w14:paraId="3A0FE890" w14:textId="0F59A645" w:rsidR="005003E3" w:rsidRDefault="005003E3" w:rsidP="00E0764A">
      <w:pPr>
        <w:rPr>
          <w:rFonts w:ascii="Arial" w:hAnsi="Arial" w:cs="Arial"/>
          <w:color w:val="222222"/>
          <w:sz w:val="21"/>
          <w:szCs w:val="21"/>
          <w:shd w:val="clear" w:color="auto" w:fill="FFFFFF"/>
        </w:rPr>
      </w:pPr>
    </w:p>
    <w:p w14:paraId="7D4C6341" w14:textId="7688ABAC" w:rsidR="005003E3" w:rsidRDefault="005003E3" w:rsidP="00E0764A">
      <w:pPr>
        <w:rPr>
          <w:rFonts w:ascii="Arial" w:hAnsi="Arial" w:cs="Arial"/>
          <w:color w:val="222222"/>
          <w:sz w:val="21"/>
          <w:szCs w:val="21"/>
          <w:shd w:val="clear" w:color="auto" w:fill="FFFFFF"/>
        </w:rPr>
      </w:pPr>
    </w:p>
    <w:p w14:paraId="742ED773" w14:textId="440C3B42" w:rsidR="005003E3" w:rsidRDefault="005003E3" w:rsidP="00E0764A">
      <w:pPr>
        <w:rPr>
          <w:rFonts w:ascii="Arial" w:hAnsi="Arial" w:cs="Arial"/>
          <w:color w:val="222222"/>
          <w:sz w:val="21"/>
          <w:szCs w:val="21"/>
          <w:shd w:val="clear" w:color="auto" w:fill="FFFFFF"/>
        </w:rPr>
      </w:pPr>
    </w:p>
    <w:p w14:paraId="244A1CC8" w14:textId="4A3EFB46" w:rsidR="005003E3" w:rsidRDefault="005003E3" w:rsidP="00E0764A">
      <w:pPr>
        <w:rPr>
          <w:rFonts w:ascii="Arial" w:hAnsi="Arial" w:cs="Arial"/>
          <w:color w:val="222222"/>
          <w:sz w:val="21"/>
          <w:szCs w:val="21"/>
          <w:shd w:val="clear" w:color="auto" w:fill="FFFFFF"/>
        </w:rPr>
      </w:pPr>
    </w:p>
    <w:p w14:paraId="6D3A855E" w14:textId="791B5849" w:rsidR="005003E3" w:rsidRDefault="005003E3" w:rsidP="00E0764A">
      <w:pPr>
        <w:rPr>
          <w:rFonts w:ascii="Arial" w:hAnsi="Arial" w:cs="Arial"/>
          <w:color w:val="222222"/>
          <w:sz w:val="21"/>
          <w:szCs w:val="21"/>
          <w:shd w:val="clear" w:color="auto" w:fill="FFFFFF"/>
        </w:rPr>
      </w:pPr>
    </w:p>
    <w:p w14:paraId="2916F383" w14:textId="7088C054" w:rsidR="005003E3" w:rsidRDefault="005003E3" w:rsidP="00E0764A">
      <w:pPr>
        <w:rPr>
          <w:rFonts w:ascii="Arial" w:hAnsi="Arial" w:cs="Arial"/>
          <w:color w:val="222222"/>
          <w:sz w:val="21"/>
          <w:szCs w:val="21"/>
          <w:shd w:val="clear" w:color="auto" w:fill="FFFFFF"/>
        </w:rPr>
      </w:pPr>
    </w:p>
    <w:p w14:paraId="49474B41" w14:textId="77777777" w:rsidR="005003E3" w:rsidRDefault="005003E3" w:rsidP="00E0764A">
      <w:pPr>
        <w:rPr>
          <w:rFonts w:ascii="Arial" w:hAnsi="Arial" w:cs="Arial"/>
          <w:color w:val="222222"/>
          <w:sz w:val="21"/>
          <w:szCs w:val="21"/>
          <w:shd w:val="clear" w:color="auto" w:fill="FFFFFF"/>
        </w:rPr>
      </w:pPr>
    </w:p>
    <w:p w14:paraId="6D4E8FBB" w14:textId="279F1D0E" w:rsidR="008E5FD0" w:rsidRDefault="008E5FD0"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Hablemos de los </w:t>
      </w:r>
      <w:r w:rsidR="00680E10">
        <w:rPr>
          <w:rFonts w:ascii="Arial" w:hAnsi="Arial" w:cs="Arial"/>
          <w:color w:val="222222"/>
          <w:sz w:val="21"/>
          <w:szCs w:val="21"/>
          <w:shd w:val="clear" w:color="auto" w:fill="FFFFFF"/>
        </w:rPr>
        <w:t>bobinados,</w:t>
      </w:r>
      <w:r>
        <w:rPr>
          <w:rFonts w:ascii="Arial" w:hAnsi="Arial" w:cs="Arial"/>
          <w:color w:val="222222"/>
          <w:sz w:val="21"/>
          <w:szCs w:val="21"/>
          <w:shd w:val="clear" w:color="auto" w:fill="FFFFFF"/>
        </w:rPr>
        <w:t xml:space="preserve"> </w:t>
      </w:r>
      <w:r w:rsidR="000244A9">
        <w:rPr>
          <w:rFonts w:ascii="Arial" w:hAnsi="Arial" w:cs="Arial"/>
          <w:color w:val="222222"/>
          <w:sz w:val="21"/>
          <w:szCs w:val="21"/>
          <w:shd w:val="clear" w:color="auto" w:fill="FFFFFF"/>
        </w:rPr>
        <w:t>en</w:t>
      </w:r>
      <w:r w:rsidR="00E711BD" w:rsidRPr="00E711BD">
        <w:rPr>
          <w:rFonts w:ascii="Arial" w:hAnsi="Arial" w:cs="Arial"/>
          <w:color w:val="222222"/>
          <w:sz w:val="21"/>
          <w:szCs w:val="21"/>
          <w:shd w:val="clear" w:color="auto" w:fill="FFFFFF"/>
        </w:rPr>
        <w:t xml:space="preserve"> la norma se puede encontrar un detalle minucioso de las características constructivas que las bobinas de un emisor </w:t>
      </w:r>
      <w:proofErr w:type="spellStart"/>
      <w:r w:rsidR="00E711BD" w:rsidRPr="00E711BD">
        <w:rPr>
          <w:rFonts w:ascii="Arial" w:hAnsi="Arial" w:cs="Arial"/>
          <w:color w:val="222222"/>
          <w:sz w:val="21"/>
          <w:szCs w:val="21"/>
          <w:shd w:val="clear" w:color="auto" w:fill="FFFFFF"/>
        </w:rPr>
        <w:t>Qi</w:t>
      </w:r>
      <w:proofErr w:type="spellEnd"/>
      <w:r w:rsidR="00E711BD" w:rsidRPr="00E711BD">
        <w:rPr>
          <w:rFonts w:ascii="Arial" w:hAnsi="Arial" w:cs="Arial"/>
          <w:color w:val="222222"/>
          <w:sz w:val="21"/>
          <w:szCs w:val="21"/>
          <w:shd w:val="clear" w:color="auto" w:fill="FFFFFF"/>
        </w:rPr>
        <w:t xml:space="preserve"> deben presentar, especificando el conductor a utilizar</w:t>
      </w:r>
      <w:r w:rsidR="00E711BD">
        <w:rPr>
          <w:rFonts w:ascii="Arial" w:hAnsi="Arial" w:cs="Arial"/>
          <w:color w:val="222222"/>
          <w:sz w:val="21"/>
          <w:szCs w:val="21"/>
          <w:shd w:val="clear" w:color="auto" w:fill="FFFFFF"/>
        </w:rPr>
        <w:t xml:space="preserve"> </w:t>
      </w:r>
      <w:r w:rsidR="00E711BD" w:rsidRPr="00E711BD">
        <w:rPr>
          <w:rFonts w:ascii="Arial" w:hAnsi="Arial" w:cs="Arial"/>
          <w:color w:val="222222"/>
          <w:sz w:val="21"/>
          <w:szCs w:val="21"/>
          <w:shd w:val="clear" w:color="auto" w:fill="FFFFFF"/>
        </w:rPr>
        <w:t xml:space="preserve">para el bobinado (tipo, sección y cantidad de hilos), la cantidad de vueltas </w:t>
      </w:r>
      <w:r w:rsidR="00E711BD" w:rsidRPr="00E711BD">
        <w:rPr>
          <w:rFonts w:ascii="Arial" w:hAnsi="Arial" w:cs="Arial"/>
          <w:color w:val="222222"/>
          <w:sz w:val="21"/>
          <w:szCs w:val="21"/>
          <w:shd w:val="clear" w:color="auto" w:fill="FFFFFF"/>
        </w:rPr>
        <w:lastRenderedPageBreak/>
        <w:t>de conductor, sus dimensiones físicas y la ubicación relativa entre ellas (para los casos de múltiples</w:t>
      </w:r>
      <w:r w:rsidR="00E711BD">
        <w:rPr>
          <w:rFonts w:ascii="Arial" w:hAnsi="Arial" w:cs="Arial"/>
          <w:color w:val="222222"/>
          <w:sz w:val="21"/>
          <w:szCs w:val="21"/>
          <w:shd w:val="clear" w:color="auto" w:fill="FFFFFF"/>
        </w:rPr>
        <w:t xml:space="preserve"> </w:t>
      </w:r>
      <w:r w:rsidR="00E711BD" w:rsidRPr="00E711BD">
        <w:rPr>
          <w:rFonts w:ascii="Arial" w:hAnsi="Arial" w:cs="Arial"/>
          <w:color w:val="222222"/>
          <w:sz w:val="21"/>
          <w:szCs w:val="21"/>
          <w:shd w:val="clear" w:color="auto" w:fill="FFFFFF"/>
        </w:rPr>
        <w:t xml:space="preserve">bobinas). Además, también se especifica el blindaje magnético que debe separar el bobinado del resto del sistema a los efectos de evitar interferencia o inducción no </w:t>
      </w:r>
      <w:r w:rsidR="00B950D5" w:rsidRPr="00E711BD">
        <w:rPr>
          <w:rFonts w:ascii="Arial" w:hAnsi="Arial" w:cs="Arial"/>
          <w:color w:val="222222"/>
          <w:sz w:val="21"/>
          <w:szCs w:val="21"/>
          <w:shd w:val="clear" w:color="auto" w:fill="FFFFFF"/>
        </w:rPr>
        <w:t>deseada</w:t>
      </w:r>
      <w:r w:rsidR="00B950D5">
        <w:rPr>
          <w:rFonts w:ascii="Arial" w:hAnsi="Arial" w:cs="Arial"/>
          <w:color w:val="222222"/>
          <w:sz w:val="21"/>
          <w:szCs w:val="21"/>
          <w:shd w:val="clear" w:color="auto" w:fill="FFFFFF"/>
        </w:rPr>
        <w:t>.</w:t>
      </w:r>
    </w:p>
    <w:p w14:paraId="766956E4" w14:textId="7E126002" w:rsidR="00A66025" w:rsidRDefault="00A66025"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Pr>
          <w:noProof/>
        </w:rPr>
        <w:drawing>
          <wp:inline distT="0" distB="0" distL="0" distR="0" wp14:anchorId="6FBBA049" wp14:editId="33D3595B">
            <wp:extent cx="5505450" cy="2962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450" cy="2962275"/>
                    </a:xfrm>
                    <a:prstGeom prst="rect">
                      <a:avLst/>
                    </a:prstGeom>
                  </pic:spPr>
                </pic:pic>
              </a:graphicData>
            </a:graphic>
          </wp:inline>
        </w:drawing>
      </w:r>
    </w:p>
    <w:p w14:paraId="21FA2956" w14:textId="3B8C1D99" w:rsidR="004E779C" w:rsidRDefault="004E779C"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En este caso se muestra el modelo </w:t>
      </w:r>
      <w:proofErr w:type="spellStart"/>
      <w:r w:rsidRPr="004E779C">
        <w:rPr>
          <w:rFonts w:ascii="Arial" w:hAnsi="Arial" w:cs="Arial"/>
          <w:color w:val="222222"/>
          <w:sz w:val="21"/>
          <w:szCs w:val="21"/>
          <w:shd w:val="clear" w:color="auto" w:fill="FFFFFF"/>
        </w:rPr>
        <w:t>Model</w:t>
      </w:r>
      <w:proofErr w:type="spellEnd"/>
      <w:r w:rsidRPr="004E779C">
        <w:rPr>
          <w:rFonts w:ascii="Arial" w:hAnsi="Arial" w:cs="Arial"/>
          <w:color w:val="222222"/>
          <w:sz w:val="21"/>
          <w:szCs w:val="21"/>
          <w:shd w:val="clear" w:color="auto" w:fill="FFFFFF"/>
        </w:rPr>
        <w:t xml:space="preserve"> 760308106 A6</w:t>
      </w:r>
      <w:r>
        <w:rPr>
          <w:rFonts w:ascii="Arial" w:hAnsi="Arial" w:cs="Arial"/>
          <w:color w:val="222222"/>
          <w:sz w:val="21"/>
          <w:szCs w:val="21"/>
          <w:shd w:val="clear" w:color="auto" w:fill="FFFFFF"/>
        </w:rPr>
        <w:t xml:space="preserve"> es </w:t>
      </w:r>
      <w:r w:rsidR="00B950D5">
        <w:rPr>
          <w:rFonts w:ascii="Arial" w:hAnsi="Arial" w:cs="Arial"/>
          <w:color w:val="222222"/>
          <w:sz w:val="21"/>
          <w:szCs w:val="21"/>
          <w:shd w:val="clear" w:color="auto" w:fill="FFFFFF"/>
        </w:rPr>
        <w:t>una bobina</w:t>
      </w:r>
      <w:r>
        <w:rPr>
          <w:rFonts w:ascii="Arial" w:hAnsi="Arial" w:cs="Arial"/>
          <w:color w:val="222222"/>
          <w:sz w:val="21"/>
          <w:szCs w:val="21"/>
          <w:shd w:val="clear" w:color="auto" w:fill="FFFFFF"/>
        </w:rPr>
        <w:t xml:space="preserve"> para cargadores A6 </w:t>
      </w:r>
      <w:r w:rsidR="00496946">
        <w:rPr>
          <w:rFonts w:ascii="Arial" w:hAnsi="Arial" w:cs="Arial"/>
          <w:color w:val="222222"/>
          <w:sz w:val="21"/>
          <w:szCs w:val="21"/>
          <w:shd w:val="clear" w:color="auto" w:fill="FFFFFF"/>
        </w:rPr>
        <w:t xml:space="preserve">donde presentamos las características constructivas </w:t>
      </w:r>
    </w:p>
    <w:p w14:paraId="5B93C3B7" w14:textId="33C7D57C" w:rsidR="00496946" w:rsidRDefault="00496946" w:rsidP="00E711BD">
      <w:pPr>
        <w:jc w:val="both"/>
        <w:rPr>
          <w:rFonts w:ascii="Arial" w:hAnsi="Arial" w:cs="Arial"/>
          <w:color w:val="222222"/>
          <w:sz w:val="21"/>
          <w:szCs w:val="21"/>
          <w:shd w:val="clear" w:color="auto" w:fill="FFFFFF"/>
        </w:rPr>
      </w:pPr>
      <w:r>
        <w:rPr>
          <w:noProof/>
        </w:rPr>
        <w:drawing>
          <wp:inline distT="0" distB="0" distL="0" distR="0" wp14:anchorId="1455D057" wp14:editId="5295605C">
            <wp:extent cx="5019675" cy="207835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736" cy="2085833"/>
                    </a:xfrm>
                    <a:prstGeom prst="rect">
                      <a:avLst/>
                    </a:prstGeom>
                  </pic:spPr>
                </pic:pic>
              </a:graphicData>
            </a:graphic>
          </wp:inline>
        </w:drawing>
      </w:r>
    </w:p>
    <w:p w14:paraId="7C0A68DD" w14:textId="60178837" w:rsidR="00A66025" w:rsidRDefault="00A66025"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p>
    <w:p w14:paraId="79D02644" w14:textId="77777777" w:rsidR="00046815" w:rsidRDefault="00046815" w:rsidP="00E0764A">
      <w:pPr>
        <w:rPr>
          <w:rFonts w:ascii="Arial" w:hAnsi="Arial" w:cs="Arial"/>
          <w:b/>
          <w:bCs/>
          <w:color w:val="00B050"/>
          <w:sz w:val="21"/>
          <w:szCs w:val="21"/>
          <w:shd w:val="clear" w:color="auto" w:fill="FFFFFF"/>
        </w:rPr>
      </w:pPr>
    </w:p>
    <w:p w14:paraId="6A8BA73D" w14:textId="77777777" w:rsidR="009E05D4" w:rsidRDefault="009E05D4" w:rsidP="00E0764A">
      <w:pPr>
        <w:rPr>
          <w:rFonts w:ascii="Arial" w:hAnsi="Arial" w:cs="Arial"/>
          <w:b/>
          <w:bCs/>
          <w:color w:val="00B050"/>
          <w:sz w:val="21"/>
          <w:szCs w:val="21"/>
          <w:shd w:val="clear" w:color="auto" w:fill="FFFFFF"/>
        </w:rPr>
      </w:pPr>
    </w:p>
    <w:p w14:paraId="14DC8691" w14:textId="77777777" w:rsidR="009E05D4" w:rsidRDefault="009E05D4" w:rsidP="00E0764A">
      <w:pPr>
        <w:rPr>
          <w:rFonts w:ascii="Arial" w:hAnsi="Arial" w:cs="Arial"/>
          <w:b/>
          <w:bCs/>
          <w:color w:val="00B050"/>
          <w:sz w:val="21"/>
          <w:szCs w:val="21"/>
          <w:shd w:val="clear" w:color="auto" w:fill="FFFFFF"/>
        </w:rPr>
      </w:pPr>
    </w:p>
    <w:p w14:paraId="3D241408" w14:textId="77777777" w:rsidR="009E05D4" w:rsidRDefault="009E05D4" w:rsidP="00E0764A">
      <w:pPr>
        <w:rPr>
          <w:rFonts w:ascii="Arial" w:hAnsi="Arial" w:cs="Arial"/>
          <w:b/>
          <w:bCs/>
          <w:color w:val="00B050"/>
          <w:sz w:val="21"/>
          <w:szCs w:val="21"/>
          <w:shd w:val="clear" w:color="auto" w:fill="FFFFFF"/>
        </w:rPr>
      </w:pPr>
    </w:p>
    <w:p w14:paraId="4B617F6E" w14:textId="77777777" w:rsidR="006C70F2" w:rsidRDefault="006C70F2" w:rsidP="00E0764A">
      <w:pPr>
        <w:rPr>
          <w:rFonts w:ascii="Arial" w:hAnsi="Arial" w:cs="Arial"/>
          <w:b/>
          <w:bCs/>
          <w:color w:val="00B050"/>
          <w:sz w:val="21"/>
          <w:szCs w:val="21"/>
          <w:shd w:val="clear" w:color="auto" w:fill="FFFFFF"/>
        </w:rPr>
      </w:pPr>
    </w:p>
    <w:p w14:paraId="39DE0C5D" w14:textId="77777777" w:rsidR="006C70F2" w:rsidRDefault="006C70F2" w:rsidP="00E0764A">
      <w:pPr>
        <w:rPr>
          <w:rFonts w:ascii="Arial" w:hAnsi="Arial" w:cs="Arial"/>
          <w:b/>
          <w:bCs/>
          <w:color w:val="00B050"/>
          <w:sz w:val="21"/>
          <w:szCs w:val="21"/>
          <w:shd w:val="clear" w:color="auto" w:fill="FFFFFF"/>
        </w:rPr>
      </w:pPr>
    </w:p>
    <w:p w14:paraId="0CF2F1D3" w14:textId="766272E1" w:rsidR="007B16D5" w:rsidRPr="007B16D5" w:rsidRDefault="007B16D5" w:rsidP="00E0764A">
      <w:pPr>
        <w:rPr>
          <w:rFonts w:ascii="Arial" w:hAnsi="Arial" w:cs="Arial"/>
          <w:b/>
          <w:bCs/>
          <w:color w:val="00B050"/>
          <w:sz w:val="21"/>
          <w:szCs w:val="21"/>
          <w:shd w:val="clear" w:color="auto" w:fill="FFFFFF"/>
        </w:rPr>
      </w:pPr>
      <w:r w:rsidRPr="007B16D5">
        <w:rPr>
          <w:rFonts w:ascii="Arial" w:hAnsi="Arial" w:cs="Arial"/>
          <w:b/>
          <w:bCs/>
          <w:color w:val="00B050"/>
          <w:sz w:val="21"/>
          <w:szCs w:val="21"/>
          <w:shd w:val="clear" w:color="auto" w:fill="FFFFFF"/>
        </w:rPr>
        <w:lastRenderedPageBreak/>
        <w:t xml:space="preserve">Sensor de corriente </w:t>
      </w:r>
    </w:p>
    <w:p w14:paraId="59F2DEFA" w14:textId="08B4E403" w:rsidR="00D42DA8" w:rsidRDefault="007B16D5" w:rsidP="008F2B0A">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Determina el estado del sistema en momentos </w:t>
      </w:r>
      <w:r w:rsidR="00B631AB">
        <w:rPr>
          <w:rFonts w:ascii="Arial" w:hAnsi="Arial" w:cs="Arial"/>
          <w:color w:val="222222"/>
          <w:sz w:val="21"/>
          <w:szCs w:val="21"/>
          <w:shd w:val="clear" w:color="auto" w:fill="FFFFFF"/>
        </w:rPr>
        <w:t>dados,</w:t>
      </w:r>
      <w:r w:rsidR="008F2B0A">
        <w:rPr>
          <w:rFonts w:ascii="Arial" w:hAnsi="Arial" w:cs="Arial"/>
          <w:color w:val="222222"/>
          <w:sz w:val="21"/>
          <w:szCs w:val="21"/>
          <w:shd w:val="clear" w:color="auto" w:fill="FFFFFF"/>
        </w:rPr>
        <w:t xml:space="preserve"> la utilidad de esta etapa </w:t>
      </w:r>
      <w:r w:rsidR="008F2B0A" w:rsidRPr="008F2B0A">
        <w:rPr>
          <w:rFonts w:ascii="Arial" w:hAnsi="Arial" w:cs="Arial"/>
          <w:color w:val="222222"/>
          <w:sz w:val="21"/>
          <w:szCs w:val="21"/>
          <w:shd w:val="clear" w:color="auto" w:fill="FFFFFF"/>
        </w:rPr>
        <w:t>es que la corriente consumida</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por un sistema de transformación en vacío es distinta a la corriente consumida si existe</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una carga en el secundario; y su fundamento teórico es el comportamiento en resonancia</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de circuitos oscilatorios forzados. A raíz de esto, y de que el sistema de transferencia de</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energía es (en definitiva) un transformador de núcleo de aire, la norma requiere evaluar</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la presencia de un posible receptor (secundario con carga acoplada) midiendo la corriente</w:t>
      </w:r>
      <w:r w:rsidR="008F2B0A">
        <w:rPr>
          <w:rFonts w:ascii="Arial" w:hAnsi="Arial" w:cs="Arial"/>
          <w:color w:val="222222"/>
          <w:sz w:val="21"/>
          <w:szCs w:val="21"/>
          <w:shd w:val="clear" w:color="auto" w:fill="FFFFFF"/>
        </w:rPr>
        <w:t xml:space="preserve"> </w:t>
      </w:r>
      <w:r w:rsidR="008F2B0A" w:rsidRPr="008F2B0A">
        <w:rPr>
          <w:rFonts w:ascii="Arial" w:hAnsi="Arial" w:cs="Arial"/>
          <w:color w:val="222222"/>
          <w:sz w:val="21"/>
          <w:szCs w:val="21"/>
          <w:shd w:val="clear" w:color="auto" w:fill="FFFFFF"/>
        </w:rPr>
        <w:t>consumida por las bobinas y diferenciando dos posibles casos:</w:t>
      </w:r>
    </w:p>
    <w:p w14:paraId="305D71C5" w14:textId="39874A25" w:rsidR="00CE6B88" w:rsidRDefault="00CE6B88" w:rsidP="00CE6B88">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Pr="00CE6B88">
        <w:rPr>
          <w:rFonts w:ascii="Arial" w:hAnsi="Arial" w:cs="Arial"/>
          <w:b/>
          <w:bCs/>
          <w:color w:val="222222"/>
          <w:sz w:val="21"/>
          <w:szCs w:val="21"/>
          <w:shd w:val="clear" w:color="auto" w:fill="FFFFFF"/>
        </w:rPr>
        <w:t>La corriente es igual a la corriente de vacío</w:t>
      </w:r>
      <w:r w:rsidRPr="00CE6B88">
        <w:rPr>
          <w:rFonts w:ascii="Arial" w:hAnsi="Arial" w:cs="Arial"/>
          <w:color w:val="222222"/>
          <w:sz w:val="21"/>
          <w:szCs w:val="21"/>
          <w:shd w:val="clear" w:color="auto" w:fill="FFFFFF"/>
        </w:rPr>
        <w:t>: No hay elemento inductivo apoyado</w:t>
      </w:r>
      <w:r>
        <w:rPr>
          <w:rFonts w:ascii="Arial" w:hAnsi="Arial" w:cs="Arial"/>
          <w:color w:val="222222"/>
          <w:sz w:val="21"/>
          <w:szCs w:val="21"/>
          <w:shd w:val="clear" w:color="auto" w:fill="FFFFFF"/>
        </w:rPr>
        <w:t xml:space="preserve"> </w:t>
      </w:r>
      <w:r w:rsidRPr="00CE6B88">
        <w:rPr>
          <w:rFonts w:ascii="Arial" w:hAnsi="Arial" w:cs="Arial"/>
          <w:color w:val="222222"/>
          <w:sz w:val="21"/>
          <w:szCs w:val="21"/>
          <w:shd w:val="clear" w:color="auto" w:fill="FFFFFF"/>
        </w:rPr>
        <w:t xml:space="preserve">sobre la </w:t>
      </w:r>
      <w:r>
        <w:rPr>
          <w:rFonts w:ascii="Arial" w:hAnsi="Arial" w:cs="Arial"/>
          <w:color w:val="222222"/>
          <w:sz w:val="21"/>
          <w:szCs w:val="21"/>
          <w:shd w:val="clear" w:color="auto" w:fill="FFFFFF"/>
        </w:rPr>
        <w:t xml:space="preserve">   </w:t>
      </w:r>
      <w:r w:rsidRPr="00CE6B88">
        <w:rPr>
          <w:rFonts w:ascii="Arial" w:hAnsi="Arial" w:cs="Arial"/>
          <w:color w:val="222222"/>
          <w:sz w:val="21"/>
          <w:szCs w:val="21"/>
          <w:shd w:val="clear" w:color="auto" w:fill="FFFFFF"/>
        </w:rPr>
        <w:t>superficie de carga, caso en el cual se volver</w:t>
      </w:r>
      <w:r>
        <w:rPr>
          <w:rFonts w:ascii="Arial" w:hAnsi="Arial" w:cs="Arial"/>
          <w:color w:val="222222"/>
          <w:sz w:val="21"/>
          <w:szCs w:val="21"/>
          <w:shd w:val="clear" w:color="auto" w:fill="FFFFFF"/>
        </w:rPr>
        <w:t>á</w:t>
      </w:r>
      <w:r w:rsidRPr="00CE6B88">
        <w:rPr>
          <w:rFonts w:ascii="Arial" w:hAnsi="Arial" w:cs="Arial"/>
          <w:color w:val="222222"/>
          <w:sz w:val="21"/>
          <w:szCs w:val="21"/>
          <w:shd w:val="clear" w:color="auto" w:fill="FFFFFF"/>
        </w:rPr>
        <w:t xml:space="preserve"> al estado de reposo hasta la</w:t>
      </w:r>
      <w:r>
        <w:rPr>
          <w:rFonts w:ascii="Arial" w:hAnsi="Arial" w:cs="Arial"/>
          <w:color w:val="222222"/>
          <w:sz w:val="21"/>
          <w:szCs w:val="21"/>
          <w:shd w:val="clear" w:color="auto" w:fill="FFFFFF"/>
        </w:rPr>
        <w:t xml:space="preserve"> </w:t>
      </w:r>
      <w:r w:rsidRPr="00CE6B88">
        <w:rPr>
          <w:rFonts w:ascii="Arial" w:hAnsi="Arial" w:cs="Arial"/>
          <w:color w:val="222222"/>
          <w:sz w:val="21"/>
          <w:szCs w:val="21"/>
          <w:shd w:val="clear" w:color="auto" w:fill="FFFFFF"/>
        </w:rPr>
        <w:t>siguiente evaluación de esta corriente.</w:t>
      </w:r>
    </w:p>
    <w:p w14:paraId="16344E67" w14:textId="5651CB68" w:rsidR="00CE6B88" w:rsidRDefault="00CE6B88" w:rsidP="00CE6B88">
      <w:pPr>
        <w:jc w:val="both"/>
        <w:rPr>
          <w:rFonts w:ascii="Arial" w:hAnsi="Arial" w:cs="Arial"/>
          <w:color w:val="222222"/>
          <w:sz w:val="21"/>
          <w:szCs w:val="21"/>
          <w:shd w:val="clear" w:color="auto" w:fill="FFFFFF"/>
        </w:rPr>
      </w:pPr>
      <w:r w:rsidRPr="00CE6B88">
        <w:rPr>
          <w:rFonts w:ascii="Arial" w:hAnsi="Arial" w:cs="Arial"/>
          <w:b/>
          <w:bCs/>
          <w:color w:val="222222"/>
          <w:sz w:val="21"/>
          <w:szCs w:val="21"/>
          <w:shd w:val="clear" w:color="auto" w:fill="FFFFFF"/>
        </w:rPr>
        <w:t xml:space="preserve"> La corriente es distinta a la corriente de vacío</w:t>
      </w:r>
      <w:r w:rsidRPr="00CE6B88">
        <w:rPr>
          <w:rFonts w:ascii="Arial" w:hAnsi="Arial" w:cs="Arial"/>
          <w:color w:val="222222"/>
          <w:sz w:val="21"/>
          <w:szCs w:val="21"/>
          <w:shd w:val="clear" w:color="auto" w:fill="FFFFFF"/>
        </w:rPr>
        <w:t>: En la superficie hay algún elemento inductivo, pudiendo ser un receptor valido (secundario con carga acoplada) o</w:t>
      </w:r>
      <w:r>
        <w:rPr>
          <w:rFonts w:ascii="Arial" w:hAnsi="Arial" w:cs="Arial"/>
          <w:color w:val="222222"/>
          <w:sz w:val="21"/>
          <w:szCs w:val="21"/>
          <w:shd w:val="clear" w:color="auto" w:fill="FFFFFF"/>
        </w:rPr>
        <w:t xml:space="preserve"> </w:t>
      </w:r>
      <w:r w:rsidRPr="00CE6B88">
        <w:rPr>
          <w:rFonts w:ascii="Arial" w:hAnsi="Arial" w:cs="Arial"/>
          <w:color w:val="222222"/>
          <w:sz w:val="21"/>
          <w:szCs w:val="21"/>
          <w:shd w:val="clear" w:color="auto" w:fill="FFFFFF"/>
        </w:rPr>
        <w:t>algún elemento metálico inductivo disipando energía, caso en el cual se dar paso a</w:t>
      </w:r>
      <w:r>
        <w:rPr>
          <w:rFonts w:ascii="Arial" w:hAnsi="Arial" w:cs="Arial"/>
          <w:color w:val="222222"/>
          <w:sz w:val="21"/>
          <w:szCs w:val="21"/>
          <w:shd w:val="clear" w:color="auto" w:fill="FFFFFF"/>
        </w:rPr>
        <w:t xml:space="preserve"> </w:t>
      </w:r>
      <w:r w:rsidRPr="00CE6B88">
        <w:rPr>
          <w:rFonts w:ascii="Arial" w:hAnsi="Arial" w:cs="Arial"/>
          <w:color w:val="222222"/>
          <w:sz w:val="21"/>
          <w:szCs w:val="21"/>
          <w:shd w:val="clear" w:color="auto" w:fill="FFFFFF"/>
        </w:rPr>
        <w:t>la etapa de identificación</w:t>
      </w:r>
      <w:r>
        <w:rPr>
          <w:rFonts w:ascii="Arial" w:hAnsi="Arial" w:cs="Arial"/>
          <w:color w:val="222222"/>
          <w:sz w:val="21"/>
          <w:szCs w:val="21"/>
          <w:shd w:val="clear" w:color="auto" w:fill="FFFFFF"/>
        </w:rPr>
        <w:t>.</w:t>
      </w:r>
    </w:p>
    <w:p w14:paraId="1AF52D93" w14:textId="36B5FC6D" w:rsidR="00CE6B88" w:rsidRDefault="004376D4" w:rsidP="004376D4">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Esta etapa es importante con respecto </w:t>
      </w:r>
      <w:r w:rsidR="0040481B">
        <w:rPr>
          <w:rFonts w:ascii="Arial" w:hAnsi="Arial" w:cs="Arial"/>
          <w:color w:val="222222"/>
          <w:sz w:val="21"/>
          <w:szCs w:val="21"/>
          <w:shd w:val="clear" w:color="auto" w:fill="FFFFFF"/>
        </w:rPr>
        <w:t xml:space="preserve">a </w:t>
      </w:r>
      <w:proofErr w:type="gramStart"/>
      <w:r w:rsidR="0040481B">
        <w:rPr>
          <w:rFonts w:ascii="Arial" w:hAnsi="Arial" w:cs="Arial"/>
          <w:color w:val="222222"/>
          <w:sz w:val="21"/>
          <w:szCs w:val="21"/>
          <w:shd w:val="clear" w:color="auto" w:fill="FFFFFF"/>
        </w:rPr>
        <w:t>la</w:t>
      </w:r>
      <w:r>
        <w:rPr>
          <w:rFonts w:ascii="Arial" w:hAnsi="Arial" w:cs="Arial"/>
          <w:color w:val="222222"/>
          <w:sz w:val="21"/>
          <w:szCs w:val="21"/>
          <w:shd w:val="clear" w:color="auto" w:fill="FFFFFF"/>
        </w:rPr>
        <w:t xml:space="preserve">  </w:t>
      </w:r>
      <w:r w:rsidRPr="004376D4">
        <w:rPr>
          <w:rFonts w:ascii="Arial" w:hAnsi="Arial" w:cs="Arial"/>
          <w:b/>
          <w:bCs/>
          <w:color w:val="222222"/>
          <w:sz w:val="21"/>
          <w:szCs w:val="21"/>
          <w:shd w:val="clear" w:color="auto" w:fill="FFFFFF"/>
        </w:rPr>
        <w:t>Eficiencia</w:t>
      </w:r>
      <w:proofErr w:type="gramEnd"/>
      <w:r w:rsidRPr="004376D4">
        <w:rPr>
          <w:rFonts w:ascii="Arial" w:hAnsi="Arial" w:cs="Arial"/>
          <w:b/>
          <w:bCs/>
          <w:color w:val="222222"/>
          <w:sz w:val="21"/>
          <w:szCs w:val="21"/>
          <w:shd w:val="clear" w:color="auto" w:fill="FFFFFF"/>
        </w:rPr>
        <w:t xml:space="preserve"> en la transferencia de energía</w:t>
      </w:r>
      <w:r w:rsidRPr="004376D4">
        <w:rPr>
          <w:rFonts w:ascii="Arial" w:hAnsi="Arial" w:cs="Arial"/>
          <w:color w:val="222222"/>
          <w:sz w:val="21"/>
          <w:szCs w:val="21"/>
          <w:shd w:val="clear" w:color="auto" w:fill="FFFFFF"/>
        </w:rPr>
        <w:t>, a través del</w:t>
      </w:r>
      <w:r>
        <w:rPr>
          <w:rFonts w:ascii="Arial" w:hAnsi="Arial" w:cs="Arial"/>
          <w:color w:val="222222"/>
          <w:sz w:val="21"/>
          <w:szCs w:val="21"/>
          <w:shd w:val="clear" w:color="auto" w:fill="FFFFFF"/>
        </w:rPr>
        <w:t xml:space="preserve"> </w:t>
      </w:r>
      <w:r w:rsidRPr="004376D4">
        <w:rPr>
          <w:rFonts w:ascii="Arial" w:hAnsi="Arial" w:cs="Arial"/>
          <w:color w:val="222222"/>
          <w:sz w:val="21"/>
          <w:szCs w:val="21"/>
          <w:shd w:val="clear" w:color="auto" w:fill="FFFFFF"/>
        </w:rPr>
        <w:t>control de potencia durante el proceso de carga, implementando a su vez en esta etapa</w:t>
      </w:r>
      <w:r>
        <w:rPr>
          <w:rFonts w:ascii="Arial" w:hAnsi="Arial" w:cs="Arial"/>
          <w:color w:val="222222"/>
          <w:sz w:val="21"/>
          <w:szCs w:val="21"/>
          <w:shd w:val="clear" w:color="auto" w:fill="FFFFFF"/>
        </w:rPr>
        <w:t xml:space="preserve"> </w:t>
      </w:r>
      <w:r w:rsidRPr="004376D4">
        <w:rPr>
          <w:rFonts w:ascii="Arial" w:hAnsi="Arial" w:cs="Arial"/>
          <w:color w:val="222222"/>
          <w:sz w:val="21"/>
          <w:szCs w:val="21"/>
          <w:shd w:val="clear" w:color="auto" w:fill="FFFFFF"/>
        </w:rPr>
        <w:t>de control el sistema FOD (</w:t>
      </w:r>
      <w:proofErr w:type="spellStart"/>
      <w:r w:rsidRPr="004376D4">
        <w:rPr>
          <w:rFonts w:ascii="Arial" w:hAnsi="Arial" w:cs="Arial"/>
          <w:color w:val="222222"/>
          <w:sz w:val="21"/>
          <w:szCs w:val="21"/>
          <w:shd w:val="clear" w:color="auto" w:fill="FFFFFF"/>
        </w:rPr>
        <w:t>Foreign</w:t>
      </w:r>
      <w:proofErr w:type="spellEnd"/>
      <w:r w:rsidRPr="004376D4">
        <w:rPr>
          <w:rFonts w:ascii="Arial" w:hAnsi="Arial" w:cs="Arial"/>
          <w:color w:val="222222"/>
          <w:sz w:val="21"/>
          <w:szCs w:val="21"/>
          <w:shd w:val="clear" w:color="auto" w:fill="FFFFFF"/>
        </w:rPr>
        <w:t xml:space="preserve"> </w:t>
      </w:r>
      <w:proofErr w:type="spellStart"/>
      <w:r w:rsidRPr="004376D4">
        <w:rPr>
          <w:rFonts w:ascii="Arial" w:hAnsi="Arial" w:cs="Arial"/>
          <w:color w:val="222222"/>
          <w:sz w:val="21"/>
          <w:szCs w:val="21"/>
          <w:shd w:val="clear" w:color="auto" w:fill="FFFFFF"/>
        </w:rPr>
        <w:t>Object</w:t>
      </w:r>
      <w:proofErr w:type="spellEnd"/>
      <w:r w:rsidRPr="004376D4">
        <w:rPr>
          <w:rFonts w:ascii="Arial" w:hAnsi="Arial" w:cs="Arial"/>
          <w:color w:val="222222"/>
          <w:sz w:val="21"/>
          <w:szCs w:val="21"/>
          <w:shd w:val="clear" w:color="auto" w:fill="FFFFFF"/>
        </w:rPr>
        <w:t xml:space="preserve"> </w:t>
      </w:r>
      <w:proofErr w:type="spellStart"/>
      <w:r w:rsidRPr="004376D4">
        <w:rPr>
          <w:rFonts w:ascii="Arial" w:hAnsi="Arial" w:cs="Arial"/>
          <w:color w:val="222222"/>
          <w:sz w:val="21"/>
          <w:szCs w:val="21"/>
          <w:shd w:val="clear" w:color="auto" w:fill="FFFFFF"/>
        </w:rPr>
        <w:t>Detection</w:t>
      </w:r>
      <w:proofErr w:type="spellEnd"/>
      <w:r w:rsidRPr="004376D4">
        <w:rPr>
          <w:rFonts w:ascii="Arial" w:hAnsi="Arial" w:cs="Arial"/>
          <w:color w:val="222222"/>
          <w:sz w:val="21"/>
          <w:szCs w:val="21"/>
          <w:shd w:val="clear" w:color="auto" w:fill="FFFFFF"/>
        </w:rPr>
        <w:t>) para evitar inducción en objetos</w:t>
      </w:r>
      <w:r>
        <w:rPr>
          <w:rFonts w:ascii="Arial" w:hAnsi="Arial" w:cs="Arial"/>
          <w:color w:val="222222"/>
          <w:sz w:val="21"/>
          <w:szCs w:val="21"/>
          <w:shd w:val="clear" w:color="auto" w:fill="FFFFFF"/>
        </w:rPr>
        <w:t xml:space="preserve"> </w:t>
      </w:r>
      <w:r w:rsidRPr="004376D4">
        <w:rPr>
          <w:rFonts w:ascii="Arial" w:hAnsi="Arial" w:cs="Arial"/>
          <w:color w:val="222222"/>
          <w:sz w:val="21"/>
          <w:szCs w:val="21"/>
          <w:shd w:val="clear" w:color="auto" w:fill="FFFFFF"/>
        </w:rPr>
        <w:t>no deseados</w:t>
      </w:r>
    </w:p>
    <w:p w14:paraId="502A98F4" w14:textId="77777777" w:rsidR="00BC44F8" w:rsidRDefault="00BC44F8" w:rsidP="00BC44F8">
      <w:r>
        <w:t xml:space="preserve">El circuito resonante dual del receptor de alimentación comprende la bobina secundaria y dos capacitancias </w:t>
      </w:r>
      <w:proofErr w:type="gramStart"/>
      <w:r>
        <w:t>resonantes .</w:t>
      </w:r>
      <w:proofErr w:type="gramEnd"/>
      <w:r>
        <w:t xml:space="preserve"> El propósito de la primera capacitancia resonante </w:t>
      </w:r>
      <w:r>
        <w:rPr>
          <w:rFonts w:ascii="Cambria Math" w:hAnsi="Cambria Math" w:cs="Cambria Math"/>
        </w:rPr>
        <w:t>𝐶</w:t>
      </w:r>
      <w:r>
        <w:t>S es mejorar la eficiencia de transferencia de energía.</w:t>
      </w:r>
    </w:p>
    <w:p w14:paraId="0D3A9A64" w14:textId="77777777" w:rsidR="00BC44F8" w:rsidRDefault="00BC44F8" w:rsidP="00BC44F8">
      <w:r>
        <w:t xml:space="preserve">El propósito de la segunda capacitancia resonante </w:t>
      </w:r>
      <w:r>
        <w:rPr>
          <w:rFonts w:ascii="Cambria Math" w:hAnsi="Cambria Math" w:cs="Cambria Math"/>
        </w:rPr>
        <w:t>𝐶</w:t>
      </w:r>
      <w:proofErr w:type="gramStart"/>
      <w:r>
        <w:t>d  es</w:t>
      </w:r>
      <w:proofErr w:type="gramEnd"/>
      <w:r>
        <w:t xml:space="preserve"> habilitar un método de detección resonante.</w:t>
      </w:r>
    </w:p>
    <w:p w14:paraId="1C41A853" w14:textId="77777777" w:rsidR="00BC44F8" w:rsidRPr="005026DB" w:rsidRDefault="00BC44F8" w:rsidP="00BC44F8">
      <w:r w:rsidRPr="005026DB">
        <w:t>El circuito dual resonante. El interruptor en el circuito resonante dual es opcional.</w:t>
      </w:r>
      <w:r>
        <w:t xml:space="preserve"> Si el interruptor no está presente, </w:t>
      </w:r>
      <w:r w:rsidRPr="005026DB">
        <w:t xml:space="preserve">la capacitancia </w:t>
      </w:r>
      <w:r w:rsidRPr="005026DB">
        <w:rPr>
          <w:rFonts w:ascii="Cambria Math" w:hAnsi="Cambria Math" w:cs="Cambria Math"/>
        </w:rPr>
        <w:t>𝐶</w:t>
      </w:r>
      <w:r>
        <w:rPr>
          <w:rFonts w:ascii="Cambria Math" w:hAnsi="Cambria Math" w:cs="Cambria Math"/>
        </w:rPr>
        <w:t xml:space="preserve">d </w:t>
      </w:r>
      <w:r w:rsidRPr="005026DB">
        <w:rPr>
          <w:rFonts w:ascii="Cambria Math" w:hAnsi="Cambria Math" w:cs="Cambria Math"/>
        </w:rPr>
        <w:t>tendrá una conexión fija a la bobina secundaria 𝐿</w:t>
      </w:r>
      <w:proofErr w:type="gramStart"/>
      <w:r w:rsidRPr="005026DB">
        <w:rPr>
          <w:rFonts w:ascii="Cambria Math" w:hAnsi="Cambria Math" w:cs="Cambria Math"/>
        </w:rPr>
        <w:t>S</w:t>
      </w:r>
      <w:r>
        <w:rPr>
          <w:rFonts w:ascii="Cambria Math" w:hAnsi="Cambria Math" w:cs="Cambria Math"/>
        </w:rPr>
        <w:t xml:space="preserve"> .</w:t>
      </w:r>
      <w:proofErr w:type="gramEnd"/>
      <w:r>
        <w:rPr>
          <w:rFonts w:ascii="Cambria Math" w:hAnsi="Cambria Math" w:cs="Cambria Math"/>
        </w:rPr>
        <w:t xml:space="preserve"> </w:t>
      </w:r>
      <w:proofErr w:type="gramStart"/>
      <w:r w:rsidRPr="005026DB">
        <w:rPr>
          <w:rFonts w:ascii="Cambria Math" w:hAnsi="Cambria Math" w:cs="Cambria Math"/>
        </w:rPr>
        <w:t xml:space="preserve">Si </w:t>
      </w:r>
      <w:r>
        <w:rPr>
          <w:rFonts w:ascii="Cambria Math" w:hAnsi="Cambria Math" w:cs="Cambria Math"/>
        </w:rPr>
        <w:t xml:space="preserve"> </w:t>
      </w:r>
      <w:r w:rsidRPr="005026DB">
        <w:rPr>
          <w:rFonts w:ascii="Cambria Math" w:hAnsi="Cambria Math" w:cs="Cambria Math"/>
        </w:rPr>
        <w:t>el</w:t>
      </w:r>
      <w:proofErr w:type="gramEnd"/>
      <w:r w:rsidRPr="005026DB">
        <w:rPr>
          <w:rFonts w:ascii="Cambria Math" w:hAnsi="Cambria Math" w:cs="Cambria Math"/>
        </w:rPr>
        <w:t xml:space="preserve"> interruptor está presente, permanecerá cerrado</w:t>
      </w:r>
      <w:r>
        <w:rPr>
          <w:rFonts w:ascii="Cambria Math" w:hAnsi="Cambria Math" w:cs="Cambria Math"/>
        </w:rPr>
        <w:t xml:space="preserve"> </w:t>
      </w:r>
      <w:r w:rsidRPr="005026DB">
        <w:rPr>
          <w:rFonts w:ascii="Cambria Math" w:hAnsi="Cambria Math" w:cs="Cambria Math"/>
        </w:rPr>
        <w:t>hasta que el receptor de energía transmita su primer paquete</w:t>
      </w:r>
    </w:p>
    <w:p w14:paraId="1DE34242" w14:textId="77777777" w:rsidR="00BC44F8" w:rsidRDefault="00BC44F8" w:rsidP="00BC44F8">
      <w:pPr>
        <w:jc w:val="center"/>
        <w:rPr>
          <w:rFonts w:ascii="Cambria Math" w:hAnsi="Cambria Math" w:cs="Cambria Math"/>
        </w:rPr>
      </w:pPr>
      <w:r>
        <w:rPr>
          <w:noProof/>
        </w:rPr>
        <w:drawing>
          <wp:inline distT="0" distB="0" distL="0" distR="0" wp14:anchorId="6C24322A" wp14:editId="43A5614E">
            <wp:extent cx="17430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1724025"/>
                    </a:xfrm>
                    <a:prstGeom prst="rect">
                      <a:avLst/>
                    </a:prstGeom>
                  </pic:spPr>
                </pic:pic>
              </a:graphicData>
            </a:graphic>
          </wp:inline>
        </w:drawing>
      </w:r>
    </w:p>
    <w:p w14:paraId="3271AA1B" w14:textId="77777777" w:rsidR="00BC44F8" w:rsidRDefault="00BC44F8" w:rsidP="00BC44F8">
      <w:pPr>
        <w:jc w:val="center"/>
        <w:rPr>
          <w:rFonts w:ascii="Cambria Math" w:hAnsi="Cambria Math" w:cs="Cambria Math"/>
        </w:rPr>
      </w:pPr>
      <w:r w:rsidRPr="00A905A4">
        <w:rPr>
          <w:rFonts w:ascii="Cambria Math" w:hAnsi="Cambria Math" w:cs="Cambria Math"/>
        </w:rPr>
        <w:t>El circuito resonante dual tendrá las siguientes frecuencias resonantes</w:t>
      </w:r>
    </w:p>
    <w:p w14:paraId="4D979644" w14:textId="77777777" w:rsidR="00BC44F8" w:rsidRDefault="00BC44F8" w:rsidP="00BC44F8">
      <w:pPr>
        <w:jc w:val="center"/>
        <w:rPr>
          <w:rFonts w:ascii="Cambria Math" w:hAnsi="Cambria Math" w:cs="Cambria Math"/>
        </w:rPr>
      </w:pPr>
      <w:r>
        <w:rPr>
          <w:noProof/>
        </w:rPr>
        <w:lastRenderedPageBreak/>
        <w:drawing>
          <wp:inline distT="0" distB="0" distL="0" distR="0" wp14:anchorId="3A92C47A" wp14:editId="2B885FAD">
            <wp:extent cx="3752850" cy="1914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14525"/>
                    </a:xfrm>
                    <a:prstGeom prst="rect">
                      <a:avLst/>
                    </a:prstGeom>
                  </pic:spPr>
                </pic:pic>
              </a:graphicData>
            </a:graphic>
          </wp:inline>
        </w:drawing>
      </w:r>
    </w:p>
    <w:p w14:paraId="4B6C7AFB" w14:textId="77777777" w:rsidR="00BC44F8" w:rsidRDefault="00BC44F8" w:rsidP="00BC44F8">
      <w:pPr>
        <w:rPr>
          <w:rFonts w:ascii="Cambria Math" w:hAnsi="Cambria Math" w:cs="Cambria Math"/>
        </w:rPr>
      </w:pPr>
      <w:r w:rsidRPr="00A905A4">
        <w:rPr>
          <w:rFonts w:ascii="Cambria Math" w:hAnsi="Cambria Math" w:cs="Cambria Math"/>
        </w:rPr>
        <w:t>En estas ecuaciones, 𝐿S</w:t>
      </w:r>
      <w:r>
        <w:rPr>
          <w:rFonts w:ascii="Cambria Math" w:hAnsi="Cambria Math" w:cs="Cambria Math"/>
        </w:rPr>
        <w:t xml:space="preserve"> </w:t>
      </w:r>
      <w:r w:rsidRPr="00A905A4">
        <w:rPr>
          <w:rFonts w:ascii="Cambria Math" w:hAnsi="Cambria Math" w:cs="Cambria Math"/>
        </w:rPr>
        <w:t>es la auto inductancia de la bobina secundaria cuando se coloca en la superficie de interfaz de</w:t>
      </w:r>
      <w:r>
        <w:rPr>
          <w:rFonts w:ascii="Cambria Math" w:hAnsi="Cambria Math" w:cs="Cambria Math"/>
        </w:rPr>
        <w:t xml:space="preserve"> </w:t>
      </w:r>
      <w:r w:rsidRPr="00A905A4">
        <w:rPr>
          <w:rFonts w:ascii="Cambria Math" w:hAnsi="Cambria Math" w:cs="Cambria Math"/>
        </w:rPr>
        <w:t>un transmisor de potencia y, si es necesario, alineado a la celda primaria</w:t>
      </w:r>
      <w:r>
        <w:rPr>
          <w:rFonts w:ascii="Cambria Math" w:hAnsi="Cambria Math" w:cs="Cambria Math"/>
        </w:rPr>
        <w:t xml:space="preserve"> y además </w:t>
      </w:r>
      <w:r w:rsidRPr="00A905A4">
        <w:rPr>
          <w:rFonts w:ascii="Cambria Math" w:hAnsi="Cambria Math" w:cs="Cambria Math"/>
        </w:rPr>
        <w:t>es la autoinducción de la</w:t>
      </w:r>
      <w:r>
        <w:rPr>
          <w:rFonts w:ascii="Cambria Math" w:hAnsi="Cambria Math" w:cs="Cambria Math"/>
        </w:rPr>
        <w:t xml:space="preserve"> </w:t>
      </w:r>
      <w:r w:rsidRPr="00A905A4">
        <w:rPr>
          <w:rFonts w:ascii="Cambria Math" w:hAnsi="Cambria Math" w:cs="Cambria Math"/>
        </w:rPr>
        <w:t>Bobina secundaria sin material magnéticamente activo que no forme parte del diseño del receptor de potencia cerca de</w:t>
      </w:r>
      <w:r>
        <w:rPr>
          <w:rFonts w:ascii="Cambria Math" w:hAnsi="Cambria Math" w:cs="Cambria Math"/>
        </w:rPr>
        <w:t xml:space="preserve"> </w:t>
      </w:r>
      <w:r w:rsidRPr="00A905A4">
        <w:rPr>
          <w:rFonts w:ascii="Cambria Math" w:hAnsi="Cambria Math" w:cs="Cambria Math"/>
        </w:rPr>
        <w:t>la bobina secundaria</w:t>
      </w:r>
      <w:r>
        <w:t>(</w:t>
      </w:r>
      <w:r w:rsidRPr="00A905A4">
        <w:t>lejos de la superficie de interfaz de un transmisor de potencia</w:t>
      </w:r>
      <w:r>
        <w:t xml:space="preserve">) , Además, la  tolerancias </w:t>
      </w:r>
      <w:r>
        <w:rPr>
          <w:rFonts w:ascii="Cambria Math" w:hAnsi="Cambria Math" w:cs="Cambria Math"/>
        </w:rPr>
        <w:t xml:space="preserve">𝑥 </w:t>
      </w:r>
      <w:r w:rsidRPr="00A905A4">
        <w:rPr>
          <w:rFonts w:ascii="Cambria Math" w:hAnsi="Cambria Math" w:cs="Cambria Math"/>
        </w:rPr>
        <w:t>y 𝑦 en la frecuencia de resonancia 𝑓S</w:t>
      </w:r>
      <w:r>
        <w:rPr>
          <w:rFonts w:ascii="Cambria Math" w:hAnsi="Cambria Math" w:cs="Cambria Math"/>
        </w:rPr>
        <w:t xml:space="preserve"> </w:t>
      </w:r>
      <w:r w:rsidRPr="00A905A4">
        <w:rPr>
          <w:rFonts w:ascii="Cambria Math" w:hAnsi="Cambria Math" w:cs="Cambria Math"/>
        </w:rPr>
        <w:t>son 𝑥 = 𝑦 = 5%</w:t>
      </w:r>
      <w:r>
        <w:rPr>
          <w:rFonts w:ascii="Cambria Math" w:hAnsi="Cambria Math" w:cs="Cambria Math"/>
        </w:rPr>
        <w:t xml:space="preserve"> </w:t>
      </w:r>
      <w:r w:rsidRPr="00A905A4">
        <w:rPr>
          <w:rFonts w:ascii="Cambria Math" w:hAnsi="Cambria Math" w:cs="Cambria Math"/>
        </w:rPr>
        <w:t>para receptores de potencia que especifican un</w:t>
      </w:r>
      <w:r>
        <w:rPr>
          <w:rFonts w:ascii="Cambria Math" w:hAnsi="Cambria Math" w:cs="Cambria Math"/>
        </w:rPr>
        <w:t xml:space="preserve"> </w:t>
      </w:r>
      <w:r w:rsidRPr="00A905A4">
        <w:rPr>
          <w:rFonts w:ascii="Cambria Math" w:hAnsi="Cambria Math" w:cs="Cambria Math"/>
        </w:rPr>
        <w:t>Valor de potencia máxima en el paquete de configuración de 3 W y superior</w:t>
      </w:r>
      <w:r>
        <w:rPr>
          <w:rFonts w:ascii="Cambria Math" w:hAnsi="Cambria Math" w:cs="Cambria Math"/>
        </w:rPr>
        <w:t xml:space="preserve"> </w:t>
      </w:r>
      <w:r w:rsidRPr="00325455">
        <w:rPr>
          <w:rFonts w:ascii="Cambria Math" w:hAnsi="Cambria Math" w:cs="Cambria Math"/>
        </w:rPr>
        <w:t>y 𝑥 = 5% y 𝑦 = 10% para todos</w:t>
      </w:r>
      <w:r>
        <w:rPr>
          <w:rFonts w:ascii="Cambria Math" w:hAnsi="Cambria Math" w:cs="Cambria Math"/>
        </w:rPr>
        <w:t xml:space="preserve"> </w:t>
      </w:r>
      <w:r w:rsidRPr="00325455">
        <w:rPr>
          <w:rFonts w:ascii="Cambria Math" w:hAnsi="Cambria Math" w:cs="Cambria Math"/>
        </w:rPr>
        <w:t>Otros receptores de potencia.</w:t>
      </w:r>
      <w:r>
        <w:rPr>
          <w:rFonts w:ascii="Cambria Math" w:hAnsi="Cambria Math" w:cs="Cambria Math"/>
        </w:rPr>
        <w:t xml:space="preserve"> </w:t>
      </w:r>
      <w:r w:rsidRPr="00E8124D">
        <w:rPr>
          <w:rFonts w:ascii="Cambria Math" w:hAnsi="Cambria Math" w:cs="Cambria Math"/>
        </w:rPr>
        <w:t>El factor de calidad Q del bucle que consiste en la bobina secundaria</w:t>
      </w:r>
      <w:r>
        <w:rPr>
          <w:rFonts w:ascii="Cambria Math" w:hAnsi="Cambria Math" w:cs="Cambria Math"/>
        </w:rPr>
        <w:t xml:space="preserve"> </w:t>
      </w:r>
      <w:r w:rsidRPr="00E8124D">
        <w:rPr>
          <w:rFonts w:ascii="Cambria Math" w:hAnsi="Cambria Math" w:cs="Cambria Math"/>
        </w:rPr>
        <w:t>interruptor (si está presente), capacitancia resonante 𝐶</w:t>
      </w:r>
      <w:r>
        <w:rPr>
          <w:rFonts w:ascii="Cambria Math" w:hAnsi="Cambria Math" w:cs="Cambria Math"/>
        </w:rPr>
        <w:t xml:space="preserve"> </w:t>
      </w:r>
      <w:r w:rsidRPr="00E8124D">
        <w:rPr>
          <w:rFonts w:ascii="Cambria Math" w:hAnsi="Cambria Math" w:cs="Cambria Math"/>
        </w:rPr>
        <w:t>𝑠</w:t>
      </w:r>
      <w:r>
        <w:rPr>
          <w:rFonts w:ascii="Cambria Math" w:hAnsi="Cambria Math" w:cs="Cambria Math"/>
        </w:rPr>
        <w:t xml:space="preserve"> </w:t>
      </w:r>
      <w:r w:rsidRPr="00E8124D">
        <w:rPr>
          <w:rFonts w:ascii="Cambria Math" w:hAnsi="Cambria Math" w:cs="Cambria Math"/>
        </w:rPr>
        <w:t>y capacitancia resonante 𝐶</w:t>
      </w:r>
      <w:r>
        <w:rPr>
          <w:rFonts w:ascii="Cambria Math" w:hAnsi="Cambria Math" w:cs="Cambria Math"/>
        </w:rPr>
        <w:t xml:space="preserve"> </w:t>
      </w:r>
      <w:proofErr w:type="gramStart"/>
      <w:r w:rsidRPr="00E8124D">
        <w:rPr>
          <w:rFonts w:ascii="Cambria Math" w:hAnsi="Cambria Math" w:cs="Cambria Math"/>
        </w:rPr>
        <w:t>𝑑</w:t>
      </w:r>
      <w:r>
        <w:rPr>
          <w:rFonts w:ascii="Cambria Math" w:hAnsi="Cambria Math" w:cs="Cambria Math"/>
        </w:rPr>
        <w:t xml:space="preserve"> </w:t>
      </w:r>
      <w:r w:rsidRPr="00E8124D">
        <w:rPr>
          <w:rFonts w:ascii="Cambria Math" w:hAnsi="Cambria Math" w:cs="Cambria Math"/>
        </w:rPr>
        <w:t>,</w:t>
      </w:r>
      <w:proofErr w:type="gramEnd"/>
      <w:r w:rsidRPr="00E8124D">
        <w:rPr>
          <w:rFonts w:ascii="Cambria Math" w:hAnsi="Cambria Math" w:cs="Cambria Math"/>
        </w:rPr>
        <w:t xml:space="preserve"> deberá exceder el valor 77. Aquí la calidad</w:t>
      </w:r>
      <w:r>
        <w:rPr>
          <w:rFonts w:ascii="Cambria Math" w:hAnsi="Cambria Math" w:cs="Cambria Math"/>
        </w:rPr>
        <w:t xml:space="preserve"> </w:t>
      </w:r>
      <w:r w:rsidRPr="00E8124D">
        <w:rPr>
          <w:rFonts w:ascii="Cambria Math" w:hAnsi="Cambria Math" w:cs="Cambria Math"/>
        </w:rPr>
        <w:t>el factor Q se define como:</w:t>
      </w:r>
    </w:p>
    <w:p w14:paraId="1BB6C594" w14:textId="77777777" w:rsidR="00BC44F8" w:rsidRDefault="00BC44F8" w:rsidP="00BC44F8">
      <w:r>
        <w:t xml:space="preserve">  </w:t>
      </w:r>
      <w:r>
        <w:tab/>
      </w:r>
      <w:r>
        <w:tab/>
      </w:r>
      <w:r>
        <w:tab/>
      </w:r>
      <w:r>
        <w:tab/>
      </w:r>
      <w:r>
        <w:tab/>
      </w:r>
      <w:r>
        <w:rPr>
          <w:noProof/>
        </w:rPr>
        <w:drawing>
          <wp:inline distT="0" distB="0" distL="0" distR="0" wp14:anchorId="29CB4425" wp14:editId="7602002D">
            <wp:extent cx="1276350" cy="590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6350" cy="590550"/>
                    </a:xfrm>
                    <a:prstGeom prst="rect">
                      <a:avLst/>
                    </a:prstGeom>
                  </pic:spPr>
                </pic:pic>
              </a:graphicData>
            </a:graphic>
          </wp:inline>
        </w:drawing>
      </w:r>
    </w:p>
    <w:p w14:paraId="4DC682CD" w14:textId="77777777" w:rsidR="00BC44F8" w:rsidRDefault="00BC44F8" w:rsidP="00BC44F8">
      <w:pPr>
        <w:rPr>
          <w:rFonts w:ascii="Cambria Math" w:hAnsi="Cambria Math" w:cs="Cambria Math"/>
        </w:rPr>
      </w:pPr>
      <w:r>
        <w:t xml:space="preserve">Donde </w:t>
      </w:r>
      <w:r>
        <w:rPr>
          <w:rFonts w:ascii="Cambria Math" w:hAnsi="Cambria Math" w:cs="Cambria Math"/>
        </w:rPr>
        <w:t>𝑅</w:t>
      </w:r>
      <w:r>
        <w:t xml:space="preserve"> es la resistencia de CC del bucle con las capacitancias </w:t>
      </w:r>
      <w:r>
        <w:rPr>
          <w:rFonts w:ascii="Cambria Math" w:hAnsi="Cambria Math" w:cs="Cambria Math"/>
        </w:rPr>
        <w:t>𝐶</w:t>
      </w:r>
      <w:r>
        <w:t xml:space="preserve"> S y </w:t>
      </w:r>
      <w:r>
        <w:rPr>
          <w:rFonts w:ascii="Cambria Math" w:hAnsi="Cambria Math" w:cs="Cambria Math"/>
        </w:rPr>
        <w:t xml:space="preserve">𝐶d </w:t>
      </w:r>
      <w:r w:rsidRPr="00B204C1">
        <w:rPr>
          <w:rFonts w:ascii="Cambria Math" w:hAnsi="Cambria Math" w:cs="Cambria Math"/>
        </w:rPr>
        <w:t xml:space="preserve">en </w:t>
      </w:r>
      <w:proofErr w:type="gramStart"/>
      <w:r w:rsidRPr="00B204C1">
        <w:rPr>
          <w:rFonts w:ascii="Cambria Math" w:hAnsi="Cambria Math" w:cs="Cambria Math"/>
        </w:rPr>
        <w:t>cortocircuito</w:t>
      </w:r>
      <w:r>
        <w:rPr>
          <w:rFonts w:ascii="Cambria Math" w:hAnsi="Cambria Math" w:cs="Cambria Math"/>
        </w:rPr>
        <w:t xml:space="preserve"> .</w:t>
      </w:r>
      <w:proofErr w:type="gramEnd"/>
      <w:r>
        <w:rPr>
          <w:rFonts w:ascii="Cambria Math" w:hAnsi="Cambria Math" w:cs="Cambria Math"/>
        </w:rPr>
        <w:t xml:space="preserve"> </w:t>
      </w:r>
    </w:p>
    <w:p w14:paraId="5394C99D" w14:textId="77777777" w:rsidR="00BC44F8" w:rsidRDefault="00BC44F8" w:rsidP="00BC44F8">
      <w:pPr>
        <w:rPr>
          <w:rFonts w:ascii="Cambria Math" w:hAnsi="Cambria Math" w:cs="Cambria Math"/>
        </w:rPr>
      </w:pPr>
    </w:p>
    <w:p w14:paraId="0E076F65" w14:textId="77777777" w:rsidR="00BC44F8" w:rsidRPr="000C643A" w:rsidRDefault="00BC44F8" w:rsidP="00BC44F8">
      <w:pPr>
        <w:rPr>
          <w:rFonts w:ascii="Cambria Math" w:hAnsi="Cambria Math" w:cs="Cambria Math"/>
        </w:rPr>
      </w:pPr>
      <w:r>
        <w:rPr>
          <w:rFonts w:ascii="Cambria Math" w:hAnsi="Cambria Math" w:cs="Cambria Math"/>
        </w:rPr>
        <w:t xml:space="preserve">En la siguiente figura </w:t>
      </w:r>
      <w:r w:rsidRPr="000C643A">
        <w:rPr>
          <w:rFonts w:ascii="Cambria Math" w:hAnsi="Cambria Math" w:cs="Cambria Math"/>
        </w:rPr>
        <w:t>muestra el entorno que se usa para determinar la autoinductancia 𝐿S′</w:t>
      </w:r>
    </w:p>
    <w:p w14:paraId="4E49239F" w14:textId="77777777" w:rsidR="00BC44F8" w:rsidRDefault="00BC44F8" w:rsidP="00BC44F8">
      <w:pPr>
        <w:rPr>
          <w:rFonts w:ascii="Cambria Math" w:hAnsi="Cambria Math" w:cs="Cambria Math"/>
        </w:rPr>
      </w:pPr>
      <w:r w:rsidRPr="000C643A">
        <w:rPr>
          <w:rFonts w:ascii="Cambria Math" w:hAnsi="Cambria Math" w:cs="Cambria Math"/>
        </w:rPr>
        <w:t>de la bobina secundaria.</w:t>
      </w:r>
    </w:p>
    <w:p w14:paraId="66E871DC" w14:textId="77777777" w:rsidR="00BC44F8" w:rsidRDefault="00BC44F8" w:rsidP="00BC44F8">
      <w:pPr>
        <w:rPr>
          <w:rFonts w:ascii="Cambria Math" w:hAnsi="Cambria Math" w:cs="Cambria Math"/>
        </w:rPr>
      </w:pPr>
      <w:r w:rsidRPr="000C643A">
        <w:rPr>
          <w:rFonts w:ascii="Cambria Math" w:hAnsi="Cambria Math" w:cs="Cambria Math"/>
        </w:rPr>
        <w:t xml:space="preserve">El blindaje primario que se muestra en la </w:t>
      </w:r>
      <w:proofErr w:type="gramStart"/>
      <w:r w:rsidRPr="000C643A">
        <w:rPr>
          <w:rFonts w:ascii="Cambria Math" w:hAnsi="Cambria Math" w:cs="Cambria Math"/>
        </w:rPr>
        <w:t>Figura  consiste</w:t>
      </w:r>
      <w:proofErr w:type="gramEnd"/>
      <w:r w:rsidRPr="000C643A">
        <w:rPr>
          <w:rFonts w:ascii="Cambria Math" w:hAnsi="Cambria Math" w:cs="Cambria Math"/>
        </w:rPr>
        <w:t xml:space="preserve"> en material PC44 de TDK Corp. El blindaje primario</w:t>
      </w:r>
      <w:r>
        <w:rPr>
          <w:rFonts w:ascii="Cambria Math" w:hAnsi="Cambria Math" w:cs="Cambria Math"/>
        </w:rPr>
        <w:t xml:space="preserve"> </w:t>
      </w:r>
      <w:r w:rsidRPr="000C643A">
        <w:rPr>
          <w:rFonts w:ascii="Cambria Math" w:hAnsi="Cambria Math" w:cs="Cambria Math"/>
        </w:rPr>
        <w:t>tiene una forma cuadrada con un lado de 50 mm y un grosor de 1 mm</w:t>
      </w:r>
    </w:p>
    <w:p w14:paraId="7E6502B9" w14:textId="77777777" w:rsidR="00BC44F8" w:rsidRDefault="00BC44F8" w:rsidP="00BC44F8">
      <w:pPr>
        <w:rPr>
          <w:rFonts w:ascii="Cambria Math" w:hAnsi="Cambria Math" w:cs="Cambria Math"/>
        </w:rPr>
      </w:pPr>
      <w:r w:rsidRPr="008C3480">
        <w:rPr>
          <w:rFonts w:ascii="Cambria Math" w:hAnsi="Cambria Math" w:cs="Cambria Math"/>
        </w:rPr>
        <w:t>El centro de la bobina secundaria y</w:t>
      </w:r>
      <w:r>
        <w:rPr>
          <w:rFonts w:ascii="Cambria Math" w:hAnsi="Cambria Math" w:cs="Cambria Math"/>
        </w:rPr>
        <w:t xml:space="preserve"> </w:t>
      </w:r>
      <w:r w:rsidRPr="008C3480">
        <w:rPr>
          <w:rFonts w:ascii="Cambria Math" w:hAnsi="Cambria Math" w:cs="Cambria Math"/>
        </w:rPr>
        <w:t>El centro del blindaje primario debe estar alineado.</w:t>
      </w:r>
    </w:p>
    <w:p w14:paraId="04267270" w14:textId="77777777" w:rsidR="00BC44F8" w:rsidRDefault="00BC44F8" w:rsidP="00BC44F8">
      <w:pPr>
        <w:rPr>
          <w:rFonts w:ascii="Cambria Math" w:hAnsi="Cambria Math" w:cs="Cambria Math"/>
        </w:rPr>
      </w:pPr>
      <w:r w:rsidRPr="00AF4DB3">
        <w:rPr>
          <w:rFonts w:ascii="Cambria Math" w:hAnsi="Cambria Math" w:cs="Cambria Math"/>
        </w:rPr>
        <w:t>La distancia desde la superficie de la interfaz del receptor hasta</w:t>
      </w:r>
      <w:r>
        <w:rPr>
          <w:rFonts w:ascii="Cambria Math" w:hAnsi="Cambria Math" w:cs="Cambria Math"/>
        </w:rPr>
        <w:t xml:space="preserve"> </w:t>
      </w:r>
      <w:r w:rsidRPr="00AF4DB3">
        <w:rPr>
          <w:rFonts w:ascii="Cambria Math" w:hAnsi="Cambria Math" w:cs="Cambria Math"/>
        </w:rPr>
        <w:t>el blindaje primario es</w:t>
      </w:r>
      <w:r>
        <w:rPr>
          <w:rFonts w:ascii="Cambria Math" w:hAnsi="Cambria Math" w:cs="Cambria Math"/>
        </w:rPr>
        <w:t xml:space="preserve"> </w:t>
      </w:r>
      <w:proofErr w:type="spellStart"/>
      <w:r>
        <w:rPr>
          <w:rFonts w:ascii="Cambria Math" w:hAnsi="Cambria Math" w:cs="Cambria Math"/>
        </w:rPr>
        <w:t>dz</w:t>
      </w:r>
      <w:proofErr w:type="spellEnd"/>
      <w:r w:rsidRPr="00AF4DB3">
        <w:rPr>
          <w:rFonts w:ascii="Cambria Math" w:hAnsi="Cambria Math" w:cs="Cambria Math"/>
        </w:rPr>
        <w:t xml:space="preserve">= 3,4 </w:t>
      </w:r>
      <w:proofErr w:type="spellStart"/>
      <w:r w:rsidRPr="00AF4DB3">
        <w:rPr>
          <w:rFonts w:ascii="Cambria Math" w:hAnsi="Cambria Math" w:cs="Cambria Math"/>
        </w:rPr>
        <w:t>mm.</w:t>
      </w:r>
      <w:proofErr w:type="spellEnd"/>
      <w:r>
        <w:rPr>
          <w:rFonts w:ascii="Cambria Math" w:hAnsi="Cambria Math" w:cs="Cambria Math"/>
        </w:rPr>
        <w:t xml:space="preserve"> </w:t>
      </w:r>
    </w:p>
    <w:p w14:paraId="5200F6A6" w14:textId="77777777" w:rsidR="00BC44F8" w:rsidRDefault="00BC44F8" w:rsidP="00BC44F8">
      <w:pPr>
        <w:rPr>
          <w:rFonts w:ascii="Cambria Math" w:hAnsi="Cambria Math" w:cs="Cambria Math"/>
        </w:rPr>
      </w:pPr>
      <w:r w:rsidRPr="00DE2CA1">
        <w:rPr>
          <w:rFonts w:ascii="Cambria Math" w:hAnsi="Cambria Math" w:cs="Cambria Math"/>
        </w:rPr>
        <w:t>Otros componentes del dispositivo móvil que influyen en la inductancia</w:t>
      </w:r>
      <w:r>
        <w:rPr>
          <w:rFonts w:ascii="Cambria Math" w:hAnsi="Cambria Math" w:cs="Cambria Math"/>
        </w:rPr>
        <w:t xml:space="preserve"> </w:t>
      </w:r>
      <w:r w:rsidRPr="00DE2CA1">
        <w:rPr>
          <w:rFonts w:ascii="Cambria Math" w:hAnsi="Cambria Math" w:cs="Cambria Math"/>
        </w:rPr>
        <w:t>de la bobina secundaria también debe estar presente al determinar las frecuencias resonantes: la magnética</w:t>
      </w:r>
      <w:r>
        <w:rPr>
          <w:rFonts w:ascii="Cambria Math" w:hAnsi="Cambria Math" w:cs="Cambria Math"/>
        </w:rPr>
        <w:t xml:space="preserve"> </w:t>
      </w:r>
      <w:r w:rsidRPr="00DE2CA1">
        <w:rPr>
          <w:rFonts w:ascii="Cambria Math" w:hAnsi="Cambria Math" w:cs="Cambria Math"/>
        </w:rPr>
        <w:t xml:space="preserve">El atractor que se muestra en la </w:t>
      </w:r>
      <w:proofErr w:type="gramStart"/>
      <w:r w:rsidRPr="00DE2CA1">
        <w:rPr>
          <w:rFonts w:ascii="Cambria Math" w:hAnsi="Cambria Math" w:cs="Cambria Math"/>
        </w:rPr>
        <w:t>Figura  es</w:t>
      </w:r>
      <w:proofErr w:type="gramEnd"/>
      <w:r w:rsidRPr="00DE2CA1">
        <w:rPr>
          <w:rFonts w:ascii="Cambria Math" w:hAnsi="Cambria Math" w:cs="Cambria Math"/>
        </w:rPr>
        <w:t xml:space="preserve"> un ejemplo de dicho componente</w:t>
      </w:r>
    </w:p>
    <w:p w14:paraId="0A030E7B" w14:textId="77777777" w:rsidR="00BC44F8" w:rsidRDefault="00BC44F8" w:rsidP="00BC44F8">
      <w:pPr>
        <w:rPr>
          <w:rFonts w:ascii="Cambria Math" w:hAnsi="Cambria Math" w:cs="Cambria Math"/>
        </w:rPr>
      </w:pPr>
      <w:r w:rsidRPr="00DE2CA1">
        <w:rPr>
          <w:rFonts w:ascii="Cambria Math" w:hAnsi="Cambria Math" w:cs="Cambria Math"/>
        </w:rPr>
        <w:t>La señal de excitación que se utiliza para</w:t>
      </w:r>
      <w:r>
        <w:rPr>
          <w:rFonts w:ascii="Cambria Math" w:hAnsi="Cambria Math" w:cs="Cambria Math"/>
        </w:rPr>
        <w:t xml:space="preserve"> </w:t>
      </w:r>
      <w:r w:rsidRPr="00DE2CA1">
        <w:rPr>
          <w:rFonts w:ascii="Cambria Math" w:hAnsi="Cambria Math" w:cs="Cambria Math"/>
        </w:rPr>
        <w:t>determinar 𝐿S</w:t>
      </w:r>
      <w:r>
        <w:rPr>
          <w:rFonts w:ascii="Cambria Math" w:hAnsi="Cambria Math" w:cs="Cambria Math"/>
        </w:rPr>
        <w:t xml:space="preserve"> </w:t>
      </w:r>
      <w:r w:rsidRPr="00DE2CA1">
        <w:rPr>
          <w:rFonts w:ascii="Cambria Math" w:hAnsi="Cambria Math" w:cs="Cambria Math"/>
        </w:rPr>
        <w:t>y 𝐿S′</w:t>
      </w:r>
      <w:r>
        <w:rPr>
          <w:rFonts w:ascii="Cambria Math" w:hAnsi="Cambria Math" w:cs="Cambria Math"/>
        </w:rPr>
        <w:t xml:space="preserve"> </w:t>
      </w:r>
      <w:r w:rsidRPr="00DE2CA1">
        <w:rPr>
          <w:rFonts w:ascii="Cambria Math" w:hAnsi="Cambria Math" w:cs="Cambria Math"/>
        </w:rPr>
        <w:t>tendrá una amplitud de 1 V RMS y una frecuencia de 100 kHz.</w:t>
      </w:r>
    </w:p>
    <w:p w14:paraId="324F45CC" w14:textId="77777777" w:rsidR="00BC44F8" w:rsidRDefault="00BC44F8" w:rsidP="00BC44F8">
      <w:pPr>
        <w:rPr>
          <w:rFonts w:ascii="Cambria Math" w:hAnsi="Cambria Math" w:cs="Cambria Math"/>
        </w:rPr>
      </w:pPr>
      <w:r>
        <w:rPr>
          <w:rFonts w:ascii="Cambria Math" w:hAnsi="Cambria Math" w:cs="Cambria Math"/>
        </w:rPr>
        <w:lastRenderedPageBreak/>
        <w:t xml:space="preserve">                                     </w:t>
      </w:r>
      <w:r>
        <w:rPr>
          <w:noProof/>
        </w:rPr>
        <w:drawing>
          <wp:inline distT="0" distB="0" distL="0" distR="0" wp14:anchorId="45CDBC27" wp14:editId="00B7FD1D">
            <wp:extent cx="5612130" cy="2571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71750"/>
                    </a:xfrm>
                    <a:prstGeom prst="rect">
                      <a:avLst/>
                    </a:prstGeom>
                  </pic:spPr>
                </pic:pic>
              </a:graphicData>
            </a:graphic>
          </wp:inline>
        </w:drawing>
      </w:r>
    </w:p>
    <w:p w14:paraId="26357708" w14:textId="77777777" w:rsidR="00BC44F8" w:rsidRPr="00A905A4" w:rsidRDefault="00BC44F8" w:rsidP="00BC44F8"/>
    <w:p w14:paraId="5F2AD264" w14:textId="08D638AC" w:rsidR="00B631AB" w:rsidRDefault="00B631AB" w:rsidP="004376D4">
      <w:pPr>
        <w:jc w:val="both"/>
        <w:rPr>
          <w:rFonts w:ascii="Arial" w:hAnsi="Arial" w:cs="Arial"/>
          <w:color w:val="222222"/>
          <w:sz w:val="21"/>
          <w:szCs w:val="21"/>
          <w:shd w:val="clear" w:color="auto" w:fill="FFFFFF"/>
        </w:rPr>
      </w:pPr>
    </w:p>
    <w:p w14:paraId="1D48D901" w14:textId="6E11F022" w:rsidR="00B631AB" w:rsidRDefault="00B631AB" w:rsidP="004376D4">
      <w:pPr>
        <w:jc w:val="both"/>
        <w:rPr>
          <w:rFonts w:ascii="Arial" w:hAnsi="Arial" w:cs="Arial"/>
          <w:color w:val="222222"/>
          <w:sz w:val="21"/>
          <w:szCs w:val="21"/>
          <w:shd w:val="clear" w:color="auto" w:fill="FFFFFF"/>
        </w:rPr>
      </w:pPr>
    </w:p>
    <w:p w14:paraId="41364495" w14:textId="59F1E843" w:rsidR="00FD4616" w:rsidRDefault="00FD4616" w:rsidP="004376D4">
      <w:pPr>
        <w:jc w:val="both"/>
        <w:rPr>
          <w:rFonts w:ascii="Arial" w:hAnsi="Arial" w:cs="Arial"/>
          <w:color w:val="222222"/>
          <w:sz w:val="21"/>
          <w:szCs w:val="21"/>
          <w:shd w:val="clear" w:color="auto" w:fill="FFFFFF"/>
        </w:rPr>
      </w:pPr>
    </w:p>
    <w:p w14:paraId="30682DE7" w14:textId="77777777" w:rsidR="00FD4616" w:rsidRDefault="00FD4616" w:rsidP="004376D4">
      <w:pPr>
        <w:jc w:val="both"/>
        <w:rPr>
          <w:rFonts w:ascii="Arial" w:hAnsi="Arial" w:cs="Arial"/>
          <w:color w:val="222222"/>
          <w:sz w:val="21"/>
          <w:szCs w:val="21"/>
          <w:shd w:val="clear" w:color="auto" w:fill="FFFFFF"/>
        </w:rPr>
      </w:pPr>
    </w:p>
    <w:p w14:paraId="7649D6D7" w14:textId="77777777" w:rsidR="00645E83" w:rsidRDefault="00645E83" w:rsidP="00EC6D08">
      <w:pPr>
        <w:rPr>
          <w:rFonts w:ascii="Arial" w:hAnsi="Arial" w:cs="Arial"/>
          <w:b/>
          <w:bCs/>
          <w:color w:val="FF0000"/>
          <w:sz w:val="21"/>
          <w:szCs w:val="21"/>
          <w:shd w:val="clear" w:color="auto" w:fill="FFFFFF"/>
        </w:rPr>
      </w:pPr>
    </w:p>
    <w:p w14:paraId="3D292DE5" w14:textId="77777777" w:rsidR="00645E83" w:rsidRDefault="00645E83" w:rsidP="00EC6D08">
      <w:pPr>
        <w:rPr>
          <w:rFonts w:ascii="Arial" w:hAnsi="Arial" w:cs="Arial"/>
          <w:b/>
          <w:bCs/>
          <w:color w:val="FF0000"/>
          <w:sz w:val="21"/>
          <w:szCs w:val="21"/>
          <w:shd w:val="clear" w:color="auto" w:fill="FFFFFF"/>
        </w:rPr>
      </w:pPr>
    </w:p>
    <w:p w14:paraId="771ABB5D" w14:textId="77777777" w:rsidR="00645E83" w:rsidRDefault="00645E83" w:rsidP="00EC6D08">
      <w:pPr>
        <w:rPr>
          <w:rFonts w:ascii="Arial" w:hAnsi="Arial" w:cs="Arial"/>
          <w:b/>
          <w:bCs/>
          <w:color w:val="FF0000"/>
          <w:sz w:val="21"/>
          <w:szCs w:val="21"/>
          <w:shd w:val="clear" w:color="auto" w:fill="FFFFFF"/>
        </w:rPr>
      </w:pPr>
    </w:p>
    <w:p w14:paraId="37DAA929" w14:textId="77777777" w:rsidR="00645E83" w:rsidRDefault="00645E83" w:rsidP="00EC6D08">
      <w:pPr>
        <w:rPr>
          <w:rFonts w:ascii="Arial" w:hAnsi="Arial" w:cs="Arial"/>
          <w:b/>
          <w:bCs/>
          <w:color w:val="FF0000"/>
          <w:sz w:val="21"/>
          <w:szCs w:val="21"/>
          <w:shd w:val="clear" w:color="auto" w:fill="FFFFFF"/>
        </w:rPr>
      </w:pPr>
    </w:p>
    <w:p w14:paraId="07A6E3EF" w14:textId="5792DAA4" w:rsidR="00C62988" w:rsidRPr="006C70F2" w:rsidRDefault="00C62988" w:rsidP="00EC6D08">
      <w:pPr>
        <w:rPr>
          <w:rFonts w:ascii="Arial" w:hAnsi="Arial" w:cs="Arial"/>
          <w:b/>
          <w:bCs/>
          <w:color w:val="FF0000"/>
          <w:sz w:val="40"/>
          <w:szCs w:val="40"/>
          <w:shd w:val="clear" w:color="auto" w:fill="FFFFFF"/>
        </w:rPr>
      </w:pPr>
      <w:r w:rsidRPr="006C70F2">
        <w:rPr>
          <w:rFonts w:ascii="Arial" w:hAnsi="Arial" w:cs="Arial"/>
          <w:b/>
          <w:bCs/>
          <w:color w:val="FF0000"/>
          <w:sz w:val="40"/>
          <w:szCs w:val="40"/>
          <w:highlight w:val="yellow"/>
          <w:shd w:val="clear" w:color="auto" w:fill="FFFFFF"/>
        </w:rPr>
        <w:t>HISTORIA</w:t>
      </w:r>
      <w:r w:rsidR="00FD4616" w:rsidRPr="006C70F2">
        <w:rPr>
          <w:rFonts w:ascii="Arial" w:hAnsi="Arial" w:cs="Arial"/>
          <w:b/>
          <w:bCs/>
          <w:color w:val="FF0000"/>
          <w:sz w:val="40"/>
          <w:szCs w:val="40"/>
          <w:highlight w:val="yellow"/>
          <w:shd w:val="clear" w:color="auto" w:fill="FFFFFF"/>
        </w:rPr>
        <w:t xml:space="preserve"> de su evento</w:t>
      </w:r>
      <w:r w:rsidR="00FD4616" w:rsidRPr="006C70F2">
        <w:rPr>
          <w:rFonts w:ascii="Arial" w:hAnsi="Arial" w:cs="Arial"/>
          <w:b/>
          <w:bCs/>
          <w:color w:val="FF0000"/>
          <w:sz w:val="40"/>
          <w:szCs w:val="40"/>
          <w:shd w:val="clear" w:color="auto" w:fill="FFFFFF"/>
        </w:rPr>
        <w:t xml:space="preserve"> </w:t>
      </w:r>
    </w:p>
    <w:p w14:paraId="2ACE1C48" w14:textId="0F3E5154" w:rsidR="00730A94" w:rsidRDefault="00730A94" w:rsidP="00730A9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Consorcio de Energía Inalámbrica se estableció el 17 de diciembre de 2008. Publicó oficialmente el </w:t>
      </w:r>
      <w:r w:rsidRPr="00FD4616">
        <w:rPr>
          <w:rFonts w:ascii="Arial" w:hAnsi="Arial" w:cs="Arial"/>
          <w:color w:val="222222"/>
          <w:sz w:val="21"/>
          <w:szCs w:val="21"/>
        </w:rPr>
        <w:t>estándar de interfaz </w:t>
      </w:r>
      <w:proofErr w:type="spellStart"/>
      <w:r w:rsidRPr="00FD4616">
        <w:rPr>
          <w:rFonts w:ascii="Arial" w:hAnsi="Arial" w:cs="Arial"/>
          <w:color w:val="222222"/>
          <w:sz w:val="21"/>
          <w:szCs w:val="21"/>
        </w:rPr>
        <w:t>Qi</w:t>
      </w:r>
      <w:proofErr w:type="spellEnd"/>
      <w:r>
        <w:rPr>
          <w:rFonts w:ascii="Arial" w:hAnsi="Arial" w:cs="Arial"/>
          <w:color w:val="222222"/>
          <w:sz w:val="21"/>
          <w:szCs w:val="21"/>
        </w:rPr>
        <w:t> y la especificación de </w:t>
      </w:r>
      <w:r w:rsidRPr="00FD4616">
        <w:rPr>
          <w:rFonts w:ascii="Arial" w:hAnsi="Arial" w:cs="Arial"/>
          <w:color w:val="222222"/>
          <w:sz w:val="21"/>
          <w:szCs w:val="21"/>
        </w:rPr>
        <w:t>baja potencia</w:t>
      </w:r>
      <w:r>
        <w:rPr>
          <w:rFonts w:ascii="Arial" w:hAnsi="Arial" w:cs="Arial"/>
          <w:color w:val="222222"/>
          <w:sz w:val="21"/>
          <w:szCs w:val="21"/>
        </w:rPr>
        <w:t> en agosto de 2010. En octubre, </w:t>
      </w:r>
      <w:r w:rsidRPr="00FD4616">
        <w:rPr>
          <w:rFonts w:ascii="Arial" w:hAnsi="Arial" w:cs="Arial"/>
          <w:color w:val="222222"/>
          <w:sz w:val="21"/>
          <w:szCs w:val="21"/>
        </w:rPr>
        <w:t>Nokia se</w:t>
      </w:r>
      <w:r>
        <w:rPr>
          <w:rFonts w:ascii="Arial" w:hAnsi="Arial" w:cs="Arial"/>
          <w:color w:val="222222"/>
          <w:sz w:val="21"/>
          <w:szCs w:val="21"/>
        </w:rPr>
        <w:t> unió al WPC.</w:t>
      </w:r>
      <w:r w:rsidRPr="00FD4616">
        <w:rPr>
          <w:rFonts w:ascii="Arial" w:hAnsi="Arial" w:cs="Arial"/>
          <w:color w:val="222222"/>
          <w:sz w:val="21"/>
          <w:szCs w:val="21"/>
        </w:rPr>
        <w:t> Huawei</w:t>
      </w:r>
      <w:r>
        <w:rPr>
          <w:rFonts w:ascii="Arial" w:hAnsi="Arial" w:cs="Arial"/>
          <w:color w:val="222222"/>
          <w:sz w:val="21"/>
          <w:szCs w:val="21"/>
        </w:rPr>
        <w:t> y </w:t>
      </w:r>
      <w:proofErr w:type="spellStart"/>
      <w:r w:rsidRPr="00FD4616">
        <w:rPr>
          <w:rFonts w:ascii="Arial" w:hAnsi="Arial" w:cs="Arial"/>
          <w:color w:val="222222"/>
          <w:sz w:val="21"/>
          <w:szCs w:val="21"/>
        </w:rPr>
        <w:t>Visteon</w:t>
      </w:r>
      <w:proofErr w:type="spellEnd"/>
      <w:r w:rsidRPr="00FD4616">
        <w:rPr>
          <w:rFonts w:ascii="Arial" w:hAnsi="Arial" w:cs="Arial"/>
          <w:color w:val="222222"/>
          <w:sz w:val="21"/>
          <w:szCs w:val="21"/>
        </w:rPr>
        <w:t xml:space="preserve"> se</w:t>
      </w:r>
      <w:r>
        <w:rPr>
          <w:rFonts w:ascii="Arial" w:hAnsi="Arial" w:cs="Arial"/>
          <w:color w:val="222222"/>
          <w:sz w:val="21"/>
          <w:szCs w:val="21"/>
        </w:rPr>
        <w:t> convirtieron en miembros del WPC en noviembre de 2011. En mayo de 2011, el consorcio anunció la especificación de </w:t>
      </w:r>
      <w:r w:rsidRPr="00FD4616">
        <w:rPr>
          <w:rFonts w:ascii="Arial" w:hAnsi="Arial" w:cs="Arial"/>
          <w:color w:val="222222"/>
          <w:sz w:val="21"/>
          <w:szCs w:val="21"/>
        </w:rPr>
        <w:t>baja potencia</w:t>
      </w:r>
      <w:r>
        <w:rPr>
          <w:rFonts w:ascii="Arial" w:hAnsi="Arial" w:cs="Arial"/>
          <w:color w:val="222222"/>
          <w:sz w:val="21"/>
          <w:szCs w:val="21"/>
        </w:rPr>
        <w:t> en mayo de 2011 en el </w:t>
      </w:r>
      <w:r w:rsidRPr="00FD4616">
        <w:rPr>
          <w:rFonts w:ascii="Arial" w:hAnsi="Arial" w:cs="Arial"/>
          <w:color w:val="222222"/>
          <w:sz w:val="21"/>
          <w:szCs w:val="21"/>
        </w:rPr>
        <w:t>Auto Show de </w:t>
      </w:r>
      <w:proofErr w:type="spellStart"/>
      <w:r w:rsidRPr="00FD4616">
        <w:rPr>
          <w:rFonts w:ascii="Arial" w:hAnsi="Arial" w:cs="Arial"/>
          <w:color w:val="222222"/>
          <w:sz w:val="21"/>
          <w:szCs w:val="21"/>
        </w:rPr>
        <w:t>Shanghai</w:t>
      </w:r>
      <w:proofErr w:type="spellEnd"/>
      <w:r>
        <w:rPr>
          <w:rFonts w:ascii="Arial" w:hAnsi="Arial" w:cs="Arial"/>
          <w:color w:val="222222"/>
          <w:sz w:val="21"/>
          <w:szCs w:val="21"/>
        </w:rPr>
        <w:t xml:space="preserve"> y comenzó a extender </w:t>
      </w:r>
      <w:proofErr w:type="spellStart"/>
      <w:r>
        <w:rPr>
          <w:rFonts w:ascii="Arial" w:hAnsi="Arial" w:cs="Arial"/>
          <w:color w:val="222222"/>
          <w:sz w:val="21"/>
          <w:szCs w:val="21"/>
        </w:rPr>
        <w:t>Qi</w:t>
      </w:r>
      <w:proofErr w:type="spellEnd"/>
      <w:r>
        <w:rPr>
          <w:rFonts w:ascii="Arial" w:hAnsi="Arial" w:cs="Arial"/>
          <w:color w:val="222222"/>
          <w:sz w:val="21"/>
          <w:szCs w:val="21"/>
        </w:rPr>
        <w:t xml:space="preserve"> a especificaciones de potencia media.</w:t>
      </w:r>
      <w:r w:rsidR="00FD4616">
        <w:rPr>
          <w:rFonts w:ascii="Arial" w:hAnsi="Arial" w:cs="Arial"/>
          <w:color w:val="222222"/>
          <w:sz w:val="21"/>
          <w:szCs w:val="21"/>
        </w:rPr>
        <w:t xml:space="preserve"> </w:t>
      </w:r>
    </w:p>
    <w:p w14:paraId="401FB9F7" w14:textId="2D54B66D" w:rsidR="00730A94" w:rsidRDefault="00730A94" w:rsidP="00730A9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consorcio anunció a través de un </w:t>
      </w:r>
      <w:r w:rsidRPr="00FD4616">
        <w:rPr>
          <w:rFonts w:ascii="Arial" w:hAnsi="Arial" w:cs="Arial"/>
          <w:color w:val="222222"/>
          <w:sz w:val="21"/>
          <w:szCs w:val="21"/>
        </w:rPr>
        <w:t>comunicado de prensa</w:t>
      </w:r>
      <w:r>
        <w:rPr>
          <w:rFonts w:ascii="Arial" w:hAnsi="Arial" w:cs="Arial"/>
          <w:color w:val="222222"/>
          <w:sz w:val="21"/>
          <w:szCs w:val="21"/>
        </w:rPr>
        <w:t xml:space="preserve"> que </w:t>
      </w:r>
      <w:proofErr w:type="spellStart"/>
      <w:r>
        <w:rPr>
          <w:rFonts w:ascii="Arial" w:hAnsi="Arial" w:cs="Arial"/>
          <w:color w:val="222222"/>
          <w:sz w:val="21"/>
          <w:szCs w:val="21"/>
        </w:rPr>
        <w:t>Qi</w:t>
      </w:r>
      <w:proofErr w:type="spellEnd"/>
      <w:r>
        <w:rPr>
          <w:rFonts w:ascii="Arial" w:hAnsi="Arial" w:cs="Arial"/>
          <w:color w:val="222222"/>
          <w:sz w:val="21"/>
          <w:szCs w:val="21"/>
        </w:rPr>
        <w:t xml:space="preserve"> pronto se desarrollaría para tabletas, computadoras y automóviles en enero de 2012. Las especificaciones de </w:t>
      </w:r>
      <w:proofErr w:type="spellStart"/>
      <w:r>
        <w:rPr>
          <w:rFonts w:ascii="Arial" w:hAnsi="Arial" w:cs="Arial"/>
          <w:color w:val="222222"/>
          <w:sz w:val="21"/>
          <w:szCs w:val="21"/>
        </w:rPr>
        <w:t>Qi</w:t>
      </w:r>
      <w:proofErr w:type="spellEnd"/>
      <w:r>
        <w:rPr>
          <w:rFonts w:ascii="Arial" w:hAnsi="Arial" w:cs="Arial"/>
          <w:color w:val="222222"/>
          <w:sz w:val="21"/>
          <w:szCs w:val="21"/>
        </w:rPr>
        <w:t xml:space="preserve"> se actualizaron nuevamente en abril, con una distancia de hasta 40 </w:t>
      </w:r>
      <w:proofErr w:type="spellStart"/>
      <w:r>
        <w:rPr>
          <w:rFonts w:ascii="Arial" w:hAnsi="Arial" w:cs="Arial"/>
          <w:color w:val="222222"/>
          <w:sz w:val="21"/>
          <w:szCs w:val="21"/>
        </w:rPr>
        <w:t>mm.</w:t>
      </w:r>
      <w:proofErr w:type="spellEnd"/>
      <w:r>
        <w:rPr>
          <w:rFonts w:ascii="Arial" w:hAnsi="Arial" w:cs="Arial"/>
          <w:color w:val="222222"/>
          <w:sz w:val="21"/>
          <w:szCs w:val="21"/>
        </w:rPr>
        <w:t xml:space="preserve">  En mayo de 2014, el WPC anunció que más de 500 teléfonos tenían </w:t>
      </w:r>
      <w:proofErr w:type="spellStart"/>
      <w:r>
        <w:rPr>
          <w:rFonts w:ascii="Arial" w:hAnsi="Arial" w:cs="Arial"/>
          <w:color w:val="222222"/>
          <w:sz w:val="21"/>
          <w:szCs w:val="21"/>
        </w:rPr>
        <w:t>Qi</w:t>
      </w:r>
      <w:proofErr w:type="spellEnd"/>
      <w:r>
        <w:rPr>
          <w:rFonts w:ascii="Arial" w:hAnsi="Arial" w:cs="Arial"/>
          <w:color w:val="222222"/>
          <w:sz w:val="21"/>
          <w:szCs w:val="21"/>
        </w:rPr>
        <w:t xml:space="preserve"> incorporado. </w:t>
      </w:r>
      <w:r w:rsidR="00FD4616">
        <w:rPr>
          <w:rFonts w:ascii="Arial" w:hAnsi="Arial" w:cs="Arial"/>
          <w:color w:val="222222"/>
          <w:sz w:val="21"/>
          <w:szCs w:val="21"/>
        </w:rPr>
        <w:t xml:space="preserve"> </w:t>
      </w:r>
      <w:r>
        <w:rPr>
          <w:rFonts w:ascii="Arial" w:hAnsi="Arial" w:cs="Arial"/>
          <w:color w:val="222222"/>
          <w:sz w:val="21"/>
          <w:szCs w:val="21"/>
        </w:rPr>
        <w:t xml:space="preserve">A partir de octubre de 2016, el WPC, junto con </w:t>
      </w:r>
      <w:proofErr w:type="spellStart"/>
      <w:r>
        <w:rPr>
          <w:rFonts w:ascii="Arial" w:hAnsi="Arial" w:cs="Arial"/>
          <w:color w:val="222222"/>
          <w:sz w:val="21"/>
          <w:szCs w:val="21"/>
        </w:rPr>
        <w:t>AirFuel</w:t>
      </w:r>
      <w:proofErr w:type="spellEnd"/>
      <w:r>
        <w:rPr>
          <w:rFonts w:ascii="Arial" w:hAnsi="Arial" w:cs="Arial"/>
          <w:color w:val="222222"/>
          <w:sz w:val="21"/>
          <w:szCs w:val="21"/>
        </w:rPr>
        <w:t xml:space="preserve"> Alliance, cumple con el uso del estándar </w:t>
      </w:r>
      <w:proofErr w:type="spellStart"/>
      <w:r>
        <w:rPr>
          <w:rFonts w:ascii="Arial" w:hAnsi="Arial" w:cs="Arial"/>
          <w:color w:val="222222"/>
          <w:sz w:val="21"/>
          <w:szCs w:val="21"/>
        </w:rPr>
        <w:t>LinkCharge</w:t>
      </w:r>
      <w:proofErr w:type="spellEnd"/>
      <w:r>
        <w:rPr>
          <w:rFonts w:ascii="Arial" w:hAnsi="Arial" w:cs="Arial"/>
          <w:color w:val="222222"/>
          <w:sz w:val="21"/>
          <w:szCs w:val="21"/>
        </w:rPr>
        <w:t xml:space="preserve"> CT en empresas comerciales y negocios para usar como punto de acceso de carga.</w:t>
      </w:r>
      <w:r w:rsidR="00FD4616">
        <w:rPr>
          <w:rFonts w:ascii="Arial" w:hAnsi="Arial" w:cs="Arial"/>
          <w:color w:val="222222"/>
          <w:sz w:val="21"/>
          <w:szCs w:val="21"/>
        </w:rPr>
        <w:t xml:space="preserve"> </w:t>
      </w:r>
    </w:p>
    <w:p w14:paraId="6F411C2D" w14:textId="67794056" w:rsidR="00730A94" w:rsidRDefault="00730A94" w:rsidP="00EC6D08">
      <w:pPr>
        <w:rPr>
          <w:rFonts w:ascii="Arial" w:hAnsi="Arial" w:cs="Arial"/>
          <w:color w:val="FF0000"/>
          <w:sz w:val="21"/>
          <w:szCs w:val="21"/>
          <w:shd w:val="clear" w:color="auto" w:fill="FFFFFF"/>
        </w:rPr>
      </w:pPr>
    </w:p>
    <w:p w14:paraId="1D2EFD2A" w14:textId="4C54B0AD" w:rsidR="00C31709" w:rsidRDefault="00A17FA0" w:rsidP="00EC6D08">
      <w:pPr>
        <w:rPr>
          <w:rFonts w:ascii="Arial" w:hAnsi="Arial" w:cs="Arial"/>
          <w:color w:val="222222"/>
          <w:sz w:val="21"/>
          <w:szCs w:val="21"/>
          <w:shd w:val="clear" w:color="auto" w:fill="FFFFFF"/>
        </w:rPr>
      </w:pPr>
      <w:r>
        <w:rPr>
          <w:noProof/>
        </w:rPr>
        <w:lastRenderedPageBreak/>
        <w:drawing>
          <wp:inline distT="0" distB="0" distL="0" distR="0" wp14:anchorId="680ABCFB" wp14:editId="3B5DCF41">
            <wp:extent cx="5612130" cy="41243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24325"/>
                    </a:xfrm>
                    <a:prstGeom prst="rect">
                      <a:avLst/>
                    </a:prstGeom>
                  </pic:spPr>
                </pic:pic>
              </a:graphicData>
            </a:graphic>
          </wp:inline>
        </w:drawing>
      </w:r>
    </w:p>
    <w:p w14:paraId="227C116F" w14:textId="58892C23" w:rsidR="00C31709" w:rsidRDefault="00A17FA0" w:rsidP="00EC6D08">
      <w:pPr>
        <w:rPr>
          <w:rFonts w:ascii="Arial" w:hAnsi="Arial" w:cs="Arial"/>
          <w:color w:val="000000"/>
        </w:rPr>
      </w:pPr>
      <w:proofErr w:type="spellStart"/>
      <w:r>
        <w:rPr>
          <w:rFonts w:ascii="Arial" w:hAnsi="Arial" w:cs="Arial"/>
          <w:color w:val="000000"/>
        </w:rPr>
        <w:t>Version</w:t>
      </w:r>
      <w:proofErr w:type="spellEnd"/>
      <w:r>
        <w:rPr>
          <w:rFonts w:ascii="Arial" w:hAnsi="Arial" w:cs="Arial"/>
          <w:color w:val="000000"/>
        </w:rPr>
        <w:t xml:space="preserve"> 1.0 (</w:t>
      </w:r>
      <w:proofErr w:type="spellStart"/>
      <w:r>
        <w:rPr>
          <w:rFonts w:ascii="Arial" w:hAnsi="Arial" w:cs="Arial"/>
          <w:color w:val="000000"/>
        </w:rPr>
        <w:t>July</w:t>
      </w:r>
      <w:proofErr w:type="spellEnd"/>
      <w:r>
        <w:rPr>
          <w:rFonts w:ascii="Arial" w:hAnsi="Arial" w:cs="Arial"/>
          <w:color w:val="000000"/>
        </w:rPr>
        <w:t xml:space="preserve"> 2010)</w:t>
      </w:r>
    </w:p>
    <w:p w14:paraId="216F2A36" w14:textId="4A21A67E" w:rsidR="00A17FA0" w:rsidRDefault="00A17FA0" w:rsidP="00EE57C6">
      <w:pPr>
        <w:pStyle w:val="Prrafodelista"/>
        <w:numPr>
          <w:ilvl w:val="0"/>
          <w:numId w:val="1"/>
        </w:numPr>
        <w:rPr>
          <w:rFonts w:ascii="Arial" w:hAnsi="Arial" w:cs="Arial"/>
          <w:color w:val="000000"/>
        </w:rPr>
      </w:pPr>
      <w:r w:rsidRPr="00EE57C6">
        <w:rPr>
          <w:rFonts w:ascii="Arial" w:hAnsi="Arial" w:cs="Arial"/>
          <w:color w:val="000000"/>
        </w:rPr>
        <w:t xml:space="preserve">El transmisor </w:t>
      </w:r>
      <w:proofErr w:type="spellStart"/>
      <w:r w:rsidRPr="00EE57C6">
        <w:rPr>
          <w:rFonts w:ascii="Arial" w:hAnsi="Arial" w:cs="Arial"/>
          <w:color w:val="000000"/>
        </w:rPr>
        <w:t>Qi</w:t>
      </w:r>
      <w:proofErr w:type="spellEnd"/>
      <w:r w:rsidRPr="00EE57C6">
        <w:rPr>
          <w:rFonts w:ascii="Arial" w:hAnsi="Arial" w:cs="Arial"/>
          <w:color w:val="000000"/>
        </w:rPr>
        <w:t xml:space="preserve"> entrega 5 Watt de potencia en un teléfono </w:t>
      </w:r>
      <w:proofErr w:type="spellStart"/>
      <w:r w:rsidRPr="00EE57C6">
        <w:rPr>
          <w:rFonts w:ascii="Arial" w:hAnsi="Arial" w:cs="Arial"/>
          <w:color w:val="000000"/>
        </w:rPr>
        <w:t>Qi</w:t>
      </w:r>
      <w:proofErr w:type="spellEnd"/>
      <w:r w:rsidRPr="00EE57C6">
        <w:rPr>
          <w:rFonts w:ascii="Arial" w:hAnsi="Arial" w:cs="Arial"/>
          <w:color w:val="000000"/>
        </w:rPr>
        <w:t>.</w:t>
      </w:r>
    </w:p>
    <w:p w14:paraId="07FD1634" w14:textId="0874A8DE" w:rsidR="00EE57C6" w:rsidRDefault="00EE57C6" w:rsidP="00EE57C6">
      <w:pPr>
        <w:pStyle w:val="Prrafodelista"/>
        <w:numPr>
          <w:ilvl w:val="0"/>
          <w:numId w:val="1"/>
        </w:numPr>
        <w:rPr>
          <w:rFonts w:ascii="Arial" w:hAnsi="Arial" w:cs="Arial"/>
          <w:color w:val="000000"/>
        </w:rPr>
      </w:pPr>
      <w:r w:rsidRPr="00EE57C6">
        <w:rPr>
          <w:rFonts w:ascii="Arial" w:hAnsi="Arial" w:cs="Arial"/>
          <w:color w:val="000000"/>
        </w:rPr>
        <w:t>La elección de los diseños de transmisor incluye transmisor de bobina simple, transmisor de matriz de bobina y transmisor de bobina móvil.</w:t>
      </w:r>
    </w:p>
    <w:p w14:paraId="7E7F0FA1" w14:textId="5D67B7F7" w:rsidR="00EE57C6" w:rsidRDefault="00EE57C6" w:rsidP="00EE57C6">
      <w:pPr>
        <w:pStyle w:val="Prrafodelista"/>
        <w:numPr>
          <w:ilvl w:val="0"/>
          <w:numId w:val="1"/>
        </w:numPr>
        <w:rPr>
          <w:rFonts w:ascii="Arial" w:hAnsi="Arial" w:cs="Arial"/>
          <w:color w:val="000000"/>
        </w:rPr>
      </w:pPr>
      <w:r w:rsidRPr="00EE57C6">
        <w:rPr>
          <w:rFonts w:ascii="Arial" w:hAnsi="Arial" w:cs="Arial"/>
          <w:color w:val="000000"/>
        </w:rPr>
        <w:t xml:space="preserve">Alta flexibilidad en el diseño de receptores </w:t>
      </w:r>
      <w:proofErr w:type="spellStart"/>
      <w:r w:rsidRPr="00EE57C6">
        <w:rPr>
          <w:rFonts w:ascii="Arial" w:hAnsi="Arial" w:cs="Arial"/>
          <w:color w:val="000000"/>
        </w:rPr>
        <w:t>Qi</w:t>
      </w:r>
      <w:proofErr w:type="spellEnd"/>
    </w:p>
    <w:p w14:paraId="6F09665B" w14:textId="071A4F0D" w:rsidR="00EE57C6" w:rsidRDefault="00EE57C6" w:rsidP="00627BB8">
      <w:pPr>
        <w:pStyle w:val="Prrafodelista"/>
        <w:ind w:left="840"/>
        <w:rPr>
          <w:rFonts w:ascii="Arial" w:hAnsi="Arial" w:cs="Arial"/>
          <w:color w:val="000000"/>
        </w:rPr>
      </w:pPr>
    </w:p>
    <w:p w14:paraId="17575382" w14:textId="471DF70F" w:rsidR="00627BB8" w:rsidRDefault="00627BB8" w:rsidP="00627BB8">
      <w:pPr>
        <w:rPr>
          <w:rFonts w:ascii="Arial" w:hAnsi="Arial" w:cs="Arial"/>
          <w:color w:val="000000"/>
        </w:rPr>
      </w:pPr>
      <w:proofErr w:type="spellStart"/>
      <w:r w:rsidRPr="00627BB8">
        <w:rPr>
          <w:rFonts w:ascii="Arial" w:hAnsi="Arial" w:cs="Arial"/>
          <w:color w:val="000000"/>
        </w:rPr>
        <w:t>Version</w:t>
      </w:r>
      <w:proofErr w:type="spellEnd"/>
      <w:r w:rsidRPr="00627BB8">
        <w:rPr>
          <w:rFonts w:ascii="Arial" w:hAnsi="Arial" w:cs="Arial"/>
          <w:color w:val="000000"/>
        </w:rPr>
        <w:t xml:space="preserve"> 1.1 (March 2012)</w:t>
      </w:r>
    </w:p>
    <w:p w14:paraId="639BDD34" w14:textId="2F1F9E7A"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Mayor libertad de diseño para transmisores. Ahora puede elegir entre 12 especificaciones diferentes de transmisor.</w:t>
      </w:r>
    </w:p>
    <w:p w14:paraId="6B0F73C7" w14:textId="0B12F697"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aumento de la sensibilidad de "Detección de objetos extraños". Esto evita el calentamiento de objetos metálicos en la vecindad de un transmisor activo.</w:t>
      </w:r>
    </w:p>
    <w:p w14:paraId="718AA8D0" w14:textId="31EE8AFE"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 xml:space="preserve">La posibilidad de alimentar un transmisor </w:t>
      </w:r>
      <w:proofErr w:type="spellStart"/>
      <w:r w:rsidRPr="00627BB8">
        <w:rPr>
          <w:rFonts w:ascii="Arial" w:hAnsi="Arial" w:cs="Arial"/>
          <w:color w:val="000000"/>
        </w:rPr>
        <w:t>Qi</w:t>
      </w:r>
      <w:proofErr w:type="spellEnd"/>
      <w:r w:rsidRPr="00627BB8">
        <w:rPr>
          <w:rFonts w:ascii="Arial" w:hAnsi="Arial" w:cs="Arial"/>
          <w:color w:val="000000"/>
        </w:rPr>
        <w:t xml:space="preserve"> con un cargador USB.</w:t>
      </w:r>
    </w:p>
    <w:p w14:paraId="275702AC" w14:textId="6667E1C8" w:rsidR="00627BB8" w:rsidRDefault="002C055A" w:rsidP="00627BB8">
      <w:pPr>
        <w:rPr>
          <w:rFonts w:ascii="Arial" w:hAnsi="Arial" w:cs="Arial"/>
          <w:color w:val="000000"/>
        </w:rPr>
      </w:pPr>
      <w:proofErr w:type="spellStart"/>
      <w:r>
        <w:rPr>
          <w:rFonts w:ascii="Arial" w:hAnsi="Arial" w:cs="Arial"/>
          <w:color w:val="000000"/>
        </w:rPr>
        <w:t>Version</w:t>
      </w:r>
      <w:proofErr w:type="spellEnd"/>
      <w:r>
        <w:rPr>
          <w:rFonts w:ascii="Arial" w:hAnsi="Arial" w:cs="Arial"/>
          <w:color w:val="000000"/>
        </w:rPr>
        <w:t xml:space="preserve"> 1.2 (</w:t>
      </w:r>
      <w:proofErr w:type="spellStart"/>
      <w:r>
        <w:rPr>
          <w:rFonts w:ascii="Arial" w:hAnsi="Arial" w:cs="Arial"/>
          <w:color w:val="000000"/>
        </w:rPr>
        <w:t>October</w:t>
      </w:r>
      <w:proofErr w:type="spellEnd"/>
      <w:r>
        <w:rPr>
          <w:rFonts w:ascii="Arial" w:hAnsi="Arial" w:cs="Arial"/>
          <w:color w:val="000000"/>
        </w:rPr>
        <w:t xml:space="preserve"> 2015)</w:t>
      </w:r>
    </w:p>
    <w:p w14:paraId="3A4DAD18" w14:textId="1F53CED6" w:rsidR="002C055A" w:rsidRDefault="002C055A" w:rsidP="002C055A">
      <w:pPr>
        <w:pStyle w:val="Prrafodelista"/>
        <w:numPr>
          <w:ilvl w:val="0"/>
          <w:numId w:val="3"/>
        </w:numPr>
        <w:rPr>
          <w:rFonts w:ascii="Arial" w:hAnsi="Arial" w:cs="Arial"/>
          <w:color w:val="000000"/>
        </w:rPr>
      </w:pPr>
      <w:r w:rsidRPr="002C055A">
        <w:rPr>
          <w:rFonts w:ascii="Arial" w:hAnsi="Arial" w:cs="Arial"/>
          <w:color w:val="000000"/>
        </w:rPr>
        <w:t xml:space="preserve">Carga rápida La posibilidad de que los transmisores entreguen hasta 15 </w:t>
      </w:r>
      <w:r w:rsidRPr="00EE57C6">
        <w:rPr>
          <w:rFonts w:ascii="Arial" w:hAnsi="Arial" w:cs="Arial"/>
          <w:color w:val="000000"/>
        </w:rPr>
        <w:t>Watt</w:t>
      </w:r>
      <w:r w:rsidRPr="002C055A">
        <w:rPr>
          <w:rFonts w:ascii="Arial" w:hAnsi="Arial" w:cs="Arial"/>
          <w:color w:val="000000"/>
        </w:rPr>
        <w:t xml:space="preserve"> de potencia y la opción para que los receptores obtengan hasta 15 vatios.</w:t>
      </w:r>
    </w:p>
    <w:p w14:paraId="6D32BC2F" w14:textId="622219FF" w:rsidR="002C055A" w:rsidRDefault="009D50E5" w:rsidP="002C055A">
      <w:pPr>
        <w:pStyle w:val="Prrafodelista"/>
        <w:numPr>
          <w:ilvl w:val="0"/>
          <w:numId w:val="3"/>
        </w:numPr>
        <w:rPr>
          <w:rFonts w:ascii="Arial" w:hAnsi="Arial" w:cs="Arial"/>
          <w:color w:val="000000"/>
        </w:rPr>
      </w:pPr>
      <w:r w:rsidRPr="009D50E5">
        <w:rPr>
          <w:rFonts w:ascii="Arial" w:hAnsi="Arial" w:cs="Arial"/>
          <w:color w:val="000000"/>
        </w:rPr>
        <w:t>Los límites modificados para la detección de objetos extraños mejoran la sensibilidad.</w:t>
      </w:r>
    </w:p>
    <w:p w14:paraId="514C2A0C" w14:textId="4EAE6380" w:rsidR="009D50E5" w:rsidRPr="002C055A" w:rsidRDefault="009D50E5" w:rsidP="002C055A">
      <w:pPr>
        <w:pStyle w:val="Prrafodelista"/>
        <w:numPr>
          <w:ilvl w:val="0"/>
          <w:numId w:val="3"/>
        </w:numPr>
        <w:rPr>
          <w:rFonts w:ascii="Arial" w:hAnsi="Arial" w:cs="Arial"/>
          <w:color w:val="000000"/>
        </w:rPr>
      </w:pPr>
      <w:r w:rsidRPr="009D50E5">
        <w:rPr>
          <w:rFonts w:ascii="Arial" w:hAnsi="Arial" w:cs="Arial"/>
          <w:color w:val="000000"/>
        </w:rPr>
        <w:t>Identificador único opcional para receptores de potencia (WP-ID)</w:t>
      </w:r>
    </w:p>
    <w:p w14:paraId="48B41A3A" w14:textId="405EF232" w:rsidR="00EE57C6" w:rsidRDefault="00EE57C6" w:rsidP="00EC6D08">
      <w:pPr>
        <w:rPr>
          <w:rFonts w:ascii="Arial" w:hAnsi="Arial" w:cs="Arial"/>
          <w:color w:val="222222"/>
          <w:sz w:val="21"/>
          <w:szCs w:val="21"/>
          <w:shd w:val="clear" w:color="auto" w:fill="FFFFFF"/>
        </w:rPr>
      </w:pPr>
      <w:r>
        <w:rPr>
          <w:rFonts w:ascii="Arial" w:hAnsi="Arial" w:cs="Arial"/>
          <w:color w:val="000000"/>
        </w:rPr>
        <w:t xml:space="preserve"> </w:t>
      </w:r>
    </w:p>
    <w:p w14:paraId="6AC9A2B0" w14:textId="05EB7829" w:rsidR="00E3362F" w:rsidRPr="006C70F2" w:rsidRDefault="00E3362F" w:rsidP="00EC6D08">
      <w:pPr>
        <w:rPr>
          <w:rFonts w:ascii="Arial" w:hAnsi="Arial" w:cs="Arial"/>
          <w:b/>
          <w:bCs/>
          <w:color w:val="FF0000"/>
          <w:sz w:val="21"/>
          <w:szCs w:val="21"/>
          <w:shd w:val="clear" w:color="auto" w:fill="FFFFFF"/>
        </w:rPr>
      </w:pPr>
      <w:r w:rsidRPr="006C70F2">
        <w:rPr>
          <w:rFonts w:ascii="Arial" w:hAnsi="Arial" w:cs="Arial"/>
          <w:b/>
          <w:bCs/>
          <w:color w:val="FF0000"/>
          <w:sz w:val="21"/>
          <w:szCs w:val="21"/>
          <w:shd w:val="clear" w:color="auto" w:fill="FFFFFF"/>
        </w:rPr>
        <w:lastRenderedPageBreak/>
        <w:t>DE</w:t>
      </w:r>
      <w:r w:rsidR="00D27BD1" w:rsidRPr="006C70F2">
        <w:rPr>
          <w:rFonts w:ascii="Arial" w:hAnsi="Arial" w:cs="Arial"/>
          <w:b/>
          <w:bCs/>
          <w:color w:val="FF0000"/>
          <w:sz w:val="21"/>
          <w:szCs w:val="21"/>
          <w:shd w:val="clear" w:color="auto" w:fill="FFFFFF"/>
        </w:rPr>
        <w:t>B</w:t>
      </w:r>
      <w:r w:rsidRPr="006C70F2">
        <w:rPr>
          <w:rFonts w:ascii="Arial" w:hAnsi="Arial" w:cs="Arial"/>
          <w:b/>
          <w:bCs/>
          <w:color w:val="FF0000"/>
          <w:sz w:val="21"/>
          <w:szCs w:val="21"/>
          <w:shd w:val="clear" w:color="auto" w:fill="FFFFFF"/>
        </w:rPr>
        <w:t xml:space="preserve">ATES TECNICOS </w:t>
      </w:r>
    </w:p>
    <w:p w14:paraId="36243E5F" w14:textId="6ADE3CA6" w:rsidR="00C62988" w:rsidRDefault="00A74067"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La </w:t>
      </w:r>
      <w:r w:rsidR="00C62988">
        <w:rPr>
          <w:rFonts w:ascii="Arial" w:hAnsi="Arial" w:cs="Arial"/>
          <w:color w:val="222222"/>
          <w:sz w:val="21"/>
          <w:szCs w:val="21"/>
          <w:shd w:val="clear" w:color="auto" w:fill="FFFFFF"/>
        </w:rPr>
        <w:t xml:space="preserve">patente exige que tanto el receptor como el transmisor se sintonicen a 100 kHz, para obtener los mejores resultados y la máxima transferencia de potencia. Este ha sido el principio subyacente detrás del estándar </w:t>
      </w:r>
      <w:proofErr w:type="spellStart"/>
      <w:r w:rsidR="00C62988">
        <w:rPr>
          <w:rFonts w:ascii="Arial" w:hAnsi="Arial" w:cs="Arial"/>
          <w:color w:val="222222"/>
          <w:sz w:val="21"/>
          <w:szCs w:val="21"/>
          <w:shd w:val="clear" w:color="auto" w:fill="FFFFFF"/>
        </w:rPr>
        <w:t>Qi</w:t>
      </w:r>
      <w:proofErr w:type="spellEnd"/>
      <w:r w:rsidR="00C62988">
        <w:rPr>
          <w:rFonts w:ascii="Arial" w:hAnsi="Arial" w:cs="Arial"/>
          <w:color w:val="222222"/>
          <w:sz w:val="21"/>
          <w:szCs w:val="21"/>
          <w:shd w:val="clear" w:color="auto" w:fill="FFFFFF"/>
        </w:rPr>
        <w:t xml:space="preserve"> hasta la fecha, y todos los receptores propuestos deben cumplir con eso para recibir la aprobación de WPC. WPC supone implícitamente que el resultado final de este enfoque de "doble resonador" fue un único pico resonante para todo el sistema acoplado, también fijado a 100 kHz, independientemente de la carga o el acoplamiento</w:t>
      </w:r>
    </w:p>
    <w:p w14:paraId="7618A826" w14:textId="47D3F158" w:rsidR="00C62988" w:rsidRDefault="00C62988" w:rsidP="00EC6D08">
      <w:pPr>
        <w:pBdr>
          <w:bottom w:val="single" w:sz="6" w:space="1" w:color="auto"/>
        </w:pBd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Todo el algoritmo de control de </w:t>
      </w:r>
      <w:proofErr w:type="spellStart"/>
      <w:r>
        <w:rPr>
          <w:rFonts w:ascii="Arial" w:hAnsi="Arial" w:cs="Arial"/>
          <w:color w:val="222222"/>
          <w:sz w:val="21"/>
          <w:szCs w:val="21"/>
          <w:shd w:val="clear" w:color="auto" w:fill="FFFFFF"/>
        </w:rPr>
        <w:t>Qi</w:t>
      </w:r>
      <w:proofErr w:type="spellEnd"/>
      <w:r>
        <w:rPr>
          <w:rFonts w:ascii="Arial" w:hAnsi="Arial" w:cs="Arial"/>
          <w:color w:val="222222"/>
          <w:sz w:val="21"/>
          <w:szCs w:val="21"/>
          <w:shd w:val="clear" w:color="auto" w:fill="FFFFFF"/>
        </w:rPr>
        <w:t xml:space="preserve"> se basa en esta suposición básica. Pero esa suposición fue impugnada por el conocido autor </w:t>
      </w:r>
      <w:proofErr w:type="spellStart"/>
      <w:r>
        <w:rPr>
          <w:rFonts w:ascii="Arial" w:hAnsi="Arial" w:cs="Arial"/>
          <w:color w:val="222222"/>
          <w:sz w:val="21"/>
          <w:szCs w:val="21"/>
          <w:shd w:val="clear" w:color="auto" w:fill="FFFFFF"/>
        </w:rPr>
        <w:t>Sanjaya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Maniktala</w:t>
      </w:r>
      <w:proofErr w:type="spellEnd"/>
      <w:r>
        <w:rPr>
          <w:rFonts w:ascii="Arial" w:hAnsi="Arial" w:cs="Arial"/>
          <w:color w:val="222222"/>
          <w:sz w:val="21"/>
          <w:szCs w:val="21"/>
          <w:shd w:val="clear" w:color="auto" w:fill="FFFFFF"/>
        </w:rPr>
        <w:t xml:space="preserve"> en un seminario en 2014, y poco después por Stephen Terry </w:t>
      </w:r>
      <w:r w:rsidR="00FE7E99">
        <w:rPr>
          <w:rFonts w:ascii="Arial" w:hAnsi="Arial" w:cs="Arial"/>
          <w:color w:val="222222"/>
          <w:sz w:val="21"/>
          <w:szCs w:val="21"/>
          <w:shd w:val="clear" w:color="auto" w:fill="FFFFFF"/>
        </w:rPr>
        <w:t>de</w:t>
      </w:r>
      <w:r w:rsidR="00FE7E99" w:rsidRPr="00FE7E99">
        <w:rPr>
          <w:rFonts w:ascii="Arial" w:hAnsi="Arial" w:cs="Arial"/>
          <w:sz w:val="21"/>
          <w:szCs w:val="21"/>
          <w:shd w:val="clear" w:color="auto" w:fill="FFFFFF"/>
        </w:rPr>
        <w:t xml:space="preserve"> Texas</w:t>
      </w:r>
      <w:r w:rsidRPr="00FE7E99">
        <w:rPr>
          <w:rFonts w:ascii="Arial" w:hAnsi="Arial" w:cs="Arial"/>
          <w:sz w:val="21"/>
          <w:szCs w:val="21"/>
          <w:shd w:val="clear" w:color="auto" w:fill="FFFFFF"/>
        </w:rPr>
        <w:t xml:space="preserve"> Instruments</w:t>
      </w:r>
      <w:r>
        <w:rPr>
          <w:rFonts w:ascii="Arial" w:hAnsi="Arial" w:cs="Arial"/>
          <w:color w:val="222222"/>
          <w:sz w:val="21"/>
          <w:szCs w:val="21"/>
          <w:shd w:val="clear" w:color="auto" w:fill="FFFFFF"/>
        </w:rPr>
        <w:t> en 2015. La presentación de Stephen Terry establece claramente que la frecuencia de resonancia cambiará a 140 kHz, por lo general, con cargas altas, no permanecerá fija a 100 kHz, como había supuesto WPC. La presentación de Stephen Terry desapareció del sitio web de WPC desde donde se descargó originalmente.</w:t>
      </w:r>
      <w:r w:rsidR="00FE7E99">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El problema con la división y el desplazamiento del pico resonante a medida que aumenta el acoplamiento, hasta ahora desconocido o no reconocido por el Consorcio de Energía Inalámbrica, también se señala en la página de Wikipedia de </w:t>
      </w:r>
      <w:r w:rsidRPr="00FE7E99">
        <w:rPr>
          <w:rFonts w:ascii="Arial" w:hAnsi="Arial" w:cs="Arial"/>
          <w:sz w:val="21"/>
          <w:szCs w:val="21"/>
          <w:shd w:val="clear" w:color="auto" w:fill="FFFFFF"/>
        </w:rPr>
        <w:t xml:space="preserve">Transferencia de energía </w:t>
      </w:r>
      <w:r w:rsidR="00FE7E99" w:rsidRPr="00FE7E99">
        <w:rPr>
          <w:rFonts w:ascii="Arial" w:hAnsi="Arial" w:cs="Arial"/>
          <w:sz w:val="21"/>
          <w:szCs w:val="21"/>
          <w:shd w:val="clear" w:color="auto" w:fill="FFFFFF"/>
        </w:rPr>
        <w:t>inalámbrica</w:t>
      </w:r>
      <w:r w:rsidR="00FE7E99">
        <w:rPr>
          <w:rFonts w:ascii="Arial" w:hAnsi="Arial" w:cs="Arial"/>
          <w:color w:val="222222"/>
          <w:sz w:val="21"/>
          <w:szCs w:val="21"/>
          <w:shd w:val="clear" w:color="auto" w:fill="FFFFFF"/>
        </w:rPr>
        <w:t xml:space="preserve"> con</w:t>
      </w:r>
      <w:r>
        <w:rPr>
          <w:rFonts w:ascii="Arial" w:hAnsi="Arial" w:cs="Arial"/>
          <w:color w:val="222222"/>
          <w:sz w:val="21"/>
          <w:szCs w:val="21"/>
          <w:shd w:val="clear" w:color="auto" w:fill="FFFFFF"/>
        </w:rPr>
        <w:t xml:space="preserve"> múltiples citas: "Un inconveniente de la teoría del acoplamiento resonante es que a distancias cortas cuando los dos circuitos resonantes están estrechamente acoplados, la frecuencia resonante del sistema ya no es constante, sino que se" divide "en dos picos resonantes, por lo que la transferencia de potencia máxima no durante más tiempo se produce a la frecuencia resonante original y la frecuencia del oscilador debe sintonizarse al nuevo pico de resonancia ". Según los informes, esto ha contribuido a las "preocupaciones de alineación" de </w:t>
      </w:r>
      <w:proofErr w:type="spellStart"/>
      <w:proofErr w:type="gramStart"/>
      <w:r>
        <w:rPr>
          <w:rFonts w:ascii="Arial" w:hAnsi="Arial" w:cs="Arial"/>
          <w:color w:val="222222"/>
          <w:sz w:val="21"/>
          <w:szCs w:val="21"/>
          <w:shd w:val="clear" w:color="auto" w:fill="FFFFFF"/>
        </w:rPr>
        <w:t>Qi</w:t>
      </w:r>
      <w:proofErr w:type="spellEnd"/>
      <w:r>
        <w:rPr>
          <w:rFonts w:ascii="Arial" w:hAnsi="Arial" w:cs="Arial"/>
          <w:color w:val="222222"/>
          <w:sz w:val="21"/>
          <w:szCs w:val="21"/>
          <w:shd w:val="clear" w:color="auto" w:fill="FFFFFF"/>
        </w:rPr>
        <w:t>,  y</w:t>
      </w:r>
      <w:proofErr w:type="gramEnd"/>
      <w:r>
        <w:rPr>
          <w:rFonts w:ascii="Arial" w:hAnsi="Arial" w:cs="Arial"/>
          <w:color w:val="222222"/>
          <w:sz w:val="21"/>
          <w:szCs w:val="21"/>
          <w:shd w:val="clear" w:color="auto" w:fill="FFFFFF"/>
        </w:rPr>
        <w:t xml:space="preserve"> ha impulsado la creación de un software de seguimiento de picos resonante inteligente por una empresa con sede en California llamada </w:t>
      </w:r>
      <w:proofErr w:type="spellStart"/>
      <w:r>
        <w:rPr>
          <w:rFonts w:ascii="Arial" w:hAnsi="Arial" w:cs="Arial"/>
          <w:color w:val="222222"/>
          <w:sz w:val="21"/>
          <w:szCs w:val="21"/>
          <w:shd w:val="clear" w:color="auto" w:fill="FFFFFF"/>
        </w:rPr>
        <w:t>ChargEdge</w:t>
      </w:r>
      <w:proofErr w:type="spellEnd"/>
      <w:r>
        <w:rPr>
          <w:rFonts w:ascii="Arial" w:hAnsi="Arial" w:cs="Arial"/>
          <w:color w:val="222222"/>
          <w:sz w:val="21"/>
          <w:szCs w:val="21"/>
          <w:shd w:val="clear" w:color="auto" w:fill="FFFFFF"/>
        </w:rPr>
        <w:t>. </w:t>
      </w:r>
      <w:r w:rsidR="003377BF">
        <w:rPr>
          <w:rFonts w:ascii="Arial" w:hAnsi="Arial" w:cs="Arial"/>
          <w:color w:val="222222"/>
          <w:sz w:val="21"/>
          <w:szCs w:val="21"/>
          <w:shd w:val="clear" w:color="auto" w:fill="FFFFFF"/>
        </w:rPr>
        <w:t xml:space="preserve"> </w:t>
      </w:r>
    </w:p>
    <w:p w14:paraId="24BE29BD" w14:textId="77777777" w:rsidR="0032456D" w:rsidRDefault="0032456D" w:rsidP="0032456D">
      <w:pPr>
        <w:rPr>
          <w:rFonts w:ascii="Arial" w:hAnsi="Arial" w:cs="Arial"/>
          <w:color w:val="222222"/>
          <w:sz w:val="21"/>
          <w:szCs w:val="21"/>
          <w:shd w:val="clear" w:color="auto" w:fill="FFFFFF"/>
        </w:rPr>
      </w:pPr>
    </w:p>
    <w:p w14:paraId="659E41CE" w14:textId="77777777" w:rsidR="0032456D" w:rsidRDefault="0032456D" w:rsidP="0032456D">
      <w:pPr>
        <w:rPr>
          <w:rFonts w:ascii="Arial" w:hAnsi="Arial" w:cs="Arial"/>
          <w:color w:val="222222"/>
          <w:sz w:val="21"/>
          <w:szCs w:val="21"/>
          <w:shd w:val="clear" w:color="auto" w:fill="FFFFFF"/>
        </w:rPr>
      </w:pPr>
    </w:p>
    <w:p w14:paraId="19AA1094" w14:textId="77777777" w:rsidR="0032456D" w:rsidRDefault="0032456D" w:rsidP="0032456D">
      <w:pPr>
        <w:rPr>
          <w:rFonts w:ascii="Arial" w:hAnsi="Arial" w:cs="Arial"/>
          <w:color w:val="222222"/>
          <w:sz w:val="21"/>
          <w:szCs w:val="21"/>
          <w:shd w:val="clear" w:color="auto" w:fill="FFFFFF"/>
        </w:rPr>
      </w:pPr>
    </w:p>
    <w:p w14:paraId="4875E096" w14:textId="77777777" w:rsidR="0032456D" w:rsidRDefault="0032456D" w:rsidP="0032456D">
      <w:pPr>
        <w:rPr>
          <w:rFonts w:ascii="Arial" w:hAnsi="Arial" w:cs="Arial"/>
          <w:color w:val="222222"/>
          <w:sz w:val="21"/>
          <w:szCs w:val="21"/>
          <w:shd w:val="clear" w:color="auto" w:fill="FFFFFF"/>
        </w:rPr>
      </w:pPr>
    </w:p>
    <w:p w14:paraId="40C12DA3" w14:textId="77777777" w:rsidR="0032456D" w:rsidRDefault="0032456D" w:rsidP="0032456D">
      <w:pPr>
        <w:rPr>
          <w:rFonts w:ascii="Arial" w:hAnsi="Arial" w:cs="Arial"/>
          <w:color w:val="222222"/>
          <w:sz w:val="21"/>
          <w:szCs w:val="21"/>
          <w:shd w:val="clear" w:color="auto" w:fill="FFFFFF"/>
        </w:rPr>
      </w:pPr>
    </w:p>
    <w:p w14:paraId="58D41DC6" w14:textId="77777777" w:rsidR="00EF3881" w:rsidRDefault="00EF3881" w:rsidP="0032456D">
      <w:pPr>
        <w:rPr>
          <w:rFonts w:ascii="Arial" w:hAnsi="Arial" w:cs="Arial"/>
          <w:color w:val="222222"/>
          <w:sz w:val="21"/>
          <w:szCs w:val="21"/>
          <w:shd w:val="clear" w:color="auto" w:fill="FFFFFF"/>
        </w:rPr>
      </w:pPr>
    </w:p>
    <w:p w14:paraId="456B006F" w14:textId="77448BF2" w:rsidR="00EF3881" w:rsidRPr="006C70F2" w:rsidRDefault="008B7770" w:rsidP="0032456D">
      <w:pPr>
        <w:rPr>
          <w:rFonts w:ascii="Arial" w:hAnsi="Arial" w:cs="Arial"/>
          <w:b/>
          <w:bCs/>
          <w:color w:val="FF0000"/>
          <w:sz w:val="36"/>
          <w:szCs w:val="36"/>
          <w:shd w:val="clear" w:color="auto" w:fill="FFFFFF"/>
        </w:rPr>
      </w:pPr>
      <w:r w:rsidRPr="006C70F2">
        <w:rPr>
          <w:rFonts w:ascii="Arial" w:hAnsi="Arial" w:cs="Arial"/>
          <w:b/>
          <w:bCs/>
          <w:color w:val="FF0000"/>
          <w:sz w:val="36"/>
          <w:szCs w:val="36"/>
          <w:highlight w:val="yellow"/>
          <w:shd w:val="clear" w:color="auto" w:fill="FFFFFF"/>
        </w:rPr>
        <w:t>COMPATIBILIDAD ELECTROMAGNETICA</w:t>
      </w:r>
      <w:r w:rsidRPr="006C70F2">
        <w:rPr>
          <w:rFonts w:ascii="Arial" w:hAnsi="Arial" w:cs="Arial"/>
          <w:b/>
          <w:bCs/>
          <w:color w:val="FF0000"/>
          <w:sz w:val="36"/>
          <w:szCs w:val="36"/>
          <w:shd w:val="clear" w:color="auto" w:fill="FFFFFF"/>
        </w:rPr>
        <w:t xml:space="preserve"> </w:t>
      </w:r>
    </w:p>
    <w:p w14:paraId="49B04BE6" w14:textId="5C87162F" w:rsidR="00D17D96" w:rsidRDefault="0032456D" w:rsidP="0032456D">
      <w:pPr>
        <w:rPr>
          <w:rFonts w:ascii="Arial" w:hAnsi="Arial" w:cs="Arial"/>
          <w:color w:val="222222"/>
          <w:sz w:val="21"/>
          <w:szCs w:val="21"/>
          <w:shd w:val="clear" w:color="auto" w:fill="FFFFFF"/>
        </w:rPr>
      </w:pPr>
      <w:r w:rsidRPr="0032456D">
        <w:rPr>
          <w:rFonts w:ascii="Arial" w:hAnsi="Arial" w:cs="Arial"/>
          <w:color w:val="222222"/>
          <w:sz w:val="21"/>
          <w:szCs w:val="21"/>
          <w:shd w:val="clear" w:color="auto" w:fill="FFFFFF"/>
        </w:rPr>
        <w:t xml:space="preserve">En la mayoría de los países, las regulaciones con respecto a La </w:t>
      </w:r>
      <w:r w:rsidR="00645E83" w:rsidRPr="0032456D">
        <w:rPr>
          <w:rFonts w:ascii="Arial" w:hAnsi="Arial" w:cs="Arial"/>
          <w:color w:val="222222"/>
          <w:sz w:val="21"/>
          <w:szCs w:val="21"/>
          <w:shd w:val="clear" w:color="auto" w:fill="FFFFFF"/>
        </w:rPr>
        <w:t xml:space="preserve">compatibilidad </w:t>
      </w:r>
      <w:r w:rsidR="00645E83">
        <w:rPr>
          <w:rFonts w:ascii="Arial" w:hAnsi="Arial" w:cs="Arial"/>
          <w:color w:val="222222"/>
          <w:sz w:val="21"/>
          <w:szCs w:val="21"/>
          <w:shd w:val="clear" w:color="auto" w:fill="FFFFFF"/>
        </w:rPr>
        <w:t>Electro</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Magnetica</w:t>
      </w:r>
      <w:proofErr w:type="spellEnd"/>
      <w:r>
        <w:rPr>
          <w:rFonts w:ascii="Arial" w:hAnsi="Arial" w:cs="Arial"/>
          <w:color w:val="222222"/>
          <w:sz w:val="21"/>
          <w:szCs w:val="21"/>
          <w:shd w:val="clear" w:color="auto" w:fill="FFFFFF"/>
        </w:rPr>
        <w:t xml:space="preserve"> </w:t>
      </w:r>
      <w:r w:rsidRPr="0032456D">
        <w:rPr>
          <w:rFonts w:ascii="Arial" w:hAnsi="Arial" w:cs="Arial"/>
          <w:color w:val="222222"/>
          <w:sz w:val="21"/>
          <w:szCs w:val="21"/>
          <w:shd w:val="clear" w:color="auto" w:fill="FFFFFF"/>
        </w:rPr>
        <w:t>(EMC) está en su lugar.</w:t>
      </w:r>
      <w:r>
        <w:rPr>
          <w:rFonts w:ascii="Arial" w:hAnsi="Arial" w:cs="Arial"/>
          <w:color w:val="222222"/>
          <w:sz w:val="21"/>
          <w:szCs w:val="21"/>
          <w:shd w:val="clear" w:color="auto" w:fill="FFFFFF"/>
        </w:rPr>
        <w:t xml:space="preserve"> </w:t>
      </w:r>
      <w:r w:rsidRPr="0032456D">
        <w:rPr>
          <w:rFonts w:ascii="Arial" w:hAnsi="Arial" w:cs="Arial"/>
          <w:color w:val="222222"/>
          <w:sz w:val="21"/>
          <w:szCs w:val="21"/>
          <w:shd w:val="clear" w:color="auto" w:fill="FFFFFF"/>
        </w:rPr>
        <w:t>Como estas regulaciones comprenden requisitos legales, una estación base o dispositivo móvil deberá cumplir con todos</w:t>
      </w:r>
      <w:r>
        <w:rPr>
          <w:rFonts w:ascii="Arial" w:hAnsi="Arial" w:cs="Arial"/>
          <w:color w:val="222222"/>
          <w:sz w:val="21"/>
          <w:szCs w:val="21"/>
          <w:shd w:val="clear" w:color="auto" w:fill="FFFFFF"/>
        </w:rPr>
        <w:t xml:space="preserve"> </w:t>
      </w:r>
      <w:r w:rsidRPr="0032456D">
        <w:rPr>
          <w:rFonts w:ascii="Arial" w:hAnsi="Arial" w:cs="Arial"/>
          <w:color w:val="222222"/>
          <w:sz w:val="21"/>
          <w:szCs w:val="21"/>
          <w:shd w:val="clear" w:color="auto" w:fill="FFFFFF"/>
        </w:rPr>
        <w:t>regulaciones para los países donde se vende esa estación base o dispositivo móvil</w:t>
      </w:r>
      <w:r>
        <w:rPr>
          <w:rFonts w:ascii="Arial" w:hAnsi="Arial" w:cs="Arial"/>
          <w:color w:val="222222"/>
          <w:sz w:val="21"/>
          <w:szCs w:val="21"/>
          <w:shd w:val="clear" w:color="auto" w:fill="FFFFFF"/>
        </w:rPr>
        <w:t>.</w:t>
      </w:r>
    </w:p>
    <w:p w14:paraId="75CCD162" w14:textId="2F2E71E7" w:rsidR="00040804" w:rsidRDefault="0032456D" w:rsidP="00F0547B">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L</w:t>
      </w:r>
      <w:r w:rsidRPr="0032456D">
        <w:rPr>
          <w:rFonts w:ascii="Arial" w:hAnsi="Arial" w:cs="Arial"/>
          <w:color w:val="222222"/>
          <w:sz w:val="21"/>
          <w:szCs w:val="21"/>
          <w:shd w:val="clear" w:color="auto" w:fill="FFFFFF"/>
        </w:rPr>
        <w:t>os estándares en los que se basan las regulaciones pueden depender de la categoría del producto. Requisitos para</w:t>
      </w:r>
      <w:r>
        <w:rPr>
          <w:rFonts w:ascii="Arial" w:hAnsi="Arial" w:cs="Arial"/>
          <w:color w:val="222222"/>
          <w:sz w:val="21"/>
          <w:szCs w:val="21"/>
          <w:shd w:val="clear" w:color="auto" w:fill="FFFFFF"/>
        </w:rPr>
        <w:t xml:space="preserve"> l</w:t>
      </w:r>
      <w:r w:rsidRPr="0032456D">
        <w:rPr>
          <w:rFonts w:ascii="Arial" w:hAnsi="Arial" w:cs="Arial"/>
          <w:color w:val="222222"/>
          <w:sz w:val="21"/>
          <w:szCs w:val="21"/>
          <w:shd w:val="clear" w:color="auto" w:fill="FFFFFF"/>
        </w:rPr>
        <w:t xml:space="preserve">as emisiones y la inmunidad pueden variar en </w:t>
      </w:r>
      <w:r w:rsidR="00645E83" w:rsidRPr="0032456D">
        <w:rPr>
          <w:rFonts w:ascii="Arial" w:hAnsi="Arial" w:cs="Arial"/>
          <w:color w:val="222222"/>
          <w:sz w:val="21"/>
          <w:szCs w:val="21"/>
          <w:shd w:val="clear" w:color="auto" w:fill="FFFFFF"/>
        </w:rPr>
        <w:t>consecuencia.</w:t>
      </w:r>
      <w:r w:rsidR="00645E83" w:rsidRPr="00040804">
        <w:rPr>
          <w:rFonts w:ascii="Arial" w:hAnsi="Arial" w:cs="Arial"/>
          <w:color w:val="222222"/>
          <w:sz w:val="21"/>
          <w:szCs w:val="21"/>
          <w:shd w:val="clear" w:color="auto" w:fill="FFFFFF"/>
        </w:rPr>
        <w:t xml:space="preserve"> Un</w:t>
      </w:r>
      <w:r w:rsidR="00040804" w:rsidRPr="00040804">
        <w:rPr>
          <w:rFonts w:ascii="Arial" w:hAnsi="Arial" w:cs="Arial"/>
          <w:color w:val="222222"/>
          <w:sz w:val="21"/>
          <w:szCs w:val="21"/>
          <w:shd w:val="clear" w:color="auto" w:fill="FFFFFF"/>
        </w:rPr>
        <w:t xml:space="preserve"> dispositivo móvil deberá cumplir con los estándares aplicables para la categoría de producto que se ajuste a la función</w:t>
      </w:r>
      <w:r w:rsidR="00040804">
        <w:rPr>
          <w:rFonts w:ascii="Arial" w:hAnsi="Arial" w:cs="Arial"/>
          <w:color w:val="222222"/>
          <w:sz w:val="21"/>
          <w:szCs w:val="21"/>
          <w:shd w:val="clear" w:color="auto" w:fill="FFFFFF"/>
        </w:rPr>
        <w:t xml:space="preserve"> </w:t>
      </w:r>
      <w:r w:rsidR="00040804" w:rsidRPr="00040804">
        <w:rPr>
          <w:rFonts w:ascii="Arial" w:hAnsi="Arial" w:cs="Arial"/>
          <w:color w:val="222222"/>
          <w:sz w:val="21"/>
          <w:szCs w:val="21"/>
          <w:shd w:val="clear" w:color="auto" w:fill="FFFFFF"/>
        </w:rPr>
        <w:t>del dispositivo móvil (por ejemplo, un teléfono o un reproductor de música digital</w:t>
      </w:r>
      <w:proofErr w:type="gramStart"/>
      <w:r w:rsidR="00040804" w:rsidRPr="00040804">
        <w:rPr>
          <w:rFonts w:ascii="Arial" w:hAnsi="Arial" w:cs="Arial"/>
          <w:color w:val="222222"/>
          <w:sz w:val="21"/>
          <w:szCs w:val="21"/>
          <w:shd w:val="clear" w:color="auto" w:fill="FFFFFF"/>
        </w:rPr>
        <w:t>).Una</w:t>
      </w:r>
      <w:proofErr w:type="gramEnd"/>
      <w:r w:rsidR="00040804" w:rsidRPr="00040804">
        <w:rPr>
          <w:rFonts w:ascii="Arial" w:hAnsi="Arial" w:cs="Arial"/>
          <w:color w:val="222222"/>
          <w:sz w:val="21"/>
          <w:szCs w:val="21"/>
          <w:shd w:val="clear" w:color="auto" w:fill="FFFFFF"/>
        </w:rPr>
        <w:t xml:space="preserve"> estación base puede verse como un cargador inductivo universal y </w:t>
      </w:r>
      <w:r w:rsidR="00040804" w:rsidRPr="00040804">
        <w:rPr>
          <w:rFonts w:ascii="Arial" w:hAnsi="Arial" w:cs="Arial"/>
          <w:color w:val="222222"/>
          <w:sz w:val="21"/>
          <w:szCs w:val="21"/>
          <w:shd w:val="clear" w:color="auto" w:fill="FFFFFF"/>
        </w:rPr>
        <w:lastRenderedPageBreak/>
        <w:t>probablemente se utilizará en un hogar</w:t>
      </w:r>
      <w:r w:rsidR="00040804">
        <w:rPr>
          <w:rFonts w:ascii="Arial" w:hAnsi="Arial" w:cs="Arial"/>
          <w:color w:val="222222"/>
          <w:sz w:val="21"/>
          <w:szCs w:val="21"/>
          <w:shd w:val="clear" w:color="auto" w:fill="FFFFFF"/>
        </w:rPr>
        <w:t xml:space="preserve"> </w:t>
      </w:r>
      <w:r w:rsidR="00040804" w:rsidRPr="00040804">
        <w:rPr>
          <w:rFonts w:ascii="Arial" w:hAnsi="Arial" w:cs="Arial"/>
          <w:color w:val="222222"/>
          <w:sz w:val="21"/>
          <w:szCs w:val="21"/>
          <w:shd w:val="clear" w:color="auto" w:fill="FFFFFF"/>
        </w:rPr>
        <w:t>ambiente. La categoría de producto aplicable es, por lo tanto, la categoría de electrodomésticos.</w:t>
      </w:r>
    </w:p>
    <w:p w14:paraId="3758F758" w14:textId="4D4953CA" w:rsidR="001B57BB" w:rsidRDefault="00684CD1" w:rsidP="00684CD1">
      <w:pPr>
        <w:jc w:val="both"/>
        <w:rPr>
          <w:rFonts w:ascii="Arial" w:hAnsi="Arial" w:cs="Arial"/>
          <w:color w:val="222222"/>
          <w:sz w:val="21"/>
          <w:szCs w:val="21"/>
          <w:shd w:val="clear" w:color="auto" w:fill="FFFFFF"/>
        </w:rPr>
      </w:pPr>
      <w:r w:rsidRPr="00684CD1">
        <w:rPr>
          <w:rFonts w:ascii="Arial" w:hAnsi="Arial" w:cs="Arial"/>
          <w:color w:val="222222"/>
          <w:sz w:val="21"/>
          <w:szCs w:val="21"/>
          <w:shd w:val="clear" w:color="auto" w:fill="FFFFFF"/>
        </w:rPr>
        <w:t>La mayoría de las regulaciones de EMC para electrodomésticos se basan en los estándares que se enumeran en la Tabla 66. Estos</w:t>
      </w:r>
      <w:r>
        <w:rPr>
          <w:rFonts w:ascii="Arial" w:hAnsi="Arial" w:cs="Arial"/>
          <w:color w:val="222222"/>
          <w:sz w:val="21"/>
          <w:szCs w:val="21"/>
          <w:shd w:val="clear" w:color="auto" w:fill="FFFFFF"/>
        </w:rPr>
        <w:t xml:space="preserve"> </w:t>
      </w:r>
      <w:r w:rsidRPr="00684CD1">
        <w:rPr>
          <w:rFonts w:ascii="Arial" w:hAnsi="Arial" w:cs="Arial"/>
          <w:color w:val="222222"/>
          <w:sz w:val="21"/>
          <w:szCs w:val="21"/>
          <w:shd w:val="clear" w:color="auto" w:fill="FFFFFF"/>
        </w:rPr>
        <w:t>Las normas regulan las emisiones permitidas de los campos EM y requieren una inmunidad mínima a los campos EM. Por</w:t>
      </w:r>
      <w:r>
        <w:rPr>
          <w:rFonts w:ascii="Arial" w:hAnsi="Arial" w:cs="Arial"/>
          <w:color w:val="222222"/>
          <w:sz w:val="21"/>
          <w:szCs w:val="21"/>
          <w:shd w:val="clear" w:color="auto" w:fill="FFFFFF"/>
        </w:rPr>
        <w:t xml:space="preserve"> </w:t>
      </w:r>
      <w:r w:rsidRPr="00684CD1">
        <w:rPr>
          <w:rFonts w:ascii="Arial" w:hAnsi="Arial" w:cs="Arial"/>
          <w:color w:val="222222"/>
          <w:sz w:val="21"/>
          <w:szCs w:val="21"/>
          <w:shd w:val="clear" w:color="auto" w:fill="FFFFFF"/>
        </w:rPr>
        <w:t>productos destinados a aplicaciones o entornos específicos (por ejemplo, para aplicaciones médicas o en</w:t>
      </w:r>
      <w:r>
        <w:rPr>
          <w:rFonts w:ascii="Arial" w:hAnsi="Arial" w:cs="Arial"/>
          <w:color w:val="222222"/>
          <w:sz w:val="21"/>
          <w:szCs w:val="21"/>
          <w:shd w:val="clear" w:color="auto" w:fill="FFFFFF"/>
        </w:rPr>
        <w:t xml:space="preserve"> </w:t>
      </w:r>
      <w:r w:rsidRPr="00684CD1">
        <w:rPr>
          <w:rFonts w:ascii="Arial" w:hAnsi="Arial" w:cs="Arial"/>
          <w:color w:val="222222"/>
          <w:sz w:val="21"/>
          <w:szCs w:val="21"/>
          <w:shd w:val="clear" w:color="auto" w:fill="FFFFFF"/>
        </w:rPr>
        <w:t>entorno del automóvil), se pueden aplicar diferentes estándares.</w:t>
      </w:r>
    </w:p>
    <w:p w14:paraId="11203E82" w14:textId="60AC6191" w:rsidR="008E13B5" w:rsidRDefault="008E13B5" w:rsidP="008E13B5">
      <w:pPr>
        <w:jc w:val="both"/>
        <w:rPr>
          <w:rFonts w:ascii="Arial" w:hAnsi="Arial" w:cs="Arial"/>
          <w:color w:val="222222"/>
          <w:sz w:val="21"/>
          <w:szCs w:val="21"/>
          <w:shd w:val="clear" w:color="auto" w:fill="FFFFFF"/>
        </w:rPr>
      </w:pPr>
      <w:r w:rsidRPr="008E13B5">
        <w:rPr>
          <w:rFonts w:ascii="Arial" w:hAnsi="Arial" w:cs="Arial"/>
          <w:color w:val="222222"/>
          <w:sz w:val="21"/>
          <w:szCs w:val="21"/>
          <w:shd w:val="clear" w:color="auto" w:fill="FFFFFF"/>
        </w:rPr>
        <w:t>Los transmisores de potencia emiten campos electromagnéticos (EM).</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Las pautas internacionales de exposición recomiendan límites para la exposición humana a EM. Típicamente, el EMF</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Las regulaciones en diferentes países se basan en estos límites. Los límites se basan en el trabajo científico realizado por</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organizaciones independientes como ICNIRP e IEEE. Todos los productos que cumplen con esta versión de</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Las especificaciones están sujetas a estas regulaciones locales. Los fabricantes son responsables del cumplimiento de</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estas regulaciones en todos los países relevantes.</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Esta sección se refiere a los estándares aplicables y cita los métodos y límites de medición aplicables.</w:t>
      </w:r>
      <w:r>
        <w:rPr>
          <w:rFonts w:ascii="Arial" w:hAnsi="Arial" w:cs="Arial"/>
          <w:color w:val="222222"/>
          <w:sz w:val="21"/>
          <w:szCs w:val="21"/>
          <w:shd w:val="clear" w:color="auto" w:fill="FFFFFF"/>
        </w:rPr>
        <w:t xml:space="preserve"> </w:t>
      </w:r>
      <w:r w:rsidRPr="008E13B5">
        <w:rPr>
          <w:rFonts w:ascii="Arial" w:hAnsi="Arial" w:cs="Arial"/>
          <w:color w:val="222222"/>
          <w:sz w:val="21"/>
          <w:szCs w:val="21"/>
          <w:shd w:val="clear" w:color="auto" w:fill="FFFFFF"/>
        </w:rPr>
        <w:t>También se dan algunas recomendaciones.</w:t>
      </w:r>
    </w:p>
    <w:p w14:paraId="5027D6E9" w14:textId="467FA7CD" w:rsidR="00564EF9" w:rsidRDefault="00564EF9" w:rsidP="008E13B5">
      <w:pPr>
        <w:jc w:val="both"/>
        <w:rPr>
          <w:rFonts w:ascii="Arial" w:hAnsi="Arial" w:cs="Arial"/>
          <w:color w:val="222222"/>
          <w:sz w:val="21"/>
          <w:szCs w:val="21"/>
          <w:shd w:val="clear" w:color="auto" w:fill="FFFFFF"/>
        </w:rPr>
      </w:pPr>
    </w:p>
    <w:p w14:paraId="45DF0A08" w14:textId="68F2D546" w:rsidR="00564EF9" w:rsidRDefault="00564EF9" w:rsidP="008E13B5">
      <w:pPr>
        <w:jc w:val="both"/>
        <w:rPr>
          <w:rFonts w:ascii="Arial" w:hAnsi="Arial" w:cs="Arial"/>
          <w:color w:val="222222"/>
          <w:sz w:val="21"/>
          <w:szCs w:val="21"/>
          <w:shd w:val="clear" w:color="auto" w:fill="FFFFFF"/>
        </w:rPr>
      </w:pPr>
      <w:r w:rsidRPr="00564EF9">
        <w:rPr>
          <w:rFonts w:ascii="Arial" w:hAnsi="Arial" w:cs="Arial"/>
          <w:color w:val="222222"/>
          <w:sz w:val="21"/>
          <w:szCs w:val="21"/>
          <w:shd w:val="clear" w:color="auto" w:fill="FFFFFF"/>
        </w:rPr>
        <w:t>Estándares aplicable</w:t>
      </w:r>
      <w:r w:rsidR="008F602D">
        <w:rPr>
          <w:rFonts w:ascii="Arial" w:hAnsi="Arial" w:cs="Arial"/>
          <w:color w:val="222222"/>
          <w:sz w:val="21"/>
          <w:szCs w:val="21"/>
          <w:shd w:val="clear" w:color="auto" w:fill="FFFFFF"/>
        </w:rPr>
        <w:t>s</w:t>
      </w:r>
    </w:p>
    <w:p w14:paraId="329FF815" w14:textId="77777777" w:rsidR="00564EF9" w:rsidRDefault="00564EF9" w:rsidP="00564EF9">
      <w:pPr>
        <w:jc w:val="both"/>
        <w:rPr>
          <w:rFonts w:ascii="Arial" w:hAnsi="Arial" w:cs="Arial"/>
          <w:color w:val="222222"/>
          <w:sz w:val="21"/>
          <w:szCs w:val="21"/>
          <w:shd w:val="clear" w:color="auto" w:fill="FFFFFF"/>
        </w:rPr>
      </w:pPr>
      <w:r w:rsidRPr="00564EF9">
        <w:rPr>
          <w:rFonts w:ascii="Arial" w:hAnsi="Arial" w:cs="Arial"/>
          <w:color w:val="222222"/>
          <w:sz w:val="21"/>
          <w:szCs w:val="21"/>
          <w:shd w:val="clear" w:color="auto" w:fill="FFFFFF"/>
        </w:rPr>
        <w:t>IEC62311 “Evaluación de equipos electrónicos y eléctricos relacionados con restricciones de exposición humana para</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 xml:space="preserve">campos electromagnéticos (0Hz -300GHz) </w:t>
      </w:r>
      <w:proofErr w:type="gramStart"/>
      <w:r w:rsidRPr="00564EF9">
        <w:rPr>
          <w:rFonts w:ascii="Arial" w:hAnsi="Arial" w:cs="Arial"/>
          <w:color w:val="222222"/>
          <w:sz w:val="21"/>
          <w:szCs w:val="21"/>
          <w:shd w:val="clear" w:color="auto" w:fill="FFFFFF"/>
        </w:rPr>
        <w:t>".Este</w:t>
      </w:r>
      <w:proofErr w:type="gramEnd"/>
      <w:r w:rsidRPr="00564EF9">
        <w:rPr>
          <w:rFonts w:ascii="Arial" w:hAnsi="Arial" w:cs="Arial"/>
          <w:color w:val="222222"/>
          <w:sz w:val="21"/>
          <w:szCs w:val="21"/>
          <w:shd w:val="clear" w:color="auto" w:fill="FFFFFF"/>
        </w:rPr>
        <w:t xml:space="preserve"> es el estándar genérico que limita la emisión de campos magnéticos y eléctricos de todos los tipos de electricidad.</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y productos electrónicos. Esta norma general es aplicable en caso de que una norma de producto no sea aplicable.</w:t>
      </w:r>
      <w:r>
        <w:rPr>
          <w:rFonts w:ascii="Arial" w:hAnsi="Arial" w:cs="Arial"/>
          <w:color w:val="222222"/>
          <w:sz w:val="21"/>
          <w:szCs w:val="21"/>
          <w:shd w:val="clear" w:color="auto" w:fill="FFFFFF"/>
        </w:rPr>
        <w:t xml:space="preserve"> </w:t>
      </w:r>
    </w:p>
    <w:p w14:paraId="48B5D11E" w14:textId="2E5B0C38" w:rsidR="00564EF9" w:rsidRPr="00564EF9" w:rsidRDefault="00564EF9" w:rsidP="00564EF9">
      <w:pPr>
        <w:jc w:val="both"/>
        <w:rPr>
          <w:rFonts w:ascii="Arial" w:hAnsi="Arial" w:cs="Arial"/>
          <w:color w:val="222222"/>
          <w:sz w:val="21"/>
          <w:szCs w:val="21"/>
          <w:shd w:val="clear" w:color="auto" w:fill="FFFFFF"/>
        </w:rPr>
      </w:pPr>
      <w:r w:rsidRPr="00564EF9">
        <w:rPr>
          <w:rFonts w:ascii="Arial" w:hAnsi="Arial" w:cs="Arial"/>
          <w:color w:val="222222"/>
          <w:sz w:val="21"/>
          <w:szCs w:val="21"/>
          <w:shd w:val="clear" w:color="auto" w:fill="FFFFFF"/>
        </w:rPr>
        <w:t>IEC62233 "Métodos de medición para campos electromagnéticos de electrodomésticos y aparatos similares</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con respecto a la exposición humana ".</w:t>
      </w:r>
    </w:p>
    <w:p w14:paraId="015BC943" w14:textId="245A68D9" w:rsidR="00564EF9" w:rsidRDefault="00564EF9" w:rsidP="00564EF9">
      <w:pPr>
        <w:jc w:val="both"/>
        <w:rPr>
          <w:rFonts w:ascii="Arial" w:hAnsi="Arial" w:cs="Arial"/>
          <w:color w:val="222222"/>
          <w:sz w:val="21"/>
          <w:szCs w:val="21"/>
          <w:shd w:val="clear" w:color="auto" w:fill="FFFFFF"/>
        </w:rPr>
      </w:pPr>
      <w:r w:rsidRPr="00564EF9">
        <w:rPr>
          <w:rFonts w:ascii="Arial" w:hAnsi="Arial" w:cs="Arial"/>
          <w:color w:val="222222"/>
          <w:sz w:val="21"/>
          <w:szCs w:val="21"/>
          <w:shd w:val="clear" w:color="auto" w:fill="FFFFFF"/>
        </w:rPr>
        <w:t>Este es el estándar que limita la emisión de campos magnéticos y eléctricos para electrodomésticos y</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Aparato similar. Los métodos de medición especificados en este estándar son válidos para el campo magnético de</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10 Hz a 400 kHz. Un transmisor de energía en combinación con un receptor de energía generalmente calificará como</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Electrodoméstico. Ejemplos de excepciones son las aplicaciones médicas y en el automóvil. Para una lista completa de</w:t>
      </w:r>
      <w:r>
        <w:rPr>
          <w:rFonts w:ascii="Arial" w:hAnsi="Arial" w:cs="Arial"/>
          <w:color w:val="222222"/>
          <w:sz w:val="21"/>
          <w:szCs w:val="21"/>
          <w:shd w:val="clear" w:color="auto" w:fill="FFFFFF"/>
        </w:rPr>
        <w:t xml:space="preserve"> </w:t>
      </w:r>
      <w:r w:rsidRPr="00564EF9">
        <w:rPr>
          <w:rFonts w:ascii="Arial" w:hAnsi="Arial" w:cs="Arial"/>
          <w:color w:val="222222"/>
          <w:sz w:val="21"/>
          <w:szCs w:val="21"/>
          <w:shd w:val="clear" w:color="auto" w:fill="FFFFFF"/>
        </w:rPr>
        <w:t>las excepciones se refieren a IEC62233.</w:t>
      </w:r>
    </w:p>
    <w:p w14:paraId="1CE46BAF" w14:textId="77777777" w:rsidR="00423361" w:rsidRDefault="00423361" w:rsidP="00564EF9">
      <w:pPr>
        <w:jc w:val="both"/>
        <w:rPr>
          <w:rFonts w:ascii="Arial" w:hAnsi="Arial" w:cs="Arial"/>
          <w:b/>
          <w:bCs/>
          <w:color w:val="FF0000"/>
          <w:sz w:val="21"/>
          <w:szCs w:val="21"/>
          <w:shd w:val="clear" w:color="auto" w:fill="FFFFFF"/>
        </w:rPr>
      </w:pPr>
    </w:p>
    <w:p w14:paraId="41A45987" w14:textId="1E114B80" w:rsidR="00257A49" w:rsidRDefault="00257A49" w:rsidP="00564EF9">
      <w:pPr>
        <w:jc w:val="both"/>
        <w:rPr>
          <w:rFonts w:ascii="Arial" w:hAnsi="Arial" w:cs="Arial"/>
          <w:b/>
          <w:bCs/>
          <w:color w:val="FF0000"/>
          <w:sz w:val="21"/>
          <w:szCs w:val="21"/>
          <w:shd w:val="clear" w:color="auto" w:fill="FFFFFF"/>
        </w:rPr>
      </w:pPr>
      <w:r w:rsidRPr="00257A49">
        <w:rPr>
          <w:rFonts w:ascii="Arial" w:hAnsi="Arial" w:cs="Arial"/>
          <w:b/>
          <w:bCs/>
          <w:color w:val="FF0000"/>
          <w:sz w:val="21"/>
          <w:szCs w:val="21"/>
          <w:shd w:val="clear" w:color="auto" w:fill="FFFFFF"/>
        </w:rPr>
        <w:t>Sensor de campo magnético</w:t>
      </w:r>
    </w:p>
    <w:p w14:paraId="0131F382" w14:textId="097609CF" w:rsidR="003377BF" w:rsidRDefault="00257A49" w:rsidP="001F5042">
      <w:pPr>
        <w:rPr>
          <w:rFonts w:ascii="Arial" w:hAnsi="Arial" w:cs="Arial"/>
          <w:color w:val="000000" w:themeColor="text1"/>
          <w:sz w:val="21"/>
          <w:szCs w:val="21"/>
          <w:shd w:val="clear" w:color="auto" w:fill="FFFFFF"/>
        </w:rPr>
      </w:pPr>
      <w:r w:rsidRPr="00CD7A18">
        <w:rPr>
          <w:rFonts w:ascii="Arial" w:hAnsi="Arial" w:cs="Arial"/>
          <w:color w:val="000000" w:themeColor="text1"/>
          <w:sz w:val="21"/>
          <w:szCs w:val="21"/>
          <w:shd w:val="clear" w:color="auto" w:fill="FFFFFF"/>
        </w:rPr>
        <w:t xml:space="preserve">      </w:t>
      </w:r>
      <w:r w:rsidR="00CD7A18" w:rsidRPr="00CD7A18">
        <w:rPr>
          <w:rFonts w:ascii="Arial" w:hAnsi="Arial" w:cs="Arial"/>
          <w:color w:val="000000" w:themeColor="text1"/>
          <w:sz w:val="21"/>
          <w:szCs w:val="21"/>
          <w:shd w:val="clear" w:color="auto" w:fill="FFFFFF"/>
        </w:rPr>
        <w:t>Los valores de medición de la densidad de flujo magnético se promedian en un área de 100 cm</w:t>
      </w:r>
      <w:r w:rsidR="00CD7A18">
        <w:rPr>
          <w:rFonts w:ascii="Arial" w:hAnsi="Arial" w:cs="Arial"/>
          <w:color w:val="000000" w:themeColor="text1"/>
          <w:sz w:val="21"/>
          <w:szCs w:val="21"/>
          <w:shd w:val="clear" w:color="auto" w:fill="FFFFFF"/>
          <w:vertAlign w:val="superscript"/>
        </w:rPr>
        <w:t>2</w:t>
      </w:r>
      <w:r w:rsidR="00CD7A18" w:rsidRPr="00CD7A18">
        <w:rPr>
          <w:rFonts w:ascii="Arial" w:hAnsi="Arial" w:cs="Arial"/>
          <w:color w:val="000000" w:themeColor="text1"/>
          <w:sz w:val="21"/>
          <w:szCs w:val="21"/>
          <w:shd w:val="clear" w:color="auto" w:fill="FFFFFF"/>
        </w:rPr>
        <w:t xml:space="preserve"> en cada </w:t>
      </w:r>
      <w:r w:rsidR="001F5042" w:rsidRPr="00CD7A18">
        <w:rPr>
          <w:rFonts w:ascii="Arial" w:hAnsi="Arial" w:cs="Arial"/>
          <w:color w:val="000000" w:themeColor="text1"/>
          <w:sz w:val="21"/>
          <w:szCs w:val="21"/>
          <w:shd w:val="clear" w:color="auto" w:fill="FFFFFF"/>
        </w:rPr>
        <w:t>dirección. El</w:t>
      </w:r>
      <w:r w:rsidR="00CD7A18" w:rsidRPr="00CD7A18">
        <w:rPr>
          <w:rFonts w:ascii="Arial" w:hAnsi="Arial" w:cs="Arial"/>
          <w:color w:val="000000" w:themeColor="text1"/>
          <w:sz w:val="21"/>
          <w:szCs w:val="21"/>
          <w:shd w:val="clear" w:color="auto" w:fill="FFFFFF"/>
        </w:rPr>
        <w:t xml:space="preserve"> sensor de referencia consta de 3 bobinas mutuamente perpendiculares</w:t>
      </w:r>
      <w:r w:rsidR="00CD7A18">
        <w:rPr>
          <w:rFonts w:ascii="Arial" w:hAnsi="Arial" w:cs="Arial"/>
          <w:color w:val="000000" w:themeColor="text1"/>
          <w:sz w:val="21"/>
          <w:szCs w:val="21"/>
          <w:shd w:val="clear" w:color="auto" w:fill="FFFFFF"/>
        </w:rPr>
        <w:t xml:space="preserve"> </w:t>
      </w:r>
      <w:r w:rsidR="00CD7A18" w:rsidRPr="00CD7A18">
        <w:rPr>
          <w:rFonts w:ascii="Arial" w:hAnsi="Arial" w:cs="Arial"/>
          <w:color w:val="000000" w:themeColor="text1"/>
          <w:sz w:val="21"/>
          <w:szCs w:val="21"/>
          <w:shd w:val="clear" w:color="auto" w:fill="FFFFFF"/>
        </w:rPr>
        <w:t>con un área de medición de</w:t>
      </w:r>
      <w:r w:rsidR="00CD7A18">
        <w:rPr>
          <w:rFonts w:ascii="Arial" w:hAnsi="Arial" w:cs="Arial"/>
          <w:color w:val="000000" w:themeColor="text1"/>
          <w:sz w:val="21"/>
          <w:szCs w:val="21"/>
          <w:shd w:val="clear" w:color="auto" w:fill="FFFFFF"/>
        </w:rPr>
        <w:t xml:space="preserve"> </w:t>
      </w:r>
      <w:r w:rsidR="00CD7A18" w:rsidRPr="00CD7A18">
        <w:rPr>
          <w:rFonts w:ascii="Arial" w:hAnsi="Arial" w:cs="Arial"/>
          <w:color w:val="000000" w:themeColor="text1"/>
          <w:sz w:val="21"/>
          <w:szCs w:val="21"/>
          <w:shd w:val="clear" w:color="auto" w:fill="FFFFFF"/>
        </w:rPr>
        <w:t>100</w:t>
      </w:r>
      <w:r w:rsidR="00CD7A18">
        <w:rPr>
          <w:rFonts w:ascii="Arial" w:hAnsi="Arial" w:cs="Arial"/>
          <w:color w:val="000000" w:themeColor="text1"/>
          <w:sz w:val="21"/>
          <w:szCs w:val="21"/>
          <w:shd w:val="clear" w:color="auto" w:fill="FFFFFF"/>
        </w:rPr>
        <w:t xml:space="preserve"> </w:t>
      </w:r>
      <w:r w:rsidR="00CD7A18" w:rsidRPr="00CD7A18">
        <w:rPr>
          <w:rFonts w:ascii="Arial" w:hAnsi="Arial" w:cs="Arial"/>
          <w:color w:val="000000" w:themeColor="text1"/>
          <w:sz w:val="21"/>
          <w:szCs w:val="21"/>
          <w:shd w:val="clear" w:color="auto" w:fill="FFFFFF"/>
        </w:rPr>
        <w:t>cm</w:t>
      </w:r>
      <w:r w:rsidR="00CD7A18">
        <w:rPr>
          <w:rFonts w:ascii="Arial" w:hAnsi="Arial" w:cs="Arial"/>
          <w:color w:val="000000" w:themeColor="text1"/>
          <w:sz w:val="21"/>
          <w:szCs w:val="21"/>
          <w:shd w:val="clear" w:color="auto" w:fill="FFFFFF"/>
          <w:vertAlign w:val="superscript"/>
        </w:rPr>
        <w:t xml:space="preserve">2   </w:t>
      </w:r>
      <w:r w:rsidR="00CD7A18" w:rsidRPr="00CD7A18">
        <w:rPr>
          <w:rFonts w:ascii="Arial" w:hAnsi="Arial" w:cs="Arial"/>
          <w:color w:val="000000" w:themeColor="text1"/>
          <w:sz w:val="21"/>
          <w:szCs w:val="21"/>
          <w:shd w:val="clear" w:color="auto" w:fill="FFFFFF"/>
        </w:rPr>
        <w:t>para proporcionar sensibilidad isotrópica</w:t>
      </w:r>
    </w:p>
    <w:p w14:paraId="2BED63A7" w14:textId="360702C0" w:rsidR="00CD7A18" w:rsidRDefault="00CD7A18" w:rsidP="008E13B5">
      <w:pPr>
        <w:jc w:val="bot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ab/>
      </w:r>
      <w:r>
        <w:rPr>
          <w:rFonts w:ascii="Arial" w:hAnsi="Arial" w:cs="Arial"/>
          <w:color w:val="000000" w:themeColor="text1"/>
          <w:sz w:val="21"/>
          <w:szCs w:val="21"/>
          <w:shd w:val="clear" w:color="auto" w:fill="FFFFFF"/>
        </w:rPr>
        <w:tab/>
      </w:r>
      <w:r>
        <w:rPr>
          <w:rFonts w:ascii="Arial" w:hAnsi="Arial" w:cs="Arial"/>
          <w:color w:val="000000" w:themeColor="text1"/>
          <w:sz w:val="21"/>
          <w:szCs w:val="21"/>
          <w:shd w:val="clear" w:color="auto" w:fill="FFFFFF"/>
        </w:rPr>
        <w:tab/>
      </w:r>
      <w:r>
        <w:rPr>
          <w:rFonts w:ascii="Arial" w:hAnsi="Arial" w:cs="Arial"/>
          <w:color w:val="000000" w:themeColor="text1"/>
          <w:sz w:val="21"/>
          <w:szCs w:val="21"/>
          <w:shd w:val="clear" w:color="auto" w:fill="FFFFFF"/>
        </w:rPr>
        <w:tab/>
      </w:r>
    </w:p>
    <w:p w14:paraId="46014270" w14:textId="568B05DF" w:rsidR="00CD7A18" w:rsidRDefault="00CD7A18" w:rsidP="008E13B5">
      <w:pPr>
        <w:jc w:val="bot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lastRenderedPageBreak/>
        <w:tab/>
      </w:r>
      <w:r>
        <w:rPr>
          <w:rFonts w:ascii="Arial" w:hAnsi="Arial" w:cs="Arial"/>
          <w:color w:val="000000" w:themeColor="text1"/>
          <w:sz w:val="21"/>
          <w:szCs w:val="21"/>
          <w:shd w:val="clear" w:color="auto" w:fill="FFFFFF"/>
        </w:rPr>
        <w:tab/>
      </w:r>
      <w:r>
        <w:rPr>
          <w:rFonts w:ascii="Arial" w:hAnsi="Arial" w:cs="Arial"/>
          <w:color w:val="000000" w:themeColor="text1"/>
          <w:sz w:val="21"/>
          <w:szCs w:val="21"/>
          <w:shd w:val="clear" w:color="auto" w:fill="FFFFFF"/>
        </w:rPr>
        <w:tab/>
      </w:r>
      <w:r>
        <w:rPr>
          <w:rFonts w:ascii="Arial" w:hAnsi="Arial" w:cs="Arial"/>
          <w:color w:val="000000" w:themeColor="text1"/>
          <w:sz w:val="21"/>
          <w:szCs w:val="21"/>
          <w:shd w:val="clear" w:color="auto" w:fill="FFFFFF"/>
        </w:rPr>
        <w:tab/>
      </w:r>
      <w:r>
        <w:rPr>
          <w:noProof/>
        </w:rPr>
        <w:drawing>
          <wp:inline distT="0" distB="0" distL="0" distR="0" wp14:anchorId="3F126E24" wp14:editId="41182688">
            <wp:extent cx="247650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2009775"/>
                    </a:xfrm>
                    <a:prstGeom prst="rect">
                      <a:avLst/>
                    </a:prstGeom>
                  </pic:spPr>
                </pic:pic>
              </a:graphicData>
            </a:graphic>
          </wp:inline>
        </w:drawing>
      </w:r>
    </w:p>
    <w:p w14:paraId="2E6D2D61" w14:textId="3D0AC2BF" w:rsidR="00CD7A18" w:rsidRPr="001F5042" w:rsidRDefault="00D46617" w:rsidP="008E13B5">
      <w:pPr>
        <w:jc w:val="both"/>
        <w:rPr>
          <w:rFonts w:ascii="Arial" w:hAnsi="Arial" w:cs="Arial"/>
          <w:b/>
          <w:bCs/>
          <w:color w:val="C00000"/>
          <w:sz w:val="21"/>
          <w:szCs w:val="21"/>
          <w:shd w:val="clear" w:color="auto" w:fill="FFFFFF"/>
        </w:rPr>
      </w:pPr>
      <w:r w:rsidRPr="001F5042">
        <w:rPr>
          <w:rFonts w:ascii="Arial" w:hAnsi="Arial" w:cs="Arial"/>
          <w:b/>
          <w:bCs/>
          <w:color w:val="C00000"/>
          <w:sz w:val="21"/>
          <w:szCs w:val="21"/>
          <w:shd w:val="clear" w:color="auto" w:fill="FFFFFF"/>
        </w:rPr>
        <w:t>Medición de Distancia</w:t>
      </w:r>
    </w:p>
    <w:p w14:paraId="60DDE25D" w14:textId="3EAEEBCE" w:rsidR="00D46617" w:rsidRDefault="00D46617" w:rsidP="00D46617">
      <w:pPr>
        <w:jc w:val="bot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w:t>
      </w:r>
      <w:r w:rsidRPr="00D46617">
        <w:rPr>
          <w:rFonts w:ascii="Arial" w:hAnsi="Arial" w:cs="Arial"/>
          <w:color w:val="000000" w:themeColor="text1"/>
          <w:sz w:val="21"/>
          <w:szCs w:val="21"/>
          <w:shd w:val="clear" w:color="auto" w:fill="FFFFFF"/>
        </w:rPr>
        <w:t>Si el uso previsto del aparato es el contacto con el cuerpo humano, la distancia de medición será de 0 cm.</w:t>
      </w:r>
      <w:r>
        <w:rPr>
          <w:rFonts w:ascii="Arial" w:hAnsi="Arial" w:cs="Arial"/>
          <w:color w:val="000000" w:themeColor="text1"/>
          <w:sz w:val="21"/>
          <w:szCs w:val="21"/>
          <w:shd w:val="clear" w:color="auto" w:fill="FFFFFF"/>
        </w:rPr>
        <w:t xml:space="preserve"> </w:t>
      </w:r>
      <w:r w:rsidRPr="00D46617">
        <w:rPr>
          <w:rFonts w:ascii="Arial" w:hAnsi="Arial" w:cs="Arial"/>
          <w:color w:val="000000" w:themeColor="text1"/>
          <w:sz w:val="21"/>
          <w:szCs w:val="21"/>
          <w:shd w:val="clear" w:color="auto" w:fill="FFFFFF"/>
        </w:rPr>
        <w:t>excluyendo la extensión del sensor de medición. Para todos los demás aparatos, la distancia de medición deberá</w:t>
      </w:r>
      <w:r>
        <w:rPr>
          <w:rFonts w:ascii="Arial" w:hAnsi="Arial" w:cs="Arial"/>
          <w:color w:val="000000" w:themeColor="text1"/>
          <w:sz w:val="21"/>
          <w:szCs w:val="21"/>
          <w:shd w:val="clear" w:color="auto" w:fill="FFFFFF"/>
        </w:rPr>
        <w:t xml:space="preserve"> </w:t>
      </w:r>
      <w:r w:rsidRPr="00D46617">
        <w:rPr>
          <w:rFonts w:ascii="Arial" w:hAnsi="Arial" w:cs="Arial"/>
          <w:color w:val="000000" w:themeColor="text1"/>
          <w:sz w:val="21"/>
          <w:szCs w:val="21"/>
          <w:shd w:val="clear" w:color="auto" w:fill="FFFFFF"/>
        </w:rPr>
        <w:t>ser de 30 cm.</w:t>
      </w:r>
    </w:p>
    <w:p w14:paraId="7D780443" w14:textId="27A38DFC" w:rsidR="009C0410" w:rsidRPr="004E25DB" w:rsidRDefault="00A124DC" w:rsidP="004E25DB">
      <w:pPr>
        <w:jc w:val="both"/>
        <w:rPr>
          <w:rFonts w:ascii="Arial" w:hAnsi="Arial" w:cs="Arial"/>
          <w:b/>
          <w:bCs/>
          <w:color w:val="FF0000"/>
          <w:sz w:val="21"/>
          <w:szCs w:val="21"/>
          <w:shd w:val="clear" w:color="auto" w:fill="FFFFFF"/>
        </w:rPr>
      </w:pPr>
      <w:r w:rsidRPr="00A124DC">
        <w:rPr>
          <w:rFonts w:ascii="Arial" w:hAnsi="Arial" w:cs="Arial"/>
          <w:b/>
          <w:bCs/>
          <w:color w:val="FF0000"/>
          <w:sz w:val="21"/>
          <w:szCs w:val="21"/>
          <w:shd w:val="clear" w:color="auto" w:fill="FFFFFF"/>
        </w:rPr>
        <w:t>Criterios de cumplimiento</w:t>
      </w:r>
    </w:p>
    <w:p w14:paraId="75400DDD" w14:textId="488AC72D" w:rsidR="009C0410" w:rsidRDefault="00A124DC" w:rsidP="00A124DC">
      <w:pPr>
        <w:rPr>
          <w:rFonts w:ascii="Arial" w:hAnsi="Arial" w:cs="Arial"/>
          <w:sz w:val="21"/>
          <w:szCs w:val="21"/>
          <w:shd w:val="clear" w:color="auto" w:fill="FFFFFF"/>
        </w:rPr>
      </w:pPr>
      <w:r w:rsidRPr="00A124DC">
        <w:rPr>
          <w:rFonts w:ascii="Arial" w:hAnsi="Arial" w:cs="Arial"/>
          <w:sz w:val="21"/>
          <w:szCs w:val="21"/>
          <w:shd w:val="clear" w:color="auto" w:fill="FFFFFF"/>
        </w:rPr>
        <w:t>Dependiendo de la región donde se comercializará el producto, las restricciones básicas para general se aplica el público de IEEE C95.1 2005 o ICNIRP 1998.</w:t>
      </w:r>
    </w:p>
    <w:p w14:paraId="0F07DFE5" w14:textId="77777777" w:rsidR="004E25DB" w:rsidRPr="00A124DC" w:rsidRDefault="004E25DB" w:rsidP="00A124DC">
      <w:pPr>
        <w:rPr>
          <w:rFonts w:ascii="Arial" w:hAnsi="Arial" w:cs="Arial"/>
          <w:sz w:val="21"/>
          <w:szCs w:val="21"/>
          <w:shd w:val="clear" w:color="auto" w:fill="FFFFFF"/>
        </w:rPr>
      </w:pPr>
    </w:p>
    <w:p w14:paraId="5FCA4FDF" w14:textId="7828EAD2" w:rsidR="009C0410" w:rsidRDefault="003A1DF3" w:rsidP="00EC6D08">
      <w:pPr>
        <w:rPr>
          <w:rFonts w:ascii="Arial" w:hAnsi="Arial" w:cs="Arial"/>
          <w:color w:val="FF0000"/>
          <w:sz w:val="21"/>
          <w:szCs w:val="21"/>
          <w:shd w:val="clear" w:color="auto" w:fill="FFFFFF"/>
        </w:rPr>
      </w:pPr>
      <w:r w:rsidRPr="003A1DF3">
        <w:rPr>
          <w:rFonts w:ascii="Arial" w:hAnsi="Arial" w:cs="Arial"/>
          <w:color w:val="FF0000"/>
          <w:sz w:val="21"/>
          <w:szCs w:val="21"/>
          <w:shd w:val="clear" w:color="auto" w:fill="FFFFFF"/>
        </w:rPr>
        <w:t>ICNIRP 1998</w:t>
      </w:r>
    </w:p>
    <w:p w14:paraId="7F3CFAAC" w14:textId="106853FD" w:rsidR="009C0410" w:rsidRPr="00D34251" w:rsidRDefault="003A1DF3" w:rsidP="0029466D">
      <w:pPr>
        <w:jc w:val="center"/>
        <w:rPr>
          <w:rFonts w:ascii="Arial" w:hAnsi="Arial" w:cs="Arial"/>
          <w:sz w:val="21"/>
          <w:szCs w:val="21"/>
          <w:shd w:val="clear" w:color="auto" w:fill="FFFFFF"/>
        </w:rPr>
      </w:pPr>
      <w:r w:rsidRPr="003A1DF3">
        <w:rPr>
          <w:rFonts w:ascii="Arial" w:hAnsi="Arial" w:cs="Arial"/>
          <w:sz w:val="21"/>
          <w:szCs w:val="21"/>
          <w:shd w:val="clear" w:color="auto" w:fill="FFFFFF"/>
        </w:rPr>
        <w:t>Restricciones básicas (BR) para la exposición pública general a campos eléctricos y magnéticos que varían en el tiempo para</w:t>
      </w:r>
      <w:r>
        <w:rPr>
          <w:rFonts w:ascii="Arial" w:hAnsi="Arial" w:cs="Arial"/>
          <w:sz w:val="21"/>
          <w:szCs w:val="21"/>
          <w:shd w:val="clear" w:color="auto" w:fill="FFFFFF"/>
        </w:rPr>
        <w:t xml:space="preserve"> </w:t>
      </w:r>
      <w:r w:rsidRPr="003A1DF3">
        <w:rPr>
          <w:rFonts w:ascii="Arial" w:hAnsi="Arial" w:cs="Arial"/>
          <w:sz w:val="21"/>
          <w:szCs w:val="21"/>
          <w:shd w:val="clear" w:color="auto" w:fill="FFFFFF"/>
        </w:rPr>
        <w:t>frecuencias de hasta 1</w:t>
      </w:r>
      <w:r w:rsidR="00D34251">
        <w:rPr>
          <w:noProof/>
        </w:rPr>
        <w:drawing>
          <wp:inline distT="0" distB="0" distL="0" distR="0" wp14:anchorId="08F57188" wp14:editId="62DE9789">
            <wp:extent cx="5612130" cy="1785668"/>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729" cy="1786813"/>
                    </a:xfrm>
                    <a:prstGeom prst="rect">
                      <a:avLst/>
                    </a:prstGeom>
                  </pic:spPr>
                </pic:pic>
              </a:graphicData>
            </a:graphic>
          </wp:inline>
        </w:drawing>
      </w:r>
    </w:p>
    <w:p w14:paraId="27DD4EAC" w14:textId="228A1E86" w:rsidR="009C0410" w:rsidRDefault="009C0410" w:rsidP="00EC6D08">
      <w:pPr>
        <w:rPr>
          <w:rFonts w:ascii="Arial" w:hAnsi="Arial" w:cs="Arial"/>
          <w:color w:val="FF0000"/>
          <w:sz w:val="21"/>
          <w:szCs w:val="21"/>
          <w:shd w:val="clear" w:color="auto" w:fill="FFFFFF"/>
        </w:rPr>
      </w:pPr>
    </w:p>
    <w:p w14:paraId="1895E432" w14:textId="77777777" w:rsidR="009C0410" w:rsidRDefault="009C0410" w:rsidP="00EC6D08">
      <w:pPr>
        <w:rPr>
          <w:rFonts w:ascii="Arial" w:hAnsi="Arial" w:cs="Arial"/>
          <w:color w:val="FF0000"/>
          <w:sz w:val="21"/>
          <w:szCs w:val="21"/>
          <w:shd w:val="clear" w:color="auto" w:fill="FFFFFF"/>
        </w:rPr>
      </w:pPr>
    </w:p>
    <w:p w14:paraId="061B1B5B" w14:textId="612609E9" w:rsidR="009C0410" w:rsidRPr="00D34251" w:rsidRDefault="00D34251" w:rsidP="0029466D">
      <w:pPr>
        <w:jc w:val="center"/>
        <w:rPr>
          <w:rFonts w:ascii="Arial" w:hAnsi="Arial" w:cs="Arial"/>
          <w:sz w:val="21"/>
          <w:szCs w:val="21"/>
          <w:shd w:val="clear" w:color="auto" w:fill="FFFFFF"/>
        </w:rPr>
      </w:pPr>
      <w:r w:rsidRPr="00D34251">
        <w:rPr>
          <w:rFonts w:ascii="Arial" w:hAnsi="Arial" w:cs="Arial"/>
          <w:sz w:val="21"/>
          <w:szCs w:val="21"/>
          <w:shd w:val="clear" w:color="auto" w:fill="FFFFFF"/>
        </w:rPr>
        <w:t>Niveles de referencia para la exposición del público en general a campos eléctricos y magnéticos variables en el tiempo.</w:t>
      </w:r>
    </w:p>
    <w:p w14:paraId="0F487B62" w14:textId="378DD3D7" w:rsidR="00830B75" w:rsidRDefault="00D34251" w:rsidP="00EC6D08">
      <w:pPr>
        <w:rPr>
          <w:rFonts w:ascii="Arial" w:hAnsi="Arial" w:cs="Arial"/>
          <w:color w:val="FF0000"/>
          <w:sz w:val="21"/>
          <w:szCs w:val="21"/>
          <w:shd w:val="clear" w:color="auto" w:fill="FFFFFF"/>
        </w:rPr>
      </w:pPr>
      <w:r>
        <w:rPr>
          <w:noProof/>
        </w:rPr>
        <w:lastRenderedPageBreak/>
        <w:drawing>
          <wp:inline distT="0" distB="0" distL="0" distR="0" wp14:anchorId="77246451" wp14:editId="7F09D719">
            <wp:extent cx="5612130" cy="21812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81225"/>
                    </a:xfrm>
                    <a:prstGeom prst="rect">
                      <a:avLst/>
                    </a:prstGeom>
                  </pic:spPr>
                </pic:pic>
              </a:graphicData>
            </a:graphic>
          </wp:inline>
        </w:drawing>
      </w:r>
    </w:p>
    <w:p w14:paraId="0141878D" w14:textId="77777777" w:rsidR="004E25DB" w:rsidRDefault="004E25DB" w:rsidP="00EC6D08">
      <w:pPr>
        <w:rPr>
          <w:rFonts w:ascii="Arial" w:hAnsi="Arial" w:cs="Arial"/>
          <w:color w:val="C00000"/>
          <w:sz w:val="21"/>
          <w:szCs w:val="21"/>
          <w:shd w:val="clear" w:color="auto" w:fill="FFFFFF"/>
        </w:rPr>
      </w:pPr>
    </w:p>
    <w:p w14:paraId="0FDCE0AA" w14:textId="77777777" w:rsidR="004E25DB" w:rsidRDefault="004E25DB" w:rsidP="00EC6D08">
      <w:pPr>
        <w:rPr>
          <w:rFonts w:ascii="Arial" w:hAnsi="Arial" w:cs="Arial"/>
          <w:color w:val="C00000"/>
          <w:sz w:val="21"/>
          <w:szCs w:val="21"/>
          <w:shd w:val="clear" w:color="auto" w:fill="FFFFFF"/>
        </w:rPr>
      </w:pPr>
    </w:p>
    <w:p w14:paraId="5704BF63" w14:textId="49F9D13D" w:rsidR="00D34251" w:rsidRPr="009114F7" w:rsidRDefault="00D34251" w:rsidP="00EC6D08">
      <w:pPr>
        <w:rPr>
          <w:rFonts w:ascii="Arial" w:hAnsi="Arial" w:cs="Arial"/>
          <w:color w:val="C00000"/>
          <w:sz w:val="21"/>
          <w:szCs w:val="21"/>
          <w:shd w:val="clear" w:color="auto" w:fill="FFFFFF"/>
        </w:rPr>
      </w:pPr>
      <w:r w:rsidRPr="009114F7">
        <w:rPr>
          <w:rFonts w:ascii="Arial" w:hAnsi="Arial" w:cs="Arial"/>
          <w:color w:val="C00000"/>
          <w:sz w:val="21"/>
          <w:szCs w:val="21"/>
          <w:shd w:val="clear" w:color="auto" w:fill="FFFFFF"/>
        </w:rPr>
        <w:t>ICNIRP 2010</w:t>
      </w:r>
    </w:p>
    <w:p w14:paraId="4C0D7F34" w14:textId="385DDCD0" w:rsidR="00830B75" w:rsidRDefault="005A5C13" w:rsidP="0029466D">
      <w:pPr>
        <w:jc w:val="center"/>
        <w:rPr>
          <w:rFonts w:ascii="Arial" w:hAnsi="Arial" w:cs="Arial"/>
          <w:color w:val="000000" w:themeColor="text1"/>
          <w:sz w:val="21"/>
          <w:szCs w:val="21"/>
          <w:shd w:val="clear" w:color="auto" w:fill="FFFFFF"/>
        </w:rPr>
      </w:pPr>
      <w:r w:rsidRPr="005A5C13">
        <w:rPr>
          <w:rFonts w:ascii="Arial" w:hAnsi="Arial" w:cs="Arial"/>
          <w:color w:val="000000" w:themeColor="text1"/>
          <w:sz w:val="21"/>
          <w:szCs w:val="21"/>
          <w:shd w:val="clear" w:color="auto" w:fill="FFFFFF"/>
        </w:rPr>
        <w:t>Niveles de referencia para la exposición pública general a campos eléctricos y magnéticos que varían con el tiempo</w:t>
      </w:r>
      <w:r>
        <w:rPr>
          <w:rFonts w:ascii="Arial" w:hAnsi="Arial" w:cs="Arial"/>
          <w:color w:val="000000" w:themeColor="text1"/>
          <w:sz w:val="21"/>
          <w:szCs w:val="21"/>
          <w:shd w:val="clear" w:color="auto" w:fill="FFFFFF"/>
        </w:rPr>
        <w:t xml:space="preserve"> </w:t>
      </w:r>
      <w:r w:rsidRPr="005A5C13">
        <w:rPr>
          <w:rFonts w:ascii="Arial" w:hAnsi="Arial" w:cs="Arial"/>
          <w:color w:val="000000" w:themeColor="text1"/>
          <w:sz w:val="21"/>
          <w:szCs w:val="21"/>
          <w:shd w:val="clear" w:color="auto" w:fill="FFFFFF"/>
        </w:rPr>
        <w:t>(valores RMS no perturbados)</w:t>
      </w:r>
    </w:p>
    <w:p w14:paraId="03ECDBC0" w14:textId="0F95B18C" w:rsidR="00B11C74" w:rsidRDefault="00B11C74" w:rsidP="005A5C13">
      <w:pPr>
        <w:rPr>
          <w:rFonts w:ascii="Arial" w:hAnsi="Arial" w:cs="Arial"/>
          <w:color w:val="000000" w:themeColor="text1"/>
          <w:sz w:val="21"/>
          <w:szCs w:val="21"/>
          <w:shd w:val="clear" w:color="auto" w:fill="FFFFFF"/>
        </w:rPr>
      </w:pPr>
      <w:r>
        <w:rPr>
          <w:noProof/>
        </w:rPr>
        <w:drawing>
          <wp:inline distT="0" distB="0" distL="0" distR="0" wp14:anchorId="3176469E" wp14:editId="5D2989EF">
            <wp:extent cx="5571460" cy="23332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2959" cy="2342226"/>
                    </a:xfrm>
                    <a:prstGeom prst="rect">
                      <a:avLst/>
                    </a:prstGeom>
                  </pic:spPr>
                </pic:pic>
              </a:graphicData>
            </a:graphic>
          </wp:inline>
        </w:drawing>
      </w:r>
    </w:p>
    <w:p w14:paraId="7CC8F437" w14:textId="7BDF97E4" w:rsidR="00B11C74" w:rsidRDefault="00B11C74" w:rsidP="005A5C13">
      <w:pPr>
        <w:rPr>
          <w:rFonts w:ascii="Arial" w:hAnsi="Arial" w:cs="Arial"/>
          <w:color w:val="000000" w:themeColor="text1"/>
          <w:sz w:val="21"/>
          <w:szCs w:val="21"/>
          <w:shd w:val="clear" w:color="auto" w:fill="FFFFFF"/>
        </w:rPr>
      </w:pPr>
    </w:p>
    <w:p w14:paraId="5722093A" w14:textId="77777777" w:rsidR="00B92B19" w:rsidRDefault="00B92B19" w:rsidP="005A5C13">
      <w:pPr>
        <w:rPr>
          <w:rFonts w:ascii="Arial" w:hAnsi="Arial" w:cs="Arial"/>
          <w:b/>
          <w:bCs/>
          <w:color w:val="FF0000"/>
          <w:sz w:val="21"/>
          <w:szCs w:val="21"/>
          <w:shd w:val="clear" w:color="auto" w:fill="FFFFFF"/>
        </w:rPr>
      </w:pPr>
    </w:p>
    <w:p w14:paraId="2C8E314A" w14:textId="77777777" w:rsidR="00436C87" w:rsidRDefault="00436C87" w:rsidP="005A5C13">
      <w:pPr>
        <w:rPr>
          <w:rFonts w:ascii="Arial" w:hAnsi="Arial" w:cs="Arial"/>
          <w:b/>
          <w:bCs/>
          <w:color w:val="FF0000"/>
          <w:sz w:val="21"/>
          <w:szCs w:val="21"/>
          <w:shd w:val="clear" w:color="auto" w:fill="FFFFFF"/>
        </w:rPr>
      </w:pPr>
    </w:p>
    <w:p w14:paraId="01F67A4B" w14:textId="77777777" w:rsidR="00436C87" w:rsidRDefault="00436C87" w:rsidP="005A5C13">
      <w:pPr>
        <w:rPr>
          <w:rFonts w:ascii="Arial" w:hAnsi="Arial" w:cs="Arial"/>
          <w:b/>
          <w:bCs/>
          <w:color w:val="FF0000"/>
          <w:sz w:val="21"/>
          <w:szCs w:val="21"/>
          <w:shd w:val="clear" w:color="auto" w:fill="FFFFFF"/>
        </w:rPr>
      </w:pPr>
    </w:p>
    <w:p w14:paraId="08746BFF" w14:textId="77777777" w:rsidR="00436C87" w:rsidRDefault="00436C87" w:rsidP="005A5C13">
      <w:pPr>
        <w:rPr>
          <w:rFonts w:ascii="Arial" w:hAnsi="Arial" w:cs="Arial"/>
          <w:b/>
          <w:bCs/>
          <w:color w:val="FF0000"/>
          <w:sz w:val="21"/>
          <w:szCs w:val="21"/>
          <w:shd w:val="clear" w:color="auto" w:fill="FFFFFF"/>
        </w:rPr>
      </w:pPr>
    </w:p>
    <w:p w14:paraId="798D4E5B" w14:textId="77777777" w:rsidR="00436C87" w:rsidRDefault="00436C87" w:rsidP="005A5C13">
      <w:pPr>
        <w:rPr>
          <w:rFonts w:ascii="Arial" w:hAnsi="Arial" w:cs="Arial"/>
          <w:b/>
          <w:bCs/>
          <w:color w:val="FF0000"/>
          <w:sz w:val="21"/>
          <w:szCs w:val="21"/>
          <w:shd w:val="clear" w:color="auto" w:fill="FFFFFF"/>
        </w:rPr>
      </w:pPr>
    </w:p>
    <w:p w14:paraId="5AC964BE" w14:textId="77777777" w:rsidR="00436C87" w:rsidRDefault="00436C87" w:rsidP="005A5C13">
      <w:pPr>
        <w:rPr>
          <w:rFonts w:ascii="Arial" w:hAnsi="Arial" w:cs="Arial"/>
          <w:b/>
          <w:bCs/>
          <w:color w:val="FF0000"/>
          <w:sz w:val="21"/>
          <w:szCs w:val="21"/>
          <w:shd w:val="clear" w:color="auto" w:fill="FFFFFF"/>
        </w:rPr>
      </w:pPr>
    </w:p>
    <w:p w14:paraId="4BD30774" w14:textId="3D03EDDF" w:rsidR="00B11C74" w:rsidRDefault="00FB4625" w:rsidP="005A5C13">
      <w:pPr>
        <w:rPr>
          <w:rFonts w:ascii="Arial" w:hAnsi="Arial" w:cs="Arial"/>
          <w:b/>
          <w:bCs/>
          <w:color w:val="FF0000"/>
          <w:sz w:val="21"/>
          <w:szCs w:val="21"/>
          <w:shd w:val="clear" w:color="auto" w:fill="FFFFFF"/>
        </w:rPr>
      </w:pPr>
      <w:r w:rsidRPr="00FB4625">
        <w:rPr>
          <w:rFonts w:ascii="Arial" w:hAnsi="Arial" w:cs="Arial"/>
          <w:b/>
          <w:bCs/>
          <w:color w:val="FF0000"/>
          <w:sz w:val="21"/>
          <w:szCs w:val="21"/>
          <w:shd w:val="clear" w:color="auto" w:fill="FFFFFF"/>
        </w:rPr>
        <w:t>IEEE</w:t>
      </w:r>
    </w:p>
    <w:p w14:paraId="5B9C7443" w14:textId="32C2887D" w:rsidR="00FB4625" w:rsidRDefault="00FB4625" w:rsidP="00B92B19">
      <w:pPr>
        <w:jc w:val="center"/>
        <w:rPr>
          <w:rFonts w:ascii="Arial" w:hAnsi="Arial" w:cs="Arial"/>
          <w:sz w:val="21"/>
          <w:szCs w:val="21"/>
          <w:shd w:val="clear" w:color="auto" w:fill="FFFFFF"/>
        </w:rPr>
      </w:pPr>
      <w:r w:rsidRPr="00FB4625">
        <w:rPr>
          <w:rFonts w:ascii="Arial" w:hAnsi="Arial" w:cs="Arial"/>
          <w:sz w:val="21"/>
          <w:szCs w:val="21"/>
          <w:shd w:val="clear" w:color="auto" w:fill="FFFFFF"/>
        </w:rPr>
        <w:lastRenderedPageBreak/>
        <w:t xml:space="preserve">Restricciones básicas que se aplican a varias partes del cuerpo para frecuencias de 3 kHz </w:t>
      </w:r>
      <w:proofErr w:type="gramStart"/>
      <w:r w:rsidRPr="00FB4625">
        <w:rPr>
          <w:rFonts w:ascii="Arial" w:hAnsi="Arial" w:cs="Arial"/>
          <w:sz w:val="21"/>
          <w:szCs w:val="21"/>
          <w:shd w:val="clear" w:color="auto" w:fill="FFFFFF"/>
        </w:rPr>
        <w:t>a</w:t>
      </w:r>
      <w:r>
        <w:rPr>
          <w:rFonts w:ascii="Arial" w:hAnsi="Arial" w:cs="Arial"/>
          <w:sz w:val="21"/>
          <w:szCs w:val="21"/>
          <w:shd w:val="clear" w:color="auto" w:fill="FFFFFF"/>
        </w:rPr>
        <w:t xml:space="preserve">  </w:t>
      </w:r>
      <w:r w:rsidRPr="00FB4625">
        <w:rPr>
          <w:rFonts w:ascii="Arial" w:hAnsi="Arial" w:cs="Arial"/>
          <w:sz w:val="21"/>
          <w:szCs w:val="21"/>
          <w:shd w:val="clear" w:color="auto" w:fill="FFFFFF"/>
        </w:rPr>
        <w:t>5</w:t>
      </w:r>
      <w:proofErr w:type="gramEnd"/>
      <w:r w:rsidRPr="00FB4625">
        <w:rPr>
          <w:rFonts w:ascii="Arial" w:hAnsi="Arial" w:cs="Arial"/>
          <w:sz w:val="21"/>
          <w:szCs w:val="21"/>
          <w:shd w:val="clear" w:color="auto" w:fill="FFFFFF"/>
        </w:rPr>
        <w:t xml:space="preserve"> MHz</w:t>
      </w:r>
      <w:r>
        <w:rPr>
          <w:rFonts w:ascii="Arial" w:hAnsi="Arial" w:cs="Arial"/>
          <w:sz w:val="21"/>
          <w:szCs w:val="21"/>
          <w:shd w:val="clear" w:color="auto" w:fill="FFFFFF"/>
        </w:rPr>
        <w:t xml:space="preserve"> </w:t>
      </w:r>
      <w:r w:rsidRPr="00FB4625">
        <w:rPr>
          <w:rFonts w:ascii="Arial" w:hAnsi="Arial" w:cs="Arial"/>
          <w:sz w:val="21"/>
          <w:szCs w:val="21"/>
          <w:shd w:val="clear" w:color="auto" w:fill="FFFFFF"/>
        </w:rPr>
        <w:t>y 100 kHz - 3 GHz</w:t>
      </w:r>
    </w:p>
    <w:p w14:paraId="6BFAFBC0" w14:textId="1DABDA92" w:rsidR="007E70F5" w:rsidRDefault="007E70F5" w:rsidP="00FB4625">
      <w:pPr>
        <w:jc w:val="both"/>
        <w:rPr>
          <w:rFonts w:ascii="Arial" w:hAnsi="Arial" w:cs="Arial"/>
          <w:sz w:val="21"/>
          <w:szCs w:val="21"/>
          <w:shd w:val="clear" w:color="auto" w:fill="FFFFFF"/>
        </w:rPr>
      </w:pPr>
      <w:r>
        <w:rPr>
          <w:noProof/>
        </w:rPr>
        <w:drawing>
          <wp:inline distT="0" distB="0" distL="0" distR="0" wp14:anchorId="31F69030" wp14:editId="58E67F3B">
            <wp:extent cx="5612130" cy="2729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29230"/>
                    </a:xfrm>
                    <a:prstGeom prst="rect">
                      <a:avLst/>
                    </a:prstGeom>
                  </pic:spPr>
                </pic:pic>
              </a:graphicData>
            </a:graphic>
          </wp:inline>
        </w:drawing>
      </w:r>
    </w:p>
    <w:p w14:paraId="4B939B66" w14:textId="77777777" w:rsidR="004E25DB" w:rsidRDefault="004E25DB" w:rsidP="00436C87">
      <w:pPr>
        <w:rPr>
          <w:rFonts w:ascii="Arial" w:hAnsi="Arial" w:cs="Arial"/>
          <w:sz w:val="21"/>
          <w:szCs w:val="21"/>
          <w:shd w:val="clear" w:color="auto" w:fill="FFFFFF"/>
        </w:rPr>
      </w:pPr>
    </w:p>
    <w:p w14:paraId="21438FEE" w14:textId="5955CC83" w:rsidR="007E70F5" w:rsidRDefault="007E70F5" w:rsidP="00B92B19">
      <w:pPr>
        <w:jc w:val="center"/>
        <w:rPr>
          <w:rFonts w:ascii="Arial" w:hAnsi="Arial" w:cs="Arial"/>
          <w:sz w:val="21"/>
          <w:szCs w:val="21"/>
          <w:shd w:val="clear" w:color="auto" w:fill="FFFFFF"/>
        </w:rPr>
      </w:pPr>
      <w:r w:rsidRPr="007E70F5">
        <w:rPr>
          <w:rFonts w:ascii="Arial" w:hAnsi="Arial" w:cs="Arial"/>
          <w:sz w:val="21"/>
          <w:szCs w:val="21"/>
          <w:shd w:val="clear" w:color="auto" w:fill="FFFFFF"/>
        </w:rPr>
        <w:t>Restricciones básicas para frecuencias entre 100 kHz y 3 GHz</w:t>
      </w:r>
    </w:p>
    <w:p w14:paraId="10D8D26F" w14:textId="28851895" w:rsidR="007E70F5" w:rsidRDefault="007E70F5" w:rsidP="00FB4625">
      <w:pPr>
        <w:jc w:val="both"/>
        <w:rPr>
          <w:rFonts w:ascii="Arial" w:hAnsi="Arial" w:cs="Arial"/>
          <w:sz w:val="21"/>
          <w:szCs w:val="21"/>
          <w:shd w:val="clear" w:color="auto" w:fill="FFFFFF"/>
        </w:rPr>
      </w:pPr>
      <w:r>
        <w:rPr>
          <w:noProof/>
        </w:rPr>
        <w:drawing>
          <wp:inline distT="0" distB="0" distL="0" distR="0" wp14:anchorId="221DABF4" wp14:editId="1083BA0C">
            <wp:extent cx="5612130" cy="24771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77135"/>
                    </a:xfrm>
                    <a:prstGeom prst="rect">
                      <a:avLst/>
                    </a:prstGeom>
                  </pic:spPr>
                </pic:pic>
              </a:graphicData>
            </a:graphic>
          </wp:inline>
        </w:drawing>
      </w:r>
    </w:p>
    <w:p w14:paraId="000B71FE" w14:textId="77777777" w:rsidR="00B92B19" w:rsidRDefault="00B92B19" w:rsidP="004E25DB">
      <w:pPr>
        <w:rPr>
          <w:rFonts w:ascii="Arial" w:hAnsi="Arial" w:cs="Arial"/>
          <w:sz w:val="21"/>
          <w:szCs w:val="21"/>
          <w:shd w:val="clear" w:color="auto" w:fill="FFFFFF"/>
          <w:lang w:val="en-US"/>
        </w:rPr>
      </w:pPr>
    </w:p>
    <w:p w14:paraId="312D3CFB" w14:textId="77777777" w:rsidR="00436C87" w:rsidRDefault="00436C87" w:rsidP="00B92B19">
      <w:pPr>
        <w:jc w:val="center"/>
        <w:rPr>
          <w:rFonts w:ascii="Arial" w:hAnsi="Arial" w:cs="Arial"/>
          <w:sz w:val="21"/>
          <w:szCs w:val="21"/>
          <w:shd w:val="clear" w:color="auto" w:fill="FFFFFF"/>
          <w:lang w:val="en-US"/>
        </w:rPr>
      </w:pPr>
    </w:p>
    <w:p w14:paraId="3D8CE97E" w14:textId="77777777" w:rsidR="00436C87" w:rsidRDefault="00436C87" w:rsidP="00B92B19">
      <w:pPr>
        <w:jc w:val="center"/>
        <w:rPr>
          <w:rFonts w:ascii="Arial" w:hAnsi="Arial" w:cs="Arial"/>
          <w:sz w:val="21"/>
          <w:szCs w:val="21"/>
          <w:shd w:val="clear" w:color="auto" w:fill="FFFFFF"/>
          <w:lang w:val="en-US"/>
        </w:rPr>
      </w:pPr>
    </w:p>
    <w:p w14:paraId="5EC1B0F2" w14:textId="77777777" w:rsidR="00436C87" w:rsidRDefault="00436C87" w:rsidP="00B92B19">
      <w:pPr>
        <w:jc w:val="center"/>
        <w:rPr>
          <w:rFonts w:ascii="Arial" w:hAnsi="Arial" w:cs="Arial"/>
          <w:sz w:val="21"/>
          <w:szCs w:val="21"/>
          <w:shd w:val="clear" w:color="auto" w:fill="FFFFFF"/>
          <w:lang w:val="en-US"/>
        </w:rPr>
      </w:pPr>
    </w:p>
    <w:p w14:paraId="7E7192D4" w14:textId="77777777" w:rsidR="00436C87" w:rsidRDefault="00436C87" w:rsidP="00B92B19">
      <w:pPr>
        <w:jc w:val="center"/>
        <w:rPr>
          <w:rFonts w:ascii="Arial" w:hAnsi="Arial" w:cs="Arial"/>
          <w:sz w:val="21"/>
          <w:szCs w:val="21"/>
          <w:shd w:val="clear" w:color="auto" w:fill="FFFFFF"/>
          <w:lang w:val="en-US"/>
        </w:rPr>
      </w:pPr>
    </w:p>
    <w:p w14:paraId="2E4460D1" w14:textId="77777777" w:rsidR="00436C87" w:rsidRDefault="00436C87" w:rsidP="00B92B19">
      <w:pPr>
        <w:jc w:val="center"/>
        <w:rPr>
          <w:rFonts w:ascii="Arial" w:hAnsi="Arial" w:cs="Arial"/>
          <w:sz w:val="21"/>
          <w:szCs w:val="21"/>
          <w:shd w:val="clear" w:color="auto" w:fill="FFFFFF"/>
          <w:lang w:val="en-US"/>
        </w:rPr>
      </w:pPr>
    </w:p>
    <w:p w14:paraId="150CC4C7" w14:textId="661AD403" w:rsidR="007E70F5" w:rsidRDefault="00B92B19" w:rsidP="00B92B19">
      <w:pPr>
        <w:jc w:val="center"/>
        <w:rPr>
          <w:rFonts w:ascii="Arial" w:hAnsi="Arial" w:cs="Arial"/>
          <w:sz w:val="21"/>
          <w:szCs w:val="21"/>
          <w:shd w:val="clear" w:color="auto" w:fill="FFFFFF"/>
          <w:lang w:val="en-US"/>
        </w:rPr>
      </w:pPr>
      <w:r w:rsidRPr="00B92B19">
        <w:rPr>
          <w:rFonts w:ascii="Arial" w:hAnsi="Arial" w:cs="Arial"/>
          <w:sz w:val="21"/>
          <w:szCs w:val="21"/>
          <w:shd w:val="clear" w:color="auto" w:fill="FFFFFF"/>
          <w:lang w:val="en-US"/>
        </w:rPr>
        <w:t>Maximum permissible exposure levels IEEE for exposure of head and torso, 3 kHz to 5 MHz</w:t>
      </w:r>
    </w:p>
    <w:p w14:paraId="3CC635EE" w14:textId="53C2E088" w:rsidR="00B92B19" w:rsidRDefault="00B92B19" w:rsidP="00FB4625">
      <w:pPr>
        <w:jc w:val="both"/>
        <w:rPr>
          <w:rFonts w:ascii="Arial" w:hAnsi="Arial" w:cs="Arial"/>
          <w:sz w:val="21"/>
          <w:szCs w:val="21"/>
          <w:shd w:val="clear" w:color="auto" w:fill="FFFFFF"/>
          <w:lang w:val="en-US"/>
        </w:rPr>
      </w:pPr>
      <w:r>
        <w:rPr>
          <w:rFonts w:ascii="Arial" w:hAnsi="Arial" w:cs="Arial"/>
          <w:sz w:val="21"/>
          <w:szCs w:val="21"/>
          <w:shd w:val="clear" w:color="auto" w:fill="FFFFFF"/>
          <w:lang w:val="en-US"/>
        </w:rPr>
        <w:lastRenderedPageBreak/>
        <w:t xml:space="preserve"> </w:t>
      </w:r>
      <w:r>
        <w:rPr>
          <w:noProof/>
        </w:rPr>
        <w:drawing>
          <wp:inline distT="0" distB="0" distL="0" distR="0" wp14:anchorId="0BF77710" wp14:editId="7E746E92">
            <wp:extent cx="5612130" cy="17633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63395"/>
                    </a:xfrm>
                    <a:prstGeom prst="rect">
                      <a:avLst/>
                    </a:prstGeom>
                  </pic:spPr>
                </pic:pic>
              </a:graphicData>
            </a:graphic>
          </wp:inline>
        </w:drawing>
      </w:r>
    </w:p>
    <w:p w14:paraId="762CA73B" w14:textId="6EE33DD8" w:rsidR="00B92B19" w:rsidRDefault="00B92B19" w:rsidP="00B92B19">
      <w:pPr>
        <w:jc w:val="center"/>
        <w:rPr>
          <w:rFonts w:ascii="Arial" w:hAnsi="Arial" w:cs="Arial"/>
          <w:sz w:val="21"/>
          <w:szCs w:val="21"/>
          <w:shd w:val="clear" w:color="auto" w:fill="FFFFFF"/>
          <w:lang w:val="en-US"/>
        </w:rPr>
      </w:pPr>
      <w:r w:rsidRPr="00B92B19">
        <w:rPr>
          <w:rFonts w:ascii="Arial" w:hAnsi="Arial" w:cs="Arial"/>
          <w:sz w:val="21"/>
          <w:szCs w:val="21"/>
          <w:shd w:val="clear" w:color="auto" w:fill="FFFFFF"/>
          <w:lang w:val="en-US"/>
        </w:rPr>
        <w:t>Maximum permissible exposure levels IEEE for exposure of head limbs, 3 kHz to 5 MHz</w:t>
      </w:r>
    </w:p>
    <w:p w14:paraId="1EC8691A" w14:textId="540838DD" w:rsidR="00B92B19" w:rsidRDefault="00B92B19" w:rsidP="00FB4625">
      <w:pPr>
        <w:jc w:val="both"/>
        <w:rPr>
          <w:rFonts w:ascii="Arial" w:hAnsi="Arial" w:cs="Arial"/>
          <w:sz w:val="21"/>
          <w:szCs w:val="21"/>
          <w:shd w:val="clear" w:color="auto" w:fill="FFFFFF"/>
          <w:lang w:val="en-US"/>
        </w:rPr>
      </w:pPr>
      <w:r>
        <w:rPr>
          <w:noProof/>
        </w:rPr>
        <w:drawing>
          <wp:inline distT="0" distB="0" distL="0" distR="0" wp14:anchorId="01D1266F" wp14:editId="0EF7D08C">
            <wp:extent cx="5612130" cy="17506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50695"/>
                    </a:xfrm>
                    <a:prstGeom prst="rect">
                      <a:avLst/>
                    </a:prstGeom>
                  </pic:spPr>
                </pic:pic>
              </a:graphicData>
            </a:graphic>
          </wp:inline>
        </w:drawing>
      </w:r>
    </w:p>
    <w:p w14:paraId="5A7A645B" w14:textId="77777777" w:rsidR="00B92B19" w:rsidRPr="00B92B19" w:rsidRDefault="00B92B19" w:rsidP="00FB4625">
      <w:pPr>
        <w:jc w:val="both"/>
        <w:rPr>
          <w:rFonts w:ascii="Arial" w:hAnsi="Arial" w:cs="Arial"/>
          <w:sz w:val="21"/>
          <w:szCs w:val="21"/>
          <w:shd w:val="clear" w:color="auto" w:fill="FFFFFF"/>
          <w:lang w:val="en-US"/>
        </w:rPr>
      </w:pPr>
    </w:p>
    <w:p w14:paraId="736CDF4C" w14:textId="46225303" w:rsidR="00830B75" w:rsidRPr="00D34251" w:rsidRDefault="00D34251" w:rsidP="00EC6D08">
      <w:pPr>
        <w:rPr>
          <w:rFonts w:ascii="Arial" w:hAnsi="Arial" w:cs="Arial"/>
          <w:sz w:val="21"/>
          <w:szCs w:val="21"/>
          <w:shd w:val="clear" w:color="auto" w:fill="FFFFFF"/>
        </w:rPr>
      </w:pPr>
      <w:r>
        <w:rPr>
          <w:rFonts w:ascii="Arial" w:hAnsi="Arial" w:cs="Arial"/>
          <w:sz w:val="21"/>
          <w:szCs w:val="21"/>
          <w:shd w:val="clear" w:color="auto" w:fill="FFFFFF"/>
        </w:rPr>
        <w:t>------------------------------------------------------------------------------------------------------------------------------</w:t>
      </w:r>
    </w:p>
    <w:p w14:paraId="71E6C1C1" w14:textId="77777777" w:rsidR="00830B75" w:rsidRDefault="00830B75" w:rsidP="00EC6D08">
      <w:pPr>
        <w:rPr>
          <w:rFonts w:ascii="Arial" w:hAnsi="Arial" w:cs="Arial"/>
          <w:color w:val="FF0000"/>
          <w:sz w:val="21"/>
          <w:szCs w:val="21"/>
          <w:shd w:val="clear" w:color="auto" w:fill="FFFFFF"/>
        </w:rPr>
      </w:pPr>
    </w:p>
    <w:p w14:paraId="171827C6" w14:textId="77777777" w:rsidR="00C72F29" w:rsidRPr="009C0410" w:rsidRDefault="00C72F29" w:rsidP="00EC6D08">
      <w:pPr>
        <w:rPr>
          <w:color w:val="FF0000"/>
        </w:rPr>
      </w:pPr>
    </w:p>
    <w:p w14:paraId="416D0C2D" w14:textId="77777777" w:rsidR="00D22339" w:rsidRDefault="00D22339" w:rsidP="00EC6D08"/>
    <w:p w14:paraId="3072EDA2" w14:textId="792984D4" w:rsidR="00D22339" w:rsidRDefault="00D22339" w:rsidP="00EC6D08"/>
    <w:p w14:paraId="48D99FBE" w14:textId="5FD2170F" w:rsidR="00AF3972" w:rsidRDefault="00AF3972" w:rsidP="00EC6D08"/>
    <w:p w14:paraId="19CB8EE4" w14:textId="31357EA5" w:rsidR="00AF3972" w:rsidRDefault="00AF3972" w:rsidP="00EC6D08"/>
    <w:p w14:paraId="6C485429" w14:textId="2DD18907" w:rsidR="00AF3972" w:rsidRDefault="00AF3972" w:rsidP="00EC6D08"/>
    <w:p w14:paraId="5A82AD2E" w14:textId="623A9D2B" w:rsidR="00AF3972" w:rsidRDefault="00AF3972" w:rsidP="00EC6D08"/>
    <w:p w14:paraId="7DAC6431" w14:textId="598CA961" w:rsidR="00AF3972" w:rsidRDefault="00AF3972" w:rsidP="00EC6D08"/>
    <w:p w14:paraId="044AD891" w14:textId="4662DC7C" w:rsidR="00AF3972" w:rsidRDefault="00AF3972" w:rsidP="00EC6D08"/>
    <w:p w14:paraId="59B16886" w14:textId="77777777" w:rsidR="00AF3972" w:rsidRDefault="00AF3972" w:rsidP="00EC6D08"/>
    <w:p w14:paraId="2D235832" w14:textId="77777777" w:rsidR="006C70F2" w:rsidRDefault="006C70F2" w:rsidP="00EC6D08">
      <w:pPr>
        <w:rPr>
          <w:b/>
          <w:bCs/>
          <w:color w:val="FF0000"/>
        </w:rPr>
      </w:pPr>
    </w:p>
    <w:p w14:paraId="24EEA26B" w14:textId="77777777" w:rsidR="006C70F2" w:rsidRDefault="006C70F2" w:rsidP="00EC6D08">
      <w:pPr>
        <w:rPr>
          <w:b/>
          <w:bCs/>
          <w:color w:val="FF0000"/>
        </w:rPr>
      </w:pPr>
    </w:p>
    <w:p w14:paraId="2F99387C" w14:textId="3FFB40B8" w:rsidR="00D22339" w:rsidRPr="006C70F2" w:rsidRDefault="00167087" w:rsidP="00EC6D08">
      <w:pPr>
        <w:rPr>
          <w:b/>
          <w:bCs/>
          <w:color w:val="FF0000"/>
          <w:sz w:val="40"/>
          <w:szCs w:val="40"/>
        </w:rPr>
      </w:pPr>
      <w:r w:rsidRPr="006C70F2">
        <w:rPr>
          <w:b/>
          <w:bCs/>
          <w:color w:val="FF0000"/>
          <w:sz w:val="40"/>
          <w:szCs w:val="40"/>
          <w:highlight w:val="yellow"/>
        </w:rPr>
        <w:t>CONCLUCION</w:t>
      </w:r>
    </w:p>
    <w:p w14:paraId="73197E8F" w14:textId="16199E18" w:rsidR="00436C87" w:rsidRDefault="0016105B" w:rsidP="00EC6D08">
      <w:r w:rsidRPr="005F43DE">
        <w:t xml:space="preserve">Para </w:t>
      </w:r>
      <w:r w:rsidR="005F43DE" w:rsidRPr="005F43DE">
        <w:t xml:space="preserve">el diseño </w:t>
      </w:r>
      <w:r w:rsidR="005F43DE">
        <w:t xml:space="preserve">e implementación </w:t>
      </w:r>
      <w:r w:rsidR="00200B58" w:rsidRPr="005F43DE">
        <w:t>de un</w:t>
      </w:r>
      <w:r w:rsidRPr="005F43DE">
        <w:t xml:space="preserve"> proyecto como </w:t>
      </w:r>
      <w:r w:rsidR="00FF01E9" w:rsidRPr="005F43DE">
        <w:t>este</w:t>
      </w:r>
      <w:r w:rsidR="00FF01E9">
        <w:t xml:space="preserve">, </w:t>
      </w:r>
      <w:r w:rsidR="00FF01E9" w:rsidRPr="005F43DE">
        <w:t>tenemos</w:t>
      </w:r>
      <w:r w:rsidRPr="005F43DE">
        <w:t xml:space="preserve"> que tener en cuenta una serie de </w:t>
      </w:r>
      <w:proofErr w:type="gramStart"/>
      <w:r w:rsidRPr="005F43DE">
        <w:t>cosas</w:t>
      </w:r>
      <w:r w:rsidR="005F43DE" w:rsidRPr="005F43DE">
        <w:t xml:space="preserve"> </w:t>
      </w:r>
      <w:r w:rsidR="005F43DE">
        <w:t xml:space="preserve"> .</w:t>
      </w:r>
      <w:proofErr w:type="gramEnd"/>
      <w:r w:rsidR="005F43DE">
        <w:t xml:space="preserve"> </w:t>
      </w:r>
      <w:r w:rsidR="005F43DE" w:rsidRPr="005F43DE">
        <w:t xml:space="preserve">Antes que todo conocer </w:t>
      </w:r>
      <w:r w:rsidR="005F43DE">
        <w:t xml:space="preserve">el marco </w:t>
      </w:r>
      <w:r w:rsidR="00FF01E9">
        <w:t>normativo</w:t>
      </w:r>
      <w:r w:rsidR="005F43DE">
        <w:t xml:space="preserve"> del </w:t>
      </w:r>
      <w:proofErr w:type="spellStart"/>
      <w:r w:rsidR="005F43DE">
        <w:t>Estandar</w:t>
      </w:r>
      <w:proofErr w:type="spellEnd"/>
      <w:r w:rsidR="005F43DE">
        <w:t xml:space="preserve"> </w:t>
      </w:r>
      <w:proofErr w:type="spellStart"/>
      <w:r w:rsidR="005F43DE" w:rsidRPr="005F43DE">
        <w:t>Qi</w:t>
      </w:r>
      <w:proofErr w:type="spellEnd"/>
      <w:r w:rsidR="005F43DE" w:rsidRPr="005F43DE">
        <w:t xml:space="preserve"> del Wireless </w:t>
      </w:r>
      <w:proofErr w:type="spellStart"/>
      <w:r w:rsidR="005F43DE" w:rsidRPr="005F43DE">
        <w:t>Power</w:t>
      </w:r>
      <w:proofErr w:type="spellEnd"/>
      <w:r w:rsidR="005F43DE" w:rsidRPr="005F43DE">
        <w:t xml:space="preserve"> </w:t>
      </w:r>
      <w:proofErr w:type="spellStart"/>
      <w:proofErr w:type="gramStart"/>
      <w:r w:rsidR="005F43DE" w:rsidRPr="005F43DE">
        <w:t>Consortium</w:t>
      </w:r>
      <w:proofErr w:type="spellEnd"/>
      <w:r w:rsidR="005F43DE">
        <w:t xml:space="preserve"> .</w:t>
      </w:r>
      <w:proofErr w:type="gramEnd"/>
      <w:r w:rsidR="005F43DE">
        <w:t xml:space="preserve"> </w:t>
      </w:r>
      <w:r w:rsidR="007D49CA">
        <w:t xml:space="preserve"> </w:t>
      </w:r>
    </w:p>
    <w:p w14:paraId="5315703B" w14:textId="306ED23B" w:rsidR="00436C87" w:rsidRDefault="007D49CA" w:rsidP="00EC6D08">
      <w:r>
        <w:t xml:space="preserve">La funcionalidad de este equipo nos lleva a desarrollar una serie de etapas </w:t>
      </w:r>
      <w:r w:rsidR="00200B58">
        <w:t>importantes,</w:t>
      </w:r>
      <w:r w:rsidR="00D27D47">
        <w:t xml:space="preserve"> </w:t>
      </w:r>
      <w:r w:rsidR="0030048C">
        <w:t xml:space="preserve">una es </w:t>
      </w:r>
      <w:proofErr w:type="gramStart"/>
      <w:r w:rsidR="0030048C">
        <w:t>la  la</w:t>
      </w:r>
      <w:proofErr w:type="gramEnd"/>
      <w:r w:rsidR="0030048C">
        <w:t xml:space="preserve"> de CONTROL </w:t>
      </w:r>
      <w:r w:rsidR="00200B58">
        <w:t>buscando</w:t>
      </w:r>
      <w:r w:rsidR="0030048C">
        <w:t xml:space="preserve"> </w:t>
      </w:r>
      <w:r w:rsidR="00200B58" w:rsidRPr="00200B58">
        <w:t xml:space="preserve">la mejor </w:t>
      </w:r>
      <w:r w:rsidR="00200B58" w:rsidRPr="00200B58">
        <w:t>implementación</w:t>
      </w:r>
      <w:r w:rsidR="00200B58" w:rsidRPr="00200B58">
        <w:t xml:space="preserve"> posible se consider</w:t>
      </w:r>
      <w:r w:rsidR="00200B58">
        <w:t xml:space="preserve">o que se podría utilizar una FPGA . Esta </w:t>
      </w:r>
      <w:r w:rsidR="00200B58">
        <w:t>presenta ventajas en los casos que fuera necesario realizar manejo de</w:t>
      </w:r>
      <w:r w:rsidR="00200B58">
        <w:t xml:space="preserve"> señales</w:t>
      </w:r>
      <w:r w:rsidR="00200B58">
        <w:t xml:space="preserve"> de bajo nivel con requerimientos exigentes respecto a estabilidad, </w:t>
      </w:r>
      <w:proofErr w:type="spellStart"/>
      <w:r w:rsidR="00200B58">
        <w:t>slew</w:t>
      </w:r>
      <w:proofErr w:type="spellEnd"/>
      <w:r w:rsidR="00200B58">
        <w:t xml:space="preserve"> </w:t>
      </w:r>
      <w:proofErr w:type="spellStart"/>
      <w:r w:rsidR="00200B58">
        <w:t>rate</w:t>
      </w:r>
      <w:proofErr w:type="spellEnd"/>
      <w:r w:rsidR="00200B58">
        <w:t xml:space="preserve"> </w:t>
      </w:r>
      <w:r w:rsidR="00200B58">
        <w:t xml:space="preserve">y/o </w:t>
      </w:r>
      <w:r w:rsidR="00200B58">
        <w:t>precisión Además</w:t>
      </w:r>
      <w:r w:rsidR="00200B58">
        <w:t>, la independencia de sus pines generales de I/O brindaba la</w:t>
      </w:r>
      <w:r w:rsidR="00200B58">
        <w:t xml:space="preserve"> </w:t>
      </w:r>
      <w:r w:rsidR="00200B58">
        <w:t xml:space="preserve">posibilidad de realizar procesos en paralelo para distintas </w:t>
      </w:r>
      <w:r w:rsidR="00200B58">
        <w:t>señales</w:t>
      </w:r>
      <w:r w:rsidR="00200B58">
        <w:t xml:space="preserve">, </w:t>
      </w:r>
      <w:r w:rsidR="00200B58">
        <w:t>característica</w:t>
      </w:r>
      <w:r w:rsidR="00200B58">
        <w:t xml:space="preserve"> que</w:t>
      </w:r>
      <w:r w:rsidR="00200B58">
        <w:t xml:space="preserve"> podría</w:t>
      </w:r>
      <w:r w:rsidR="00200B58">
        <w:t xml:space="preserve"> resultar conveniente a la hora de procesar las </w:t>
      </w:r>
      <w:r w:rsidR="00200B58">
        <w:t>señales</w:t>
      </w:r>
      <w:r w:rsidR="00200B58">
        <w:t xml:space="preserve"> de </w:t>
      </w:r>
      <w:r w:rsidR="00200B58">
        <w:t>comunicación</w:t>
      </w:r>
      <w:r w:rsidR="00200B58">
        <w:t xml:space="preserve"> mientras</w:t>
      </w:r>
      <w:r w:rsidR="00200B58">
        <w:t xml:space="preserve"> </w:t>
      </w:r>
      <w:r w:rsidR="00200B58">
        <w:t xml:space="preserve">se </w:t>
      </w:r>
      <w:r w:rsidR="00200B58">
        <w:t>mantenían</w:t>
      </w:r>
      <w:r w:rsidR="00200B58">
        <w:t xml:space="preserve"> las </w:t>
      </w:r>
      <w:r w:rsidR="00200B58">
        <w:t>señales</w:t>
      </w:r>
      <w:r w:rsidR="00200B58">
        <w:t xml:space="preserve"> de control de la etapa de potencia (brindar un mayor ancho</w:t>
      </w:r>
      <w:r w:rsidR="00200B58">
        <w:t xml:space="preserve"> </w:t>
      </w:r>
      <w:r w:rsidR="00200B58">
        <w:t xml:space="preserve">de banda para manejo de </w:t>
      </w:r>
      <w:r w:rsidR="00200B58">
        <w:t>señales</w:t>
      </w:r>
      <w:r w:rsidR="00200B58">
        <w:t>).</w:t>
      </w:r>
    </w:p>
    <w:p w14:paraId="2683EC4A" w14:textId="46AF0139" w:rsidR="003E3790" w:rsidRDefault="003E3790" w:rsidP="00EC6D08">
      <w:r>
        <w:t>…………………………………………………</w:t>
      </w:r>
      <w:proofErr w:type="gramStart"/>
      <w:r>
        <w:t>…….</w:t>
      </w:r>
      <w:proofErr w:type="spellStart"/>
      <w:proofErr w:type="gramEnd"/>
      <w:r>
        <w:t>etc</w:t>
      </w:r>
      <w:proofErr w:type="spellEnd"/>
    </w:p>
    <w:p w14:paraId="16099AE2" w14:textId="07495E22" w:rsidR="00D8745B" w:rsidRDefault="00D8745B" w:rsidP="00EC6D08"/>
    <w:p w14:paraId="24ACF487" w14:textId="42CED122" w:rsidR="00FF01E9" w:rsidRDefault="00765DFB" w:rsidP="00EC6D08">
      <w:r>
        <w:t>D</w:t>
      </w:r>
      <w:r w:rsidR="00265C23">
        <w:t xml:space="preserve">esde nuestro </w:t>
      </w:r>
      <w:r w:rsidR="003E3790">
        <w:t>punto de</w:t>
      </w:r>
      <w:r w:rsidR="00265C23">
        <w:t xml:space="preserve"> vista para la realización de este proyecto la evaluación de los costos es </w:t>
      </w:r>
      <w:proofErr w:type="gramStart"/>
      <w:r w:rsidR="00265C23">
        <w:t>importante ,</w:t>
      </w:r>
      <w:proofErr w:type="gramEnd"/>
      <w:r w:rsidR="00265C23">
        <w:t xml:space="preserve">  según a lo</w:t>
      </w:r>
      <w:r w:rsidR="007A41FE">
        <w:t xml:space="preserve"> </w:t>
      </w:r>
      <w:r w:rsidR="00265C23">
        <w:t>expuesto</w:t>
      </w:r>
      <w:r w:rsidR="007A41FE">
        <w:t xml:space="preserve">, </w:t>
      </w:r>
      <w:r w:rsidR="00265C23">
        <w:t xml:space="preserve"> no se perfila como un proyecto de gastos considerables </w:t>
      </w:r>
      <w:r w:rsidR="00E70A9B">
        <w:t xml:space="preserve">, a lo sumo  </w:t>
      </w:r>
      <w:r>
        <w:t>l</w:t>
      </w:r>
      <w:r w:rsidR="00E70A9B">
        <w:t xml:space="preserve">a FPGA es el único que elemento que llega ser caro. </w:t>
      </w:r>
    </w:p>
    <w:p w14:paraId="1339CEA2" w14:textId="640C6A55" w:rsidR="003E3790" w:rsidRDefault="003E3790" w:rsidP="00EC6D08">
      <w:r>
        <w:t>………………………</w:t>
      </w:r>
      <w:proofErr w:type="gramStart"/>
      <w:r>
        <w:t>…….</w:t>
      </w:r>
      <w:proofErr w:type="spellStart"/>
      <w:proofErr w:type="gramEnd"/>
      <w:r>
        <w:t>etc</w:t>
      </w:r>
      <w:proofErr w:type="spellEnd"/>
      <w:r>
        <w:t xml:space="preserve"> </w:t>
      </w:r>
    </w:p>
    <w:p w14:paraId="3F31B14C" w14:textId="7FD884E2" w:rsidR="007A41FE" w:rsidRDefault="003E3790" w:rsidP="00765DFB">
      <w:r>
        <w:t xml:space="preserve">La </w:t>
      </w:r>
      <w:proofErr w:type="gramStart"/>
      <w:r>
        <w:t>tecnología</w:t>
      </w:r>
      <w:r w:rsidR="00765DFB">
        <w:t xml:space="preserve">  de</w:t>
      </w:r>
      <w:proofErr w:type="gramEnd"/>
      <w:r w:rsidR="00765DFB">
        <w:t xml:space="preserve">  transmisión  (o  transferencia)  inalámbrica  de  potencia  (TIP)  se  considera revolucionaria,  cuando  la  energía  eléctrica  pueda  suministrarse  de  manera  inalámbrica, dejaremos  de  correr  el  riesgo  de  carecer  de  ella.</w:t>
      </w:r>
    </w:p>
    <w:p w14:paraId="7BA68DD2" w14:textId="4B582575" w:rsidR="00765DFB" w:rsidRDefault="00765DFB" w:rsidP="00765DFB">
      <w:r>
        <w:t xml:space="preserve">La TIP tiene </w:t>
      </w:r>
      <w:proofErr w:type="gramStart"/>
      <w:r>
        <w:t xml:space="preserve">aplicaciones </w:t>
      </w:r>
      <w:r>
        <w:t xml:space="preserve"> </w:t>
      </w:r>
      <w:r>
        <w:t>variadas</w:t>
      </w:r>
      <w:proofErr w:type="gramEnd"/>
      <w:r>
        <w:t xml:space="preserve">, por ejemplo, sensores de baja potencia, cargadores inalámbricos de alta potencia, enorme </w:t>
      </w:r>
      <w:r>
        <w:t xml:space="preserve"> </w:t>
      </w:r>
      <w:r>
        <w:t>transferencia de energía desde la central eléctrica, etc.</w:t>
      </w:r>
    </w:p>
    <w:p w14:paraId="0FA1C689" w14:textId="17EADF15" w:rsidR="003E3790" w:rsidRDefault="003E3790" w:rsidP="00765DFB">
      <w:proofErr w:type="spellStart"/>
      <w:r>
        <w:t>Etc</w:t>
      </w:r>
      <w:proofErr w:type="spellEnd"/>
      <w:r>
        <w:t>…………………….</w:t>
      </w:r>
    </w:p>
    <w:p w14:paraId="2B1A356B" w14:textId="77777777" w:rsidR="004B58A3" w:rsidRDefault="004B58A3" w:rsidP="00765DFB"/>
    <w:p w14:paraId="66ACF0B6" w14:textId="77777777" w:rsidR="00FF01E9" w:rsidRDefault="00FF01E9" w:rsidP="00EC6D08"/>
    <w:p w14:paraId="49DC93FD" w14:textId="77777777" w:rsidR="00200B58" w:rsidRPr="00200B58" w:rsidRDefault="00200B58" w:rsidP="00EC6D08"/>
    <w:p w14:paraId="4CF6C73E" w14:textId="77777777" w:rsidR="00436C87" w:rsidRDefault="00436C87" w:rsidP="00EC6D08">
      <w:pPr>
        <w:rPr>
          <w:b/>
          <w:bCs/>
          <w:color w:val="FF0000"/>
        </w:rPr>
      </w:pPr>
    </w:p>
    <w:p w14:paraId="68D11F25" w14:textId="77777777" w:rsidR="008B7770" w:rsidRDefault="008B7770" w:rsidP="00EC6D08">
      <w:pPr>
        <w:rPr>
          <w:b/>
          <w:bCs/>
          <w:color w:val="FF0000"/>
        </w:rPr>
      </w:pPr>
    </w:p>
    <w:p w14:paraId="7E4B7324" w14:textId="77777777" w:rsidR="008B7770" w:rsidRDefault="008B7770" w:rsidP="00EC6D08">
      <w:pPr>
        <w:rPr>
          <w:b/>
          <w:bCs/>
          <w:color w:val="FF0000"/>
        </w:rPr>
      </w:pPr>
    </w:p>
    <w:p w14:paraId="56A92F50" w14:textId="77777777" w:rsidR="008B7770" w:rsidRDefault="008B7770" w:rsidP="00EC6D08">
      <w:pPr>
        <w:rPr>
          <w:b/>
          <w:bCs/>
          <w:color w:val="FF0000"/>
        </w:rPr>
      </w:pPr>
    </w:p>
    <w:p w14:paraId="42F58353" w14:textId="77777777" w:rsidR="007E7BC9" w:rsidRDefault="007E7BC9" w:rsidP="00EC6D08">
      <w:pPr>
        <w:rPr>
          <w:b/>
          <w:bCs/>
          <w:color w:val="FF0000"/>
        </w:rPr>
      </w:pPr>
    </w:p>
    <w:p w14:paraId="47205185" w14:textId="77777777" w:rsidR="007E7BC9" w:rsidRDefault="007E7BC9" w:rsidP="00EC6D08">
      <w:pPr>
        <w:rPr>
          <w:b/>
          <w:bCs/>
          <w:color w:val="FF0000"/>
        </w:rPr>
      </w:pPr>
    </w:p>
    <w:p w14:paraId="09DFC845" w14:textId="5FBBEA81" w:rsidR="009C0410" w:rsidRPr="008B7770" w:rsidRDefault="00EF3881" w:rsidP="00EC6D08">
      <w:pPr>
        <w:rPr>
          <w:b/>
          <w:bCs/>
          <w:color w:val="FF0000"/>
        </w:rPr>
      </w:pPr>
      <w:bookmarkStart w:id="0" w:name="_GoBack"/>
      <w:bookmarkEnd w:id="0"/>
      <w:r w:rsidRPr="008B7770">
        <w:rPr>
          <w:b/>
          <w:bCs/>
          <w:color w:val="FF0000"/>
        </w:rPr>
        <w:t xml:space="preserve">Acoplamiento </w:t>
      </w:r>
      <w:r w:rsidR="00663459" w:rsidRPr="008B7770">
        <w:rPr>
          <w:b/>
          <w:bCs/>
          <w:color w:val="FF0000"/>
        </w:rPr>
        <w:t xml:space="preserve">RESONANCIA MAGNETICA </w:t>
      </w:r>
    </w:p>
    <w:p w14:paraId="664A68F0" w14:textId="73471AE5" w:rsidR="00672B43" w:rsidRPr="008B7770" w:rsidRDefault="00672B43" w:rsidP="00EC6D08">
      <w:pPr>
        <w:rPr>
          <w:color w:val="FF0000"/>
        </w:rPr>
      </w:pPr>
      <w:r w:rsidRPr="008B7770">
        <w:rPr>
          <w:color w:val="FF0000"/>
        </w:rPr>
        <w:t>Acoplamiento de resonancia magnética se basa en el acoplamiento de ondas evanescentes</w:t>
      </w:r>
      <w:r w:rsidR="009C465C" w:rsidRPr="008B7770">
        <w:rPr>
          <w:color w:val="FF0000"/>
        </w:rPr>
        <w:t xml:space="preserve"> y transfiere energía eléctrica entre dos bobinas resonantes a través de campos magnéticos variables u oscilantes.</w:t>
      </w:r>
      <w:r w:rsidR="00EC6D08" w:rsidRPr="008B7770">
        <w:rPr>
          <w:color w:val="FF0000"/>
        </w:rPr>
        <w:t xml:space="preserve"> Como dos bobinas resonantes, operando al mismo frecuencia resonante, están fuertemente </w:t>
      </w:r>
      <w:proofErr w:type="gramStart"/>
      <w:r w:rsidR="00EC6D08" w:rsidRPr="008B7770">
        <w:rPr>
          <w:color w:val="FF0000"/>
        </w:rPr>
        <w:t>acoplados</w:t>
      </w:r>
      <w:r w:rsidR="00BF02B4" w:rsidRPr="008B7770">
        <w:rPr>
          <w:color w:val="FF0000"/>
        </w:rPr>
        <w:t xml:space="preserve">  </w:t>
      </w:r>
      <w:r w:rsidR="007B3284" w:rsidRPr="008B7770">
        <w:rPr>
          <w:color w:val="FF0000"/>
        </w:rPr>
        <w:t>,</w:t>
      </w:r>
      <w:proofErr w:type="gramEnd"/>
      <w:r w:rsidR="007B3284" w:rsidRPr="008B7770">
        <w:rPr>
          <w:color w:val="FF0000"/>
        </w:rPr>
        <w:t xml:space="preserve"> la máxima eficiencia de  transferencia de </w:t>
      </w:r>
      <w:r w:rsidR="0049278C" w:rsidRPr="008B7770">
        <w:rPr>
          <w:color w:val="FF0000"/>
        </w:rPr>
        <w:t>energía</w:t>
      </w:r>
      <w:r w:rsidR="007B3284" w:rsidRPr="008B7770">
        <w:rPr>
          <w:color w:val="FF0000"/>
        </w:rPr>
        <w:t xml:space="preserve"> se puede lograr con fugas pequeñas . </w:t>
      </w:r>
    </w:p>
    <w:p w14:paraId="4CD15D1E" w14:textId="5EF803EE" w:rsidR="007B3284" w:rsidRPr="008B7770" w:rsidRDefault="007B3284" w:rsidP="0049278C">
      <w:pPr>
        <w:rPr>
          <w:color w:val="FF0000"/>
        </w:rPr>
      </w:pPr>
      <w:r w:rsidRPr="008B7770">
        <w:rPr>
          <w:color w:val="FF0000"/>
        </w:rPr>
        <w:t xml:space="preserve">Debido a la propiedad de resonancia, el acoplamiento de resonancia magnética también tiene la ventaja de la inmunidad al entorno </w:t>
      </w:r>
      <w:r w:rsidR="00D41033" w:rsidRPr="008B7770">
        <w:rPr>
          <w:color w:val="FF0000"/>
        </w:rPr>
        <w:t>vecino.</w:t>
      </w:r>
      <w:r w:rsidR="0049278C" w:rsidRPr="008B7770">
        <w:rPr>
          <w:color w:val="FF0000"/>
        </w:rPr>
        <w:t xml:space="preserve"> Demostraciones anteriores de resonadores acoplados magnéticamente han demostrado la capacidad de transferir energía a una distancia mayor que esa de acoplamiento inductivo, con mayor eficiencia que la de RF enfoque de radiación. Además, el acoplamiento de resonancia magnética se puede aplicar entre un transmisor </w:t>
      </w:r>
      <w:r w:rsidR="00D41033" w:rsidRPr="008B7770">
        <w:rPr>
          <w:color w:val="FF0000"/>
        </w:rPr>
        <w:t>resonador y</w:t>
      </w:r>
      <w:r w:rsidR="0049278C" w:rsidRPr="008B7770">
        <w:rPr>
          <w:color w:val="FF0000"/>
        </w:rPr>
        <w:t xml:space="preserve"> muchos resonadores </w:t>
      </w:r>
      <w:proofErr w:type="gramStart"/>
      <w:r w:rsidR="0049278C" w:rsidRPr="008B7770">
        <w:rPr>
          <w:color w:val="FF0000"/>
        </w:rPr>
        <w:t>recibiendo ,</w:t>
      </w:r>
      <w:proofErr w:type="gramEnd"/>
      <w:r w:rsidR="0049278C" w:rsidRPr="008B7770">
        <w:rPr>
          <w:color w:val="FF0000"/>
        </w:rPr>
        <w:t xml:space="preserve"> por lo tanto, permite la carga concurrente de múltiples dispositivos</w:t>
      </w:r>
      <w:r w:rsidR="00D94991" w:rsidRPr="008B7770">
        <w:rPr>
          <w:color w:val="FF0000"/>
        </w:rPr>
        <w:t>.</w:t>
      </w:r>
    </w:p>
    <w:p w14:paraId="559C8F35" w14:textId="6BBB9800" w:rsidR="00D94991" w:rsidRPr="008B7770" w:rsidRDefault="00D94991" w:rsidP="00D94991">
      <w:pPr>
        <w:rPr>
          <w:color w:val="FF0000"/>
        </w:rPr>
      </w:pPr>
      <w:r w:rsidRPr="008B7770">
        <w:rPr>
          <w:color w:val="FF0000"/>
        </w:rPr>
        <w:t xml:space="preserve">Como el acoplamiento de resonancia magnética normalmente opera en el rango de frecuencia de </w:t>
      </w:r>
      <w:proofErr w:type="spellStart"/>
      <w:r w:rsidRPr="008B7770">
        <w:rPr>
          <w:color w:val="FF0000"/>
        </w:rPr>
        <w:t>Mhz</w:t>
      </w:r>
      <w:proofErr w:type="spellEnd"/>
      <w:r w:rsidRPr="008B7770">
        <w:rPr>
          <w:color w:val="FF0000"/>
        </w:rPr>
        <w:t>, los factores de calidad son normalmente alto.</w:t>
      </w:r>
    </w:p>
    <w:p w14:paraId="16C33056" w14:textId="334B27E0" w:rsidR="00D41033" w:rsidRPr="008B7770" w:rsidRDefault="00D41033" w:rsidP="00D41033">
      <w:pPr>
        <w:rPr>
          <w:color w:val="FF0000"/>
        </w:rPr>
      </w:pPr>
      <w:r w:rsidRPr="008B7770">
        <w:rPr>
          <w:color w:val="FF0000"/>
        </w:rPr>
        <w:t xml:space="preserve">Con el aumento de la distancia de carga, un </w:t>
      </w:r>
      <w:proofErr w:type="gramStart"/>
      <w:r w:rsidRPr="008B7770">
        <w:rPr>
          <w:color w:val="FF0000"/>
        </w:rPr>
        <w:t>alto  factor</w:t>
      </w:r>
      <w:proofErr w:type="gramEnd"/>
      <w:r w:rsidRPr="008B7770">
        <w:rPr>
          <w:color w:val="FF0000"/>
        </w:rPr>
        <w:t xml:space="preserve"> de  calidad ayuda a mitigar la fuerte disminución de la coeficiente de acoplamiento y, por lo tanto, la eficiencia de carga . En consecuencia, extender la distancia efectiva de transferencia de potencia al rango del medidor es posible</w:t>
      </w:r>
    </w:p>
    <w:p w14:paraId="65458B7F" w14:textId="38058026" w:rsidR="009D5254" w:rsidRDefault="009D5254" w:rsidP="00D41033"/>
    <w:p w14:paraId="4611F2B1" w14:textId="399855AE" w:rsidR="009D5254" w:rsidRDefault="009D5254" w:rsidP="00D41033"/>
    <w:p w14:paraId="241BC4D6" w14:textId="0654B018" w:rsidR="009D5254" w:rsidRDefault="009D5254" w:rsidP="00D41033">
      <w:r>
        <w:rPr>
          <w:noProof/>
        </w:rPr>
        <w:drawing>
          <wp:inline distT="0" distB="0" distL="0" distR="0" wp14:anchorId="60BD6A8C" wp14:editId="47759217">
            <wp:extent cx="5612130" cy="12947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94765"/>
                    </a:xfrm>
                    <a:prstGeom prst="rect">
                      <a:avLst/>
                    </a:prstGeom>
                  </pic:spPr>
                </pic:pic>
              </a:graphicData>
            </a:graphic>
          </wp:inline>
        </w:drawing>
      </w:r>
    </w:p>
    <w:p w14:paraId="79F42A35" w14:textId="27043AE0" w:rsidR="00C8792A" w:rsidRDefault="00C8792A" w:rsidP="00D41033"/>
    <w:p w14:paraId="68537485" w14:textId="38CE3ADD" w:rsidR="00C8792A" w:rsidRDefault="00C8792A" w:rsidP="00D41033"/>
    <w:p w14:paraId="5AB4FA76" w14:textId="6BF97A53" w:rsidR="001A66B7" w:rsidRDefault="001A66B7" w:rsidP="00D41033"/>
    <w:p w14:paraId="5CD6ACD9" w14:textId="32B1F3D9" w:rsidR="001A66B7" w:rsidRDefault="001A66B7" w:rsidP="00D41033"/>
    <w:p w14:paraId="6FE49EB3" w14:textId="30A9352F" w:rsidR="001A66B7" w:rsidRDefault="001A66B7" w:rsidP="00D41033"/>
    <w:p w14:paraId="666A2529" w14:textId="112094FA" w:rsidR="001A66B7" w:rsidRDefault="001A66B7" w:rsidP="00D41033"/>
    <w:p w14:paraId="29FFF0B2" w14:textId="5AC1A724" w:rsidR="001A66B7" w:rsidRDefault="001A66B7" w:rsidP="00D41033"/>
    <w:p w14:paraId="5235FF0C" w14:textId="7C864992" w:rsidR="001A66B7" w:rsidRDefault="001A66B7" w:rsidP="00D41033"/>
    <w:p w14:paraId="46C15A8D" w14:textId="02BBBE73" w:rsidR="001A66B7" w:rsidRDefault="001A66B7" w:rsidP="00D41033"/>
    <w:p w14:paraId="47FC0470" w14:textId="77777777" w:rsidR="005003E3" w:rsidRDefault="005003E3" w:rsidP="00D41033"/>
    <w:p w14:paraId="69095EA1" w14:textId="77777777" w:rsidR="005003E3" w:rsidRDefault="005003E3" w:rsidP="00D41033"/>
    <w:p w14:paraId="7C72E502" w14:textId="77777777" w:rsidR="005003E3" w:rsidRDefault="005003E3" w:rsidP="00D41033"/>
    <w:p w14:paraId="4B40B478" w14:textId="77777777" w:rsidR="005003E3" w:rsidRDefault="005003E3" w:rsidP="00D41033"/>
    <w:p w14:paraId="2EBD1337" w14:textId="77777777" w:rsidR="005003E3" w:rsidRDefault="005003E3" w:rsidP="00D41033"/>
    <w:p w14:paraId="06B552C1" w14:textId="77777777" w:rsidR="005003E3" w:rsidRDefault="005003E3" w:rsidP="00D41033"/>
    <w:p w14:paraId="7619FF28" w14:textId="77777777" w:rsidR="005003E3" w:rsidRDefault="005003E3" w:rsidP="00D41033"/>
    <w:p w14:paraId="6B92A788" w14:textId="77777777" w:rsidR="005003E3" w:rsidRDefault="005003E3" w:rsidP="00D41033"/>
    <w:p w14:paraId="6D15F1CF" w14:textId="77777777" w:rsidR="005003E3" w:rsidRDefault="005003E3" w:rsidP="00D41033"/>
    <w:p w14:paraId="2AEE0BF1" w14:textId="77777777" w:rsidR="005003E3" w:rsidRDefault="005003E3" w:rsidP="00D41033"/>
    <w:p w14:paraId="6786F828" w14:textId="77777777" w:rsidR="005003E3" w:rsidRDefault="005003E3" w:rsidP="00D41033"/>
    <w:p w14:paraId="64FFF768" w14:textId="5C683463" w:rsidR="005538A5" w:rsidRDefault="005538A5" w:rsidP="00DE2CA1">
      <w:pPr>
        <w:rPr>
          <w:rFonts w:ascii="Cambria Math" w:hAnsi="Cambria Math" w:cs="Cambria Math"/>
        </w:rPr>
      </w:pPr>
      <w:r>
        <w:rPr>
          <w:rFonts w:ascii="Cambria Math" w:hAnsi="Cambria Math" w:cs="Cambria Math"/>
        </w:rPr>
        <w:t xml:space="preserve">                                     </w:t>
      </w:r>
    </w:p>
    <w:p w14:paraId="642DC9AA" w14:textId="77777777" w:rsidR="008B7770" w:rsidRPr="009C0410" w:rsidRDefault="008B7770" w:rsidP="008B7770">
      <w:pPr>
        <w:rPr>
          <w:rFonts w:ascii="Arial" w:hAnsi="Arial" w:cs="Arial"/>
          <w:color w:val="FF0000"/>
          <w:sz w:val="21"/>
          <w:szCs w:val="21"/>
          <w:shd w:val="clear" w:color="auto" w:fill="FFFFFF"/>
        </w:rPr>
      </w:pPr>
      <w:r w:rsidRPr="009C0410">
        <w:rPr>
          <w:rFonts w:ascii="Arial" w:hAnsi="Arial" w:cs="Arial"/>
          <w:color w:val="FF0000"/>
          <w:sz w:val="21"/>
          <w:szCs w:val="21"/>
          <w:shd w:val="clear" w:color="auto" w:fill="FFFFFF"/>
        </w:rPr>
        <w:t xml:space="preserve">TRANSMISOR DE POTENCIA </w:t>
      </w:r>
    </w:p>
    <w:p w14:paraId="4B9E7DFC" w14:textId="77777777" w:rsidR="008B7770" w:rsidRPr="009C0410" w:rsidRDefault="008B7770" w:rsidP="008B7770">
      <w:pPr>
        <w:rPr>
          <w:color w:val="FF0000"/>
        </w:rPr>
      </w:pPr>
    </w:p>
    <w:p w14:paraId="1A5416B9"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Como un ejemplo de la versión 1.2.2 de 2017 de la especificación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(mencionada anteriormente), el transmisor de baja potencia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de referencia A2 tiene una bobina de 20 vueltas (en dos capas) en una bobina plana, enrollada en una forma de 19 mm diámetro interno y un diámetro externo de 40 mm, con un escudo debajo de la bobina de hierro blando de al menos 4 mm más de diámetro que proporciona una inductancia de 24 + -1 </w:t>
      </w:r>
      <w:proofErr w:type="spellStart"/>
      <w:r w:rsidRPr="009C0410">
        <w:rPr>
          <w:rFonts w:ascii="Arial" w:hAnsi="Arial" w:cs="Arial"/>
          <w:color w:val="FF0000"/>
          <w:sz w:val="21"/>
          <w:szCs w:val="21"/>
        </w:rPr>
        <w:t>microhenries</w:t>
      </w:r>
      <w:proofErr w:type="spellEnd"/>
      <w:r w:rsidRPr="009C0410">
        <w:rPr>
          <w:rFonts w:ascii="Arial" w:hAnsi="Arial" w:cs="Arial"/>
          <w:color w:val="FF0000"/>
          <w:sz w:val="21"/>
          <w:szCs w:val="21"/>
        </w:rPr>
        <w:t xml:space="preserve">. Esta bobina se coloca en un circuito resonante en serie con un condensador de 200 </w:t>
      </w:r>
      <w:proofErr w:type="spellStart"/>
      <w:r w:rsidRPr="009C0410">
        <w:rPr>
          <w:rFonts w:ascii="Arial" w:hAnsi="Arial" w:cs="Arial"/>
          <w:color w:val="FF0000"/>
          <w:sz w:val="21"/>
          <w:szCs w:val="21"/>
        </w:rPr>
        <w:t>nF</w:t>
      </w:r>
      <w:proofErr w:type="spellEnd"/>
      <w:r w:rsidRPr="009C0410">
        <w:rPr>
          <w:rFonts w:ascii="Arial" w:hAnsi="Arial" w:cs="Arial"/>
          <w:color w:val="FF0000"/>
          <w:sz w:val="21"/>
          <w:szCs w:val="21"/>
        </w:rPr>
        <w:t xml:space="preserve"> para producir un circuito resonante con una resonancia natural a ~ 140 kHz cuando se acopla a la bobina del receptor.</w:t>
      </w:r>
    </w:p>
    <w:p w14:paraId="26F87972"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Este circuito resonante en serie es impulsado por una disposición de conmutación de puente H desde la fuente de CC; a plena potencia, el voltaje en el condensador puede alcanzar los 50 voltios. El control de potencia es automático; La especificación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requiere que el voltaje real aplicado sea controlable en pasos de al menos 50 milivoltios.</w:t>
      </w:r>
    </w:p>
    <w:p w14:paraId="2557D3C5"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En lugar de regular el voltaje de carga en el dispositivo, los cargadores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que cumplen con la referencia A2 utilizan un controlador PID (derivado integral proporcional) para modular la potencia suministrada de acuerdo con el voltaje de la celda primaria.</w:t>
      </w:r>
    </w:p>
    <w:p w14:paraId="3563FFBD"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Otros transmisores de carga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comienzan sus conexiones a 140 kHz, pero pueden cambiar las frecuencias para encontrar una frecuencia que coincida mejor, ya que la inductancia mutua entre las bobinas del transmisor y el receptor variará según la distancia de separación entre las bobinas del transmisor y el receptor, </w:t>
      </w:r>
      <w:proofErr w:type="gramStart"/>
      <w:r w:rsidRPr="009C0410">
        <w:rPr>
          <w:rFonts w:ascii="Arial" w:hAnsi="Arial" w:cs="Arial"/>
          <w:color w:val="FF0000"/>
          <w:sz w:val="21"/>
          <w:szCs w:val="21"/>
        </w:rPr>
        <w:t>y</w:t>
      </w:r>
      <w:proofErr w:type="gramEnd"/>
      <w:r w:rsidRPr="009C0410">
        <w:rPr>
          <w:rFonts w:ascii="Arial" w:hAnsi="Arial" w:cs="Arial"/>
          <w:color w:val="FF0000"/>
          <w:sz w:val="21"/>
          <w:szCs w:val="21"/>
        </w:rPr>
        <w:t xml:space="preserve"> por lo tanto, la </w:t>
      </w:r>
      <w:proofErr w:type="spellStart"/>
      <w:r w:rsidRPr="009C0410">
        <w:rPr>
          <w:rFonts w:ascii="Arial" w:hAnsi="Arial" w:cs="Arial"/>
          <w:color w:val="FF0000"/>
          <w:sz w:val="21"/>
          <w:szCs w:val="21"/>
        </w:rPr>
        <w:t>La</w:t>
      </w:r>
      <w:proofErr w:type="spellEnd"/>
      <w:r w:rsidRPr="009C0410">
        <w:rPr>
          <w:rFonts w:ascii="Arial" w:hAnsi="Arial" w:cs="Arial"/>
          <w:color w:val="FF0000"/>
          <w:sz w:val="21"/>
          <w:szCs w:val="21"/>
        </w:rPr>
        <w:t xml:space="preserve"> frecuencia de resonancia variará. Los diferentes diseños de referencia de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tienen diferentes disposiciones de bobina, que incluyen sistemas de bobina ovalada y </w:t>
      </w:r>
      <w:proofErr w:type="spellStart"/>
      <w:r w:rsidRPr="009C0410">
        <w:rPr>
          <w:rFonts w:ascii="Arial" w:hAnsi="Arial" w:cs="Arial"/>
          <w:color w:val="FF0000"/>
          <w:sz w:val="21"/>
          <w:szCs w:val="21"/>
        </w:rPr>
        <w:t>multi-bobina</w:t>
      </w:r>
      <w:proofErr w:type="spellEnd"/>
      <w:r w:rsidRPr="009C0410">
        <w:rPr>
          <w:rFonts w:ascii="Arial" w:hAnsi="Arial" w:cs="Arial"/>
          <w:color w:val="FF0000"/>
          <w:sz w:val="21"/>
          <w:szCs w:val="21"/>
        </w:rPr>
        <w:t>, así como redes de resonancia más complejas con múltiples inductores y condensadores. Estos diseños permiten un funcionamiento ágil en frecuencias a frecuencias de 105 a 205 kHz y con voltajes de circuito resonantes máximos de hasta 200 voltios.</w:t>
      </w:r>
    </w:p>
    <w:p w14:paraId="5856C0F6" w14:textId="77777777" w:rsidR="008B7770" w:rsidRPr="009C0410" w:rsidRDefault="008B7770" w:rsidP="008B7770">
      <w:pPr>
        <w:rPr>
          <w:color w:val="FF0000"/>
        </w:rPr>
      </w:pPr>
    </w:p>
    <w:p w14:paraId="13358C44" w14:textId="77777777" w:rsidR="008B7770" w:rsidRPr="009C0410" w:rsidRDefault="008B7770" w:rsidP="008B7770">
      <w:pPr>
        <w:rPr>
          <w:color w:val="FF0000"/>
        </w:rPr>
      </w:pPr>
    </w:p>
    <w:p w14:paraId="0852B997" w14:textId="77777777" w:rsidR="008B7770" w:rsidRPr="009C0410" w:rsidRDefault="008B7770" w:rsidP="008B7770">
      <w:pPr>
        <w:rPr>
          <w:color w:val="FF0000"/>
        </w:rPr>
      </w:pPr>
      <w:r w:rsidRPr="009C0410">
        <w:rPr>
          <w:color w:val="FF0000"/>
        </w:rPr>
        <w:t xml:space="preserve">RECEPTOR DE POTENCIA </w:t>
      </w:r>
    </w:p>
    <w:p w14:paraId="68A681C3"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El diseño de referencia de hardware del receptor de alimentación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1, también de la versión 1.2.2 de la especificación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comienza con una bobina rectangular de alambre de 44 mm x 30 mm de tamaño exterior, con 14 vueltas de cable y con un escudo magnético sobre la bobina. Esta bobina está conectada a un circuito resonante paralelo con un par de condensadores (de 127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xml:space="preserve"> y 1.6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xml:space="preserve"> en serie). La potencia de salida se toma a través del condensador de 1.6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w:t>
      </w:r>
    </w:p>
    <w:p w14:paraId="56CD009D"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Para proporcionar un canal de comunicaciones digitales de regreso al transmisor de potencia, un modulador de resonancia que consiste en un par de condensadores de 22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xml:space="preserve"> y una resistencia de 10 </w:t>
      </w:r>
      <w:proofErr w:type="spellStart"/>
      <w:r w:rsidRPr="009C0410">
        <w:rPr>
          <w:rFonts w:ascii="Arial" w:hAnsi="Arial" w:cs="Arial"/>
          <w:color w:val="FF0000"/>
          <w:sz w:val="21"/>
          <w:szCs w:val="21"/>
        </w:rPr>
        <w:t>kΩ</w:t>
      </w:r>
      <w:proofErr w:type="spellEnd"/>
      <w:r w:rsidRPr="009C0410">
        <w:rPr>
          <w:rFonts w:ascii="Arial" w:hAnsi="Arial" w:cs="Arial"/>
          <w:color w:val="FF0000"/>
          <w:sz w:val="21"/>
          <w:szCs w:val="21"/>
        </w:rPr>
        <w:t xml:space="preserve"> en una configuración T se puede conmutar a través del capacitor de 1.6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xml:space="preserve">. Al cambiar la red T a través del capacitor de 1.6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se produce un cambio significativo en la frecuencia de resonancia del sistema acoplado que el transmisor de potencia detecta como un cambio en la potencia entregada.</w:t>
      </w:r>
    </w:p>
    <w:p w14:paraId="119D5AA9"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La salida de energía al dispositivo portátil es a través de un puente de onda completa conectado a través del capacitor de 1.6 </w:t>
      </w:r>
      <w:proofErr w:type="spellStart"/>
      <w:r w:rsidRPr="009C0410">
        <w:rPr>
          <w:rFonts w:ascii="Arial" w:hAnsi="Arial" w:cs="Arial"/>
          <w:color w:val="FF0000"/>
          <w:sz w:val="21"/>
          <w:szCs w:val="21"/>
        </w:rPr>
        <w:t>nanofaradios</w:t>
      </w:r>
      <w:proofErr w:type="spellEnd"/>
      <w:r w:rsidRPr="009C0410">
        <w:rPr>
          <w:rFonts w:ascii="Arial" w:hAnsi="Arial" w:cs="Arial"/>
          <w:color w:val="FF0000"/>
          <w:sz w:val="21"/>
          <w:szCs w:val="21"/>
        </w:rPr>
        <w:t>; la potencia generalmente se filtra con un condensador de 20 microfaradios antes de la entrega al controlador de carga.</w:t>
      </w:r>
    </w:p>
    <w:p w14:paraId="5CABADC8"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Otros receptores de potencia </w:t>
      </w:r>
      <w:proofErr w:type="spellStart"/>
      <w:r w:rsidRPr="009C0410">
        <w:rPr>
          <w:rFonts w:ascii="Arial" w:hAnsi="Arial" w:cs="Arial"/>
          <w:color w:val="FF0000"/>
          <w:sz w:val="21"/>
          <w:szCs w:val="21"/>
        </w:rPr>
        <w:t>Qi</w:t>
      </w:r>
      <w:proofErr w:type="spellEnd"/>
      <w:r w:rsidRPr="009C0410">
        <w:rPr>
          <w:rFonts w:ascii="Arial" w:hAnsi="Arial" w:cs="Arial"/>
          <w:color w:val="FF0000"/>
          <w:sz w:val="21"/>
          <w:szCs w:val="21"/>
        </w:rPr>
        <w:t xml:space="preserve"> utilizan moduladores de resonancia alternativos, incluida la conmutación de una resistencia o un par de resistencias a través del condensador resonador del receptor, tanto antes como después del puente rectificador.</w:t>
      </w:r>
    </w:p>
    <w:p w14:paraId="53794EDF" w14:textId="77777777" w:rsidR="000C643A" w:rsidRPr="00A905A4" w:rsidRDefault="000C643A" w:rsidP="00B204C1"/>
    <w:sectPr w:rsidR="000C643A" w:rsidRPr="00A905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944"/>
    <w:multiLevelType w:val="hybridMultilevel"/>
    <w:tmpl w:val="CAC23014"/>
    <w:lvl w:ilvl="0" w:tplc="2C0A0001">
      <w:start w:val="1"/>
      <w:numFmt w:val="bullet"/>
      <w:lvlText w:val=""/>
      <w:lvlJc w:val="left"/>
      <w:pPr>
        <w:ind w:left="1020" w:hanging="360"/>
      </w:pPr>
      <w:rPr>
        <w:rFonts w:ascii="Symbol" w:hAnsi="Symbol" w:hint="default"/>
      </w:rPr>
    </w:lvl>
    <w:lvl w:ilvl="1" w:tplc="2C0A0003" w:tentative="1">
      <w:start w:val="1"/>
      <w:numFmt w:val="bullet"/>
      <w:lvlText w:val="o"/>
      <w:lvlJc w:val="left"/>
      <w:pPr>
        <w:ind w:left="1740" w:hanging="360"/>
      </w:pPr>
      <w:rPr>
        <w:rFonts w:ascii="Courier New" w:hAnsi="Courier New" w:cs="Courier New" w:hint="default"/>
      </w:rPr>
    </w:lvl>
    <w:lvl w:ilvl="2" w:tplc="2C0A0005" w:tentative="1">
      <w:start w:val="1"/>
      <w:numFmt w:val="bullet"/>
      <w:lvlText w:val=""/>
      <w:lvlJc w:val="left"/>
      <w:pPr>
        <w:ind w:left="2460" w:hanging="360"/>
      </w:pPr>
      <w:rPr>
        <w:rFonts w:ascii="Wingdings" w:hAnsi="Wingdings" w:hint="default"/>
      </w:rPr>
    </w:lvl>
    <w:lvl w:ilvl="3" w:tplc="2C0A0001" w:tentative="1">
      <w:start w:val="1"/>
      <w:numFmt w:val="bullet"/>
      <w:lvlText w:val=""/>
      <w:lvlJc w:val="left"/>
      <w:pPr>
        <w:ind w:left="3180" w:hanging="360"/>
      </w:pPr>
      <w:rPr>
        <w:rFonts w:ascii="Symbol" w:hAnsi="Symbol" w:hint="default"/>
      </w:rPr>
    </w:lvl>
    <w:lvl w:ilvl="4" w:tplc="2C0A0003" w:tentative="1">
      <w:start w:val="1"/>
      <w:numFmt w:val="bullet"/>
      <w:lvlText w:val="o"/>
      <w:lvlJc w:val="left"/>
      <w:pPr>
        <w:ind w:left="3900" w:hanging="360"/>
      </w:pPr>
      <w:rPr>
        <w:rFonts w:ascii="Courier New" w:hAnsi="Courier New" w:cs="Courier New" w:hint="default"/>
      </w:rPr>
    </w:lvl>
    <w:lvl w:ilvl="5" w:tplc="2C0A0005" w:tentative="1">
      <w:start w:val="1"/>
      <w:numFmt w:val="bullet"/>
      <w:lvlText w:val=""/>
      <w:lvlJc w:val="left"/>
      <w:pPr>
        <w:ind w:left="4620" w:hanging="360"/>
      </w:pPr>
      <w:rPr>
        <w:rFonts w:ascii="Wingdings" w:hAnsi="Wingdings" w:hint="default"/>
      </w:rPr>
    </w:lvl>
    <w:lvl w:ilvl="6" w:tplc="2C0A0001" w:tentative="1">
      <w:start w:val="1"/>
      <w:numFmt w:val="bullet"/>
      <w:lvlText w:val=""/>
      <w:lvlJc w:val="left"/>
      <w:pPr>
        <w:ind w:left="5340" w:hanging="360"/>
      </w:pPr>
      <w:rPr>
        <w:rFonts w:ascii="Symbol" w:hAnsi="Symbol" w:hint="default"/>
      </w:rPr>
    </w:lvl>
    <w:lvl w:ilvl="7" w:tplc="2C0A0003" w:tentative="1">
      <w:start w:val="1"/>
      <w:numFmt w:val="bullet"/>
      <w:lvlText w:val="o"/>
      <w:lvlJc w:val="left"/>
      <w:pPr>
        <w:ind w:left="6060" w:hanging="360"/>
      </w:pPr>
      <w:rPr>
        <w:rFonts w:ascii="Courier New" w:hAnsi="Courier New" w:cs="Courier New" w:hint="default"/>
      </w:rPr>
    </w:lvl>
    <w:lvl w:ilvl="8" w:tplc="2C0A0005" w:tentative="1">
      <w:start w:val="1"/>
      <w:numFmt w:val="bullet"/>
      <w:lvlText w:val=""/>
      <w:lvlJc w:val="left"/>
      <w:pPr>
        <w:ind w:left="6780" w:hanging="360"/>
      </w:pPr>
      <w:rPr>
        <w:rFonts w:ascii="Wingdings" w:hAnsi="Wingdings" w:hint="default"/>
      </w:rPr>
    </w:lvl>
  </w:abstractNum>
  <w:abstractNum w:abstractNumId="1" w15:restartNumberingAfterBreak="0">
    <w:nsid w:val="117B487C"/>
    <w:multiLevelType w:val="hybridMultilevel"/>
    <w:tmpl w:val="2774E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96607C8"/>
    <w:multiLevelType w:val="hybridMultilevel"/>
    <w:tmpl w:val="1916D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4015472"/>
    <w:multiLevelType w:val="hybridMultilevel"/>
    <w:tmpl w:val="A956E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6071B6A"/>
    <w:multiLevelType w:val="hybridMultilevel"/>
    <w:tmpl w:val="AA8AE616"/>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5" w15:restartNumberingAfterBreak="0">
    <w:nsid w:val="57F9405A"/>
    <w:multiLevelType w:val="hybridMultilevel"/>
    <w:tmpl w:val="F744B820"/>
    <w:lvl w:ilvl="0" w:tplc="2C0A0001">
      <w:start w:val="1"/>
      <w:numFmt w:val="bullet"/>
      <w:lvlText w:val=""/>
      <w:lvlJc w:val="left"/>
      <w:pPr>
        <w:ind w:left="900" w:hanging="360"/>
      </w:pPr>
      <w:rPr>
        <w:rFonts w:ascii="Symbol" w:hAnsi="Symbol"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B2"/>
    <w:rsid w:val="00017B88"/>
    <w:rsid w:val="00023DF3"/>
    <w:rsid w:val="000244A9"/>
    <w:rsid w:val="000277FE"/>
    <w:rsid w:val="00040804"/>
    <w:rsid w:val="00046815"/>
    <w:rsid w:val="00067094"/>
    <w:rsid w:val="000A45D2"/>
    <w:rsid w:val="000C643A"/>
    <w:rsid w:val="00121E3E"/>
    <w:rsid w:val="00130108"/>
    <w:rsid w:val="00142920"/>
    <w:rsid w:val="001553FD"/>
    <w:rsid w:val="0016105B"/>
    <w:rsid w:val="00163571"/>
    <w:rsid w:val="00167087"/>
    <w:rsid w:val="00184D3C"/>
    <w:rsid w:val="001A66B7"/>
    <w:rsid w:val="001A6F2A"/>
    <w:rsid w:val="001B57BB"/>
    <w:rsid w:val="001C3077"/>
    <w:rsid w:val="001D7B79"/>
    <w:rsid w:val="001F5042"/>
    <w:rsid w:val="00200B58"/>
    <w:rsid w:val="00211987"/>
    <w:rsid w:val="00257A49"/>
    <w:rsid w:val="00265C23"/>
    <w:rsid w:val="00286926"/>
    <w:rsid w:val="002920E6"/>
    <w:rsid w:val="0029466D"/>
    <w:rsid w:val="002C055A"/>
    <w:rsid w:val="002E3C37"/>
    <w:rsid w:val="002F4FBF"/>
    <w:rsid w:val="002F5C1A"/>
    <w:rsid w:val="002F7534"/>
    <w:rsid w:val="0030048C"/>
    <w:rsid w:val="00313425"/>
    <w:rsid w:val="0032456D"/>
    <w:rsid w:val="00325455"/>
    <w:rsid w:val="003332A9"/>
    <w:rsid w:val="003377BF"/>
    <w:rsid w:val="00343C0B"/>
    <w:rsid w:val="0034477D"/>
    <w:rsid w:val="00356F8C"/>
    <w:rsid w:val="00395C7C"/>
    <w:rsid w:val="003A067C"/>
    <w:rsid w:val="003A1DF3"/>
    <w:rsid w:val="003A24B0"/>
    <w:rsid w:val="003A348D"/>
    <w:rsid w:val="003E3790"/>
    <w:rsid w:val="0040481B"/>
    <w:rsid w:val="00413E42"/>
    <w:rsid w:val="00423361"/>
    <w:rsid w:val="00424E18"/>
    <w:rsid w:val="00434422"/>
    <w:rsid w:val="00435690"/>
    <w:rsid w:val="00436C87"/>
    <w:rsid w:val="004376D4"/>
    <w:rsid w:val="004456DF"/>
    <w:rsid w:val="004557FB"/>
    <w:rsid w:val="00457184"/>
    <w:rsid w:val="00464096"/>
    <w:rsid w:val="0048612B"/>
    <w:rsid w:val="0049278C"/>
    <w:rsid w:val="00496946"/>
    <w:rsid w:val="004B58A3"/>
    <w:rsid w:val="004B5C39"/>
    <w:rsid w:val="004E25DB"/>
    <w:rsid w:val="004E779C"/>
    <w:rsid w:val="005003E3"/>
    <w:rsid w:val="005026DB"/>
    <w:rsid w:val="00531CBF"/>
    <w:rsid w:val="005404A5"/>
    <w:rsid w:val="00543907"/>
    <w:rsid w:val="005538A5"/>
    <w:rsid w:val="00555BD1"/>
    <w:rsid w:val="00564EF9"/>
    <w:rsid w:val="005923D2"/>
    <w:rsid w:val="0059544E"/>
    <w:rsid w:val="005A5C13"/>
    <w:rsid w:val="005A7530"/>
    <w:rsid w:val="005F43DE"/>
    <w:rsid w:val="00614D5C"/>
    <w:rsid w:val="006207DC"/>
    <w:rsid w:val="00627BB8"/>
    <w:rsid w:val="00643498"/>
    <w:rsid w:val="00645E83"/>
    <w:rsid w:val="00663459"/>
    <w:rsid w:val="00672B43"/>
    <w:rsid w:val="00680E10"/>
    <w:rsid w:val="00684CD1"/>
    <w:rsid w:val="006A0767"/>
    <w:rsid w:val="006A4AA5"/>
    <w:rsid w:val="006B23BB"/>
    <w:rsid w:val="006C13E5"/>
    <w:rsid w:val="006C6D66"/>
    <w:rsid w:val="006C70F2"/>
    <w:rsid w:val="006C7D7B"/>
    <w:rsid w:val="006D1548"/>
    <w:rsid w:val="006E496E"/>
    <w:rsid w:val="006F6436"/>
    <w:rsid w:val="00706C82"/>
    <w:rsid w:val="00721317"/>
    <w:rsid w:val="007224AA"/>
    <w:rsid w:val="00730A94"/>
    <w:rsid w:val="00765DFB"/>
    <w:rsid w:val="007716EC"/>
    <w:rsid w:val="007A41FE"/>
    <w:rsid w:val="007B16D5"/>
    <w:rsid w:val="007B3284"/>
    <w:rsid w:val="007D49CA"/>
    <w:rsid w:val="007E1E90"/>
    <w:rsid w:val="007E70F5"/>
    <w:rsid w:val="007E7BC9"/>
    <w:rsid w:val="008013B0"/>
    <w:rsid w:val="00814DD5"/>
    <w:rsid w:val="008224E4"/>
    <w:rsid w:val="00824EF3"/>
    <w:rsid w:val="008268EF"/>
    <w:rsid w:val="00830B75"/>
    <w:rsid w:val="008742D7"/>
    <w:rsid w:val="00882704"/>
    <w:rsid w:val="008A087D"/>
    <w:rsid w:val="008B7770"/>
    <w:rsid w:val="008C3480"/>
    <w:rsid w:val="008D3FB2"/>
    <w:rsid w:val="008E13B5"/>
    <w:rsid w:val="008E3863"/>
    <w:rsid w:val="008E5FD0"/>
    <w:rsid w:val="008F2B0A"/>
    <w:rsid w:val="008F602D"/>
    <w:rsid w:val="008F7314"/>
    <w:rsid w:val="009114F7"/>
    <w:rsid w:val="0093788E"/>
    <w:rsid w:val="00950649"/>
    <w:rsid w:val="009563F8"/>
    <w:rsid w:val="009645E3"/>
    <w:rsid w:val="00971D2E"/>
    <w:rsid w:val="00982EE4"/>
    <w:rsid w:val="00994346"/>
    <w:rsid w:val="009C0410"/>
    <w:rsid w:val="009C2151"/>
    <w:rsid w:val="009C43F6"/>
    <w:rsid w:val="009C465C"/>
    <w:rsid w:val="009D35F4"/>
    <w:rsid w:val="009D50E5"/>
    <w:rsid w:val="009D5254"/>
    <w:rsid w:val="009E036C"/>
    <w:rsid w:val="009E05D4"/>
    <w:rsid w:val="00A0787D"/>
    <w:rsid w:val="00A124DC"/>
    <w:rsid w:val="00A17FA0"/>
    <w:rsid w:val="00A27869"/>
    <w:rsid w:val="00A66025"/>
    <w:rsid w:val="00A74067"/>
    <w:rsid w:val="00A76E1B"/>
    <w:rsid w:val="00A82AFC"/>
    <w:rsid w:val="00A840A4"/>
    <w:rsid w:val="00A905A4"/>
    <w:rsid w:val="00A939A7"/>
    <w:rsid w:val="00AB4EC0"/>
    <w:rsid w:val="00AD5966"/>
    <w:rsid w:val="00AF3972"/>
    <w:rsid w:val="00AF4DB3"/>
    <w:rsid w:val="00B066AF"/>
    <w:rsid w:val="00B11C74"/>
    <w:rsid w:val="00B204C1"/>
    <w:rsid w:val="00B631AB"/>
    <w:rsid w:val="00B92B19"/>
    <w:rsid w:val="00B950D5"/>
    <w:rsid w:val="00BB247F"/>
    <w:rsid w:val="00BB26FB"/>
    <w:rsid w:val="00BC3BE3"/>
    <w:rsid w:val="00BC44F8"/>
    <w:rsid w:val="00BD7D9A"/>
    <w:rsid w:val="00BF02B4"/>
    <w:rsid w:val="00C05295"/>
    <w:rsid w:val="00C31709"/>
    <w:rsid w:val="00C62988"/>
    <w:rsid w:val="00C72F29"/>
    <w:rsid w:val="00C74866"/>
    <w:rsid w:val="00C8792A"/>
    <w:rsid w:val="00CA3716"/>
    <w:rsid w:val="00CC129C"/>
    <w:rsid w:val="00CD7A18"/>
    <w:rsid w:val="00CE6B88"/>
    <w:rsid w:val="00CF4DD1"/>
    <w:rsid w:val="00CF6A7E"/>
    <w:rsid w:val="00D00573"/>
    <w:rsid w:val="00D104C3"/>
    <w:rsid w:val="00D17D96"/>
    <w:rsid w:val="00D22339"/>
    <w:rsid w:val="00D2539B"/>
    <w:rsid w:val="00D27BD1"/>
    <w:rsid w:val="00D27D47"/>
    <w:rsid w:val="00D31439"/>
    <w:rsid w:val="00D34251"/>
    <w:rsid w:val="00D41033"/>
    <w:rsid w:val="00D411A5"/>
    <w:rsid w:val="00D42DA8"/>
    <w:rsid w:val="00D46617"/>
    <w:rsid w:val="00D8745B"/>
    <w:rsid w:val="00D94991"/>
    <w:rsid w:val="00DA1D22"/>
    <w:rsid w:val="00DB3593"/>
    <w:rsid w:val="00DC1267"/>
    <w:rsid w:val="00DE2CA1"/>
    <w:rsid w:val="00E0764A"/>
    <w:rsid w:val="00E3362F"/>
    <w:rsid w:val="00E45E89"/>
    <w:rsid w:val="00E53384"/>
    <w:rsid w:val="00E70A9B"/>
    <w:rsid w:val="00E711BD"/>
    <w:rsid w:val="00E8124D"/>
    <w:rsid w:val="00E81B90"/>
    <w:rsid w:val="00EC6D08"/>
    <w:rsid w:val="00EC7217"/>
    <w:rsid w:val="00EE4905"/>
    <w:rsid w:val="00EE57C6"/>
    <w:rsid w:val="00EF3881"/>
    <w:rsid w:val="00F034F7"/>
    <w:rsid w:val="00F0547B"/>
    <w:rsid w:val="00F35EFB"/>
    <w:rsid w:val="00F81296"/>
    <w:rsid w:val="00F84EB0"/>
    <w:rsid w:val="00FB1D37"/>
    <w:rsid w:val="00FB394C"/>
    <w:rsid w:val="00FB4625"/>
    <w:rsid w:val="00FB4970"/>
    <w:rsid w:val="00FC095B"/>
    <w:rsid w:val="00FD01B2"/>
    <w:rsid w:val="00FD4616"/>
    <w:rsid w:val="00FE7E99"/>
    <w:rsid w:val="00FF01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482B3"/>
  <w15:chartTrackingRefBased/>
  <w15:docId w15:val="{41DD2A08-A035-4ED9-BC93-12C3E950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E3362F"/>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E3863"/>
    <w:rPr>
      <w:color w:val="0000FF"/>
      <w:u w:val="single"/>
    </w:rPr>
  </w:style>
  <w:style w:type="paragraph" w:styleId="NormalWeb">
    <w:name w:val="Normal (Web)"/>
    <w:basedOn w:val="Normal"/>
    <w:uiPriority w:val="99"/>
    <w:semiHidden/>
    <w:unhideWhenUsed/>
    <w:rsid w:val="008E386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EE57C6"/>
    <w:pPr>
      <w:ind w:left="720"/>
      <w:contextualSpacing/>
    </w:pPr>
  </w:style>
  <w:style w:type="character" w:customStyle="1" w:styleId="Ttulo2Car">
    <w:name w:val="Título 2 Car"/>
    <w:basedOn w:val="Fuentedeprrafopredeter"/>
    <w:link w:val="Ttulo2"/>
    <w:uiPriority w:val="9"/>
    <w:rsid w:val="00E3362F"/>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3362F"/>
  </w:style>
  <w:style w:type="table" w:styleId="Tablaconcuadrcula">
    <w:name w:val="Table Grid"/>
    <w:basedOn w:val="Tablanormal"/>
    <w:uiPriority w:val="39"/>
    <w:rsid w:val="003A1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3A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3A348D"/>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6428">
      <w:bodyDiv w:val="1"/>
      <w:marLeft w:val="0"/>
      <w:marRight w:val="0"/>
      <w:marTop w:val="0"/>
      <w:marBottom w:val="0"/>
      <w:divBdr>
        <w:top w:val="none" w:sz="0" w:space="0" w:color="auto"/>
        <w:left w:val="none" w:sz="0" w:space="0" w:color="auto"/>
        <w:bottom w:val="none" w:sz="0" w:space="0" w:color="auto"/>
        <w:right w:val="none" w:sz="0" w:space="0" w:color="auto"/>
      </w:divBdr>
    </w:div>
    <w:div w:id="906916833">
      <w:bodyDiv w:val="1"/>
      <w:marLeft w:val="0"/>
      <w:marRight w:val="0"/>
      <w:marTop w:val="0"/>
      <w:marBottom w:val="0"/>
      <w:divBdr>
        <w:top w:val="none" w:sz="0" w:space="0" w:color="auto"/>
        <w:left w:val="none" w:sz="0" w:space="0" w:color="auto"/>
        <w:bottom w:val="none" w:sz="0" w:space="0" w:color="auto"/>
        <w:right w:val="none" w:sz="0" w:space="0" w:color="auto"/>
      </w:divBdr>
      <w:divsChild>
        <w:div w:id="61097856">
          <w:marLeft w:val="0"/>
          <w:marRight w:val="0"/>
          <w:marTop w:val="0"/>
          <w:marBottom w:val="0"/>
          <w:divBdr>
            <w:top w:val="none" w:sz="0" w:space="0" w:color="auto"/>
            <w:left w:val="none" w:sz="0" w:space="0" w:color="auto"/>
            <w:bottom w:val="none" w:sz="0" w:space="0" w:color="auto"/>
            <w:right w:val="none" w:sz="0" w:space="0" w:color="auto"/>
          </w:divBdr>
          <w:divsChild>
            <w:div w:id="1369329756">
              <w:marLeft w:val="0"/>
              <w:marRight w:val="0"/>
              <w:marTop w:val="0"/>
              <w:marBottom w:val="0"/>
              <w:divBdr>
                <w:top w:val="none" w:sz="0" w:space="0" w:color="auto"/>
                <w:left w:val="none" w:sz="0" w:space="0" w:color="auto"/>
                <w:bottom w:val="none" w:sz="0" w:space="0" w:color="auto"/>
                <w:right w:val="none" w:sz="0" w:space="0" w:color="auto"/>
              </w:divBdr>
              <w:divsChild>
                <w:div w:id="508758763">
                  <w:marLeft w:val="0"/>
                  <w:marRight w:val="0"/>
                  <w:marTop w:val="0"/>
                  <w:marBottom w:val="0"/>
                  <w:divBdr>
                    <w:top w:val="none" w:sz="0" w:space="0" w:color="auto"/>
                    <w:left w:val="none" w:sz="0" w:space="0" w:color="auto"/>
                    <w:bottom w:val="none" w:sz="0" w:space="0" w:color="auto"/>
                    <w:right w:val="none" w:sz="0" w:space="0" w:color="auto"/>
                  </w:divBdr>
                  <w:divsChild>
                    <w:div w:id="1710303839">
                      <w:marLeft w:val="0"/>
                      <w:marRight w:val="0"/>
                      <w:marTop w:val="0"/>
                      <w:marBottom w:val="0"/>
                      <w:divBdr>
                        <w:top w:val="none" w:sz="0" w:space="0" w:color="auto"/>
                        <w:left w:val="none" w:sz="0" w:space="0" w:color="auto"/>
                        <w:bottom w:val="none" w:sz="0" w:space="0" w:color="auto"/>
                        <w:right w:val="none" w:sz="0" w:space="0" w:color="auto"/>
                      </w:divBdr>
                      <w:divsChild>
                        <w:div w:id="1190947974">
                          <w:marLeft w:val="0"/>
                          <w:marRight w:val="0"/>
                          <w:marTop w:val="0"/>
                          <w:marBottom w:val="0"/>
                          <w:divBdr>
                            <w:top w:val="none" w:sz="0" w:space="0" w:color="auto"/>
                            <w:left w:val="none" w:sz="0" w:space="0" w:color="auto"/>
                            <w:bottom w:val="none" w:sz="0" w:space="0" w:color="auto"/>
                            <w:right w:val="none" w:sz="0" w:space="0" w:color="auto"/>
                          </w:divBdr>
                          <w:divsChild>
                            <w:div w:id="901135583">
                              <w:marLeft w:val="0"/>
                              <w:marRight w:val="300"/>
                              <w:marTop w:val="180"/>
                              <w:marBottom w:val="0"/>
                              <w:divBdr>
                                <w:top w:val="none" w:sz="0" w:space="0" w:color="auto"/>
                                <w:left w:val="none" w:sz="0" w:space="0" w:color="auto"/>
                                <w:bottom w:val="none" w:sz="0" w:space="0" w:color="auto"/>
                                <w:right w:val="none" w:sz="0" w:space="0" w:color="auto"/>
                              </w:divBdr>
                              <w:divsChild>
                                <w:div w:id="1942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062742">
          <w:marLeft w:val="0"/>
          <w:marRight w:val="0"/>
          <w:marTop w:val="0"/>
          <w:marBottom w:val="0"/>
          <w:divBdr>
            <w:top w:val="none" w:sz="0" w:space="0" w:color="auto"/>
            <w:left w:val="none" w:sz="0" w:space="0" w:color="auto"/>
            <w:bottom w:val="none" w:sz="0" w:space="0" w:color="auto"/>
            <w:right w:val="none" w:sz="0" w:space="0" w:color="auto"/>
          </w:divBdr>
          <w:divsChild>
            <w:div w:id="405614891">
              <w:marLeft w:val="0"/>
              <w:marRight w:val="0"/>
              <w:marTop w:val="0"/>
              <w:marBottom w:val="0"/>
              <w:divBdr>
                <w:top w:val="none" w:sz="0" w:space="0" w:color="auto"/>
                <w:left w:val="none" w:sz="0" w:space="0" w:color="auto"/>
                <w:bottom w:val="none" w:sz="0" w:space="0" w:color="auto"/>
                <w:right w:val="none" w:sz="0" w:space="0" w:color="auto"/>
              </w:divBdr>
              <w:divsChild>
                <w:div w:id="1833369764">
                  <w:marLeft w:val="0"/>
                  <w:marRight w:val="0"/>
                  <w:marTop w:val="0"/>
                  <w:marBottom w:val="0"/>
                  <w:divBdr>
                    <w:top w:val="none" w:sz="0" w:space="0" w:color="auto"/>
                    <w:left w:val="none" w:sz="0" w:space="0" w:color="auto"/>
                    <w:bottom w:val="none" w:sz="0" w:space="0" w:color="auto"/>
                    <w:right w:val="none" w:sz="0" w:space="0" w:color="auto"/>
                  </w:divBdr>
                  <w:divsChild>
                    <w:div w:id="326055145">
                      <w:marLeft w:val="0"/>
                      <w:marRight w:val="0"/>
                      <w:marTop w:val="0"/>
                      <w:marBottom w:val="0"/>
                      <w:divBdr>
                        <w:top w:val="none" w:sz="0" w:space="0" w:color="auto"/>
                        <w:left w:val="none" w:sz="0" w:space="0" w:color="auto"/>
                        <w:bottom w:val="none" w:sz="0" w:space="0" w:color="auto"/>
                        <w:right w:val="none" w:sz="0" w:space="0" w:color="auto"/>
                      </w:divBdr>
                      <w:divsChild>
                        <w:div w:id="962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53325">
      <w:bodyDiv w:val="1"/>
      <w:marLeft w:val="0"/>
      <w:marRight w:val="0"/>
      <w:marTop w:val="0"/>
      <w:marBottom w:val="0"/>
      <w:divBdr>
        <w:top w:val="none" w:sz="0" w:space="0" w:color="auto"/>
        <w:left w:val="none" w:sz="0" w:space="0" w:color="auto"/>
        <w:bottom w:val="none" w:sz="0" w:space="0" w:color="auto"/>
        <w:right w:val="none" w:sz="0" w:space="0" w:color="auto"/>
      </w:divBdr>
    </w:div>
    <w:div w:id="1580401455">
      <w:bodyDiv w:val="1"/>
      <w:marLeft w:val="0"/>
      <w:marRight w:val="0"/>
      <w:marTop w:val="0"/>
      <w:marBottom w:val="0"/>
      <w:divBdr>
        <w:top w:val="none" w:sz="0" w:space="0" w:color="auto"/>
        <w:left w:val="none" w:sz="0" w:space="0" w:color="auto"/>
        <w:bottom w:val="none" w:sz="0" w:space="0" w:color="auto"/>
        <w:right w:val="none" w:sz="0" w:space="0" w:color="auto"/>
      </w:divBdr>
    </w:div>
    <w:div w:id="1642154214">
      <w:bodyDiv w:val="1"/>
      <w:marLeft w:val="0"/>
      <w:marRight w:val="0"/>
      <w:marTop w:val="0"/>
      <w:marBottom w:val="0"/>
      <w:divBdr>
        <w:top w:val="none" w:sz="0" w:space="0" w:color="auto"/>
        <w:left w:val="none" w:sz="0" w:space="0" w:color="auto"/>
        <w:bottom w:val="none" w:sz="0" w:space="0" w:color="auto"/>
        <w:right w:val="none" w:sz="0" w:space="0" w:color="auto"/>
      </w:divBdr>
    </w:div>
    <w:div w:id="1692030379">
      <w:bodyDiv w:val="1"/>
      <w:marLeft w:val="0"/>
      <w:marRight w:val="0"/>
      <w:marTop w:val="0"/>
      <w:marBottom w:val="0"/>
      <w:divBdr>
        <w:top w:val="none" w:sz="0" w:space="0" w:color="auto"/>
        <w:left w:val="none" w:sz="0" w:space="0" w:color="auto"/>
        <w:bottom w:val="none" w:sz="0" w:space="0" w:color="auto"/>
        <w:right w:val="none" w:sz="0" w:space="0" w:color="auto"/>
      </w:divBdr>
    </w:div>
    <w:div w:id="1695106047">
      <w:bodyDiv w:val="1"/>
      <w:marLeft w:val="0"/>
      <w:marRight w:val="0"/>
      <w:marTop w:val="0"/>
      <w:marBottom w:val="0"/>
      <w:divBdr>
        <w:top w:val="none" w:sz="0" w:space="0" w:color="auto"/>
        <w:left w:val="none" w:sz="0" w:space="0" w:color="auto"/>
        <w:bottom w:val="none" w:sz="0" w:space="0" w:color="auto"/>
        <w:right w:val="none" w:sz="0" w:space="0" w:color="auto"/>
      </w:divBdr>
    </w:div>
    <w:div w:id="1710951666">
      <w:bodyDiv w:val="1"/>
      <w:marLeft w:val="0"/>
      <w:marRight w:val="0"/>
      <w:marTop w:val="0"/>
      <w:marBottom w:val="0"/>
      <w:divBdr>
        <w:top w:val="none" w:sz="0" w:space="0" w:color="auto"/>
        <w:left w:val="none" w:sz="0" w:space="0" w:color="auto"/>
        <w:bottom w:val="none" w:sz="0" w:space="0" w:color="auto"/>
        <w:right w:val="none" w:sz="0" w:space="0" w:color="auto"/>
      </w:divBdr>
    </w:div>
    <w:div w:id="212738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5448</Words>
  <Characters>29965</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Fabian Lamas</dc:creator>
  <cp:keywords/>
  <dc:description/>
  <cp:lastModifiedBy>Matias Fabian Lamas</cp:lastModifiedBy>
  <cp:revision>3</cp:revision>
  <dcterms:created xsi:type="dcterms:W3CDTF">2019-10-19T09:02:00Z</dcterms:created>
  <dcterms:modified xsi:type="dcterms:W3CDTF">2019-10-19T09:07:00Z</dcterms:modified>
</cp:coreProperties>
</file>