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C58C7" w14:textId="4648C541" w:rsidR="00C91495" w:rsidRPr="00A61375" w:rsidRDefault="00A02C1C" w:rsidP="00D249B2">
      <w:pPr>
        <w:jc w:val="center"/>
        <w:rPr>
          <w:rFonts w:ascii="Noto Sans" w:hAnsi="Noto Sans" w:cs="Noto Sans"/>
          <w:b/>
          <w:bCs/>
          <w:color w:val="00B0F0"/>
          <w:sz w:val="32"/>
          <w:szCs w:val="32"/>
        </w:rPr>
      </w:pPr>
      <w:r w:rsidRPr="00A61375">
        <w:rPr>
          <w:rFonts w:ascii="Noto Sans" w:hAnsi="Noto Sans" w:cs="Noto Sans"/>
          <w:b/>
          <w:bCs/>
          <w:color w:val="00B0F0"/>
          <w:sz w:val="32"/>
          <w:szCs w:val="32"/>
        </w:rPr>
        <w:t xml:space="preserve">Rural </w:t>
      </w:r>
      <w:r w:rsidR="004E6E39" w:rsidRPr="00A61375">
        <w:rPr>
          <w:rFonts w:ascii="Noto Sans" w:hAnsi="Noto Sans" w:cs="Noto Sans"/>
          <w:b/>
          <w:bCs/>
          <w:color w:val="00B0F0"/>
          <w:sz w:val="32"/>
          <w:szCs w:val="32"/>
        </w:rPr>
        <w:t xml:space="preserve">home-grown school feeding program in </w:t>
      </w:r>
      <w:proofErr w:type="spellStart"/>
      <w:r w:rsidR="004E6E39" w:rsidRPr="00A61375">
        <w:rPr>
          <w:rFonts w:ascii="Noto Sans" w:hAnsi="Noto Sans" w:cs="Noto Sans"/>
          <w:b/>
          <w:bCs/>
          <w:color w:val="00B0F0"/>
          <w:sz w:val="32"/>
          <w:szCs w:val="32"/>
        </w:rPr>
        <w:t>Nyanda</w:t>
      </w:r>
      <w:proofErr w:type="spellEnd"/>
    </w:p>
    <w:p w14:paraId="556F0579" w14:textId="3B0FBC74" w:rsidR="00D778A6" w:rsidRDefault="0078201E" w:rsidP="002C4215">
      <w:pPr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 xml:space="preserve">The analysis </w:t>
      </w:r>
      <w:r w:rsidR="004F5165">
        <w:rPr>
          <w:rFonts w:ascii="Noto Sans" w:hAnsi="Noto Sans" w:cs="Noto Sans"/>
          <w:sz w:val="20"/>
          <w:szCs w:val="20"/>
        </w:rPr>
        <w:t xml:space="preserve">of the 2023-2025 education dataset of students in grade 1-6 in </w:t>
      </w:r>
      <w:proofErr w:type="spellStart"/>
      <w:r w:rsidR="004F5165">
        <w:rPr>
          <w:rFonts w:ascii="Noto Sans" w:hAnsi="Noto Sans" w:cs="Noto Sans"/>
          <w:sz w:val="20"/>
          <w:szCs w:val="20"/>
        </w:rPr>
        <w:t>Nyanda</w:t>
      </w:r>
      <w:proofErr w:type="spellEnd"/>
      <w:r w:rsidR="004F5165">
        <w:rPr>
          <w:rFonts w:ascii="Noto Sans" w:hAnsi="Noto Sans" w:cs="Noto Sans"/>
          <w:sz w:val="20"/>
          <w:szCs w:val="20"/>
        </w:rPr>
        <w:t xml:space="preserve"> </w:t>
      </w:r>
      <w:r>
        <w:rPr>
          <w:rFonts w:ascii="Noto Sans" w:hAnsi="Noto Sans" w:cs="Noto Sans"/>
          <w:sz w:val="20"/>
          <w:szCs w:val="20"/>
        </w:rPr>
        <w:t xml:space="preserve">shows that there are </w:t>
      </w:r>
      <w:r w:rsidR="00164A7F">
        <w:rPr>
          <w:rFonts w:ascii="Noto Sans" w:hAnsi="Noto Sans" w:cs="Noto Sans"/>
          <w:sz w:val="20"/>
          <w:szCs w:val="20"/>
        </w:rPr>
        <w:t xml:space="preserve">particularly </w:t>
      </w:r>
      <w:r>
        <w:rPr>
          <w:rFonts w:ascii="Noto Sans" w:hAnsi="Noto Sans" w:cs="Noto Sans"/>
          <w:sz w:val="20"/>
          <w:szCs w:val="20"/>
        </w:rPr>
        <w:t xml:space="preserve">persistent gaps </w:t>
      </w:r>
      <w:r w:rsidR="00223E2F">
        <w:rPr>
          <w:rFonts w:ascii="Noto Sans" w:hAnsi="Noto Sans" w:cs="Noto Sans"/>
          <w:sz w:val="20"/>
          <w:szCs w:val="20"/>
        </w:rPr>
        <w:t xml:space="preserve">among students </w:t>
      </w:r>
      <w:r w:rsidR="004F5165">
        <w:rPr>
          <w:rFonts w:ascii="Noto Sans" w:hAnsi="Noto Sans" w:cs="Noto Sans"/>
          <w:sz w:val="20"/>
          <w:szCs w:val="20"/>
        </w:rPr>
        <w:t xml:space="preserve">in education attainment </w:t>
      </w:r>
      <w:r w:rsidR="00223E2F">
        <w:rPr>
          <w:rFonts w:ascii="Noto Sans" w:hAnsi="Noto Sans" w:cs="Noto Sans"/>
          <w:sz w:val="20"/>
          <w:szCs w:val="20"/>
        </w:rPr>
        <w:t xml:space="preserve">based on </w:t>
      </w:r>
      <w:r w:rsidR="00557ED8">
        <w:rPr>
          <w:rFonts w:ascii="Noto Sans" w:hAnsi="Noto Sans" w:cs="Noto Sans"/>
          <w:sz w:val="20"/>
          <w:szCs w:val="20"/>
        </w:rPr>
        <w:t>households’</w:t>
      </w:r>
      <w:r w:rsidR="00980FC4">
        <w:rPr>
          <w:rFonts w:ascii="Noto Sans" w:hAnsi="Noto Sans" w:cs="Noto Sans"/>
          <w:sz w:val="20"/>
          <w:szCs w:val="20"/>
        </w:rPr>
        <w:t xml:space="preserve"> incomes</w:t>
      </w:r>
      <w:r w:rsidR="00557ED8">
        <w:rPr>
          <w:rFonts w:ascii="Noto Sans" w:hAnsi="Noto Sans" w:cs="Noto Sans"/>
          <w:sz w:val="20"/>
          <w:szCs w:val="20"/>
        </w:rPr>
        <w:t xml:space="preserve">, </w:t>
      </w:r>
      <w:r w:rsidR="00980FC4">
        <w:rPr>
          <w:rFonts w:ascii="Noto Sans" w:hAnsi="Noto Sans" w:cs="Noto Sans"/>
          <w:sz w:val="20"/>
          <w:szCs w:val="20"/>
        </w:rPr>
        <w:t>rural residence</w:t>
      </w:r>
      <w:r w:rsidR="00557ED8">
        <w:rPr>
          <w:rFonts w:ascii="Noto Sans" w:hAnsi="Noto Sans" w:cs="Noto Sans"/>
          <w:sz w:val="20"/>
          <w:szCs w:val="20"/>
        </w:rPr>
        <w:t xml:space="preserve">, </w:t>
      </w:r>
      <w:r w:rsidR="004B61BB">
        <w:rPr>
          <w:rFonts w:ascii="Noto Sans" w:hAnsi="Noto Sans" w:cs="Noto Sans"/>
          <w:sz w:val="20"/>
          <w:szCs w:val="20"/>
        </w:rPr>
        <w:t xml:space="preserve">attendance, and </w:t>
      </w:r>
      <w:r w:rsidR="00A43961">
        <w:rPr>
          <w:rFonts w:ascii="Noto Sans" w:hAnsi="Noto Sans" w:cs="Noto Sans"/>
          <w:sz w:val="20"/>
          <w:szCs w:val="20"/>
        </w:rPr>
        <w:t xml:space="preserve">to certain extent </w:t>
      </w:r>
      <w:r w:rsidR="00ED19ED">
        <w:rPr>
          <w:rFonts w:ascii="Noto Sans" w:hAnsi="Noto Sans" w:cs="Noto Sans"/>
          <w:sz w:val="20"/>
          <w:szCs w:val="20"/>
        </w:rPr>
        <w:t>basic parental education</w:t>
      </w:r>
      <w:r w:rsidR="00164A7F">
        <w:rPr>
          <w:rFonts w:ascii="Noto Sans" w:hAnsi="Noto Sans" w:cs="Noto Sans"/>
          <w:sz w:val="20"/>
          <w:szCs w:val="20"/>
        </w:rPr>
        <w:t>.</w:t>
      </w:r>
      <w:r w:rsidR="007E6E1E">
        <w:rPr>
          <w:rFonts w:ascii="Noto Sans" w:hAnsi="Noto Sans" w:cs="Noto Sans"/>
          <w:sz w:val="20"/>
          <w:szCs w:val="20"/>
        </w:rPr>
        <w:t xml:space="preserve"> </w:t>
      </w:r>
      <w:r w:rsidR="00D778A6">
        <w:rPr>
          <w:rFonts w:ascii="Noto Sans" w:hAnsi="Noto Sans" w:cs="Noto Sans"/>
          <w:sz w:val="20"/>
          <w:szCs w:val="20"/>
        </w:rPr>
        <w:t xml:space="preserve">Additionally, variation in </w:t>
      </w:r>
      <w:r w:rsidR="00AF6719">
        <w:rPr>
          <w:rFonts w:ascii="Noto Sans" w:hAnsi="Noto Sans" w:cs="Noto Sans"/>
          <w:sz w:val="20"/>
          <w:szCs w:val="20"/>
        </w:rPr>
        <w:t>students’</w:t>
      </w:r>
      <w:r w:rsidR="00D778A6">
        <w:rPr>
          <w:rFonts w:ascii="Noto Sans" w:hAnsi="Noto Sans" w:cs="Noto Sans"/>
          <w:sz w:val="20"/>
          <w:szCs w:val="20"/>
        </w:rPr>
        <w:t xml:space="preserve"> performance </w:t>
      </w:r>
      <w:r w:rsidR="00AF6719">
        <w:rPr>
          <w:rFonts w:ascii="Noto Sans" w:hAnsi="Noto Sans" w:cs="Noto Sans"/>
          <w:sz w:val="20"/>
          <w:szCs w:val="20"/>
        </w:rPr>
        <w:t>seems</w:t>
      </w:r>
      <w:r w:rsidR="00D778A6">
        <w:rPr>
          <w:rFonts w:ascii="Noto Sans" w:hAnsi="Noto Sans" w:cs="Noto Sans"/>
          <w:sz w:val="20"/>
          <w:szCs w:val="20"/>
        </w:rPr>
        <w:t xml:space="preserve"> to derive from </w:t>
      </w:r>
      <w:r w:rsidR="00D778A6" w:rsidRPr="000D16D6">
        <w:rPr>
          <w:rFonts w:ascii="Noto Sans" w:hAnsi="Noto Sans" w:cs="Noto Sans"/>
          <w:sz w:val="20"/>
          <w:szCs w:val="20"/>
        </w:rPr>
        <w:t>within schools and not between schools or between districts</w:t>
      </w:r>
      <w:r w:rsidR="00D778A6">
        <w:rPr>
          <w:rFonts w:ascii="Noto Sans" w:hAnsi="Noto Sans" w:cs="Noto Sans"/>
          <w:sz w:val="20"/>
          <w:szCs w:val="20"/>
        </w:rPr>
        <w:t xml:space="preserve"> variation</w:t>
      </w:r>
      <w:r w:rsidR="00AF6719">
        <w:rPr>
          <w:rFonts w:ascii="Noto Sans" w:hAnsi="Noto Sans" w:cs="Noto Sans"/>
          <w:sz w:val="20"/>
          <w:szCs w:val="20"/>
        </w:rPr>
        <w:t>.</w:t>
      </w:r>
    </w:p>
    <w:p w14:paraId="262AE230" w14:textId="5F7308C8" w:rsidR="003B49BD" w:rsidRDefault="00E3719E" w:rsidP="00BB71C2">
      <w:pPr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A</w:t>
      </w:r>
      <w:r w:rsidR="000A401A">
        <w:rPr>
          <w:rFonts w:ascii="Noto Sans" w:hAnsi="Noto Sans" w:cs="Noto Sans"/>
          <w:sz w:val="20"/>
          <w:szCs w:val="20"/>
        </w:rPr>
        <w:t xml:space="preserve"> h</w:t>
      </w:r>
      <w:r w:rsidR="007E6E1E">
        <w:rPr>
          <w:rFonts w:ascii="Noto Sans" w:hAnsi="Noto Sans" w:cs="Noto Sans"/>
          <w:sz w:val="20"/>
          <w:szCs w:val="20"/>
        </w:rPr>
        <w:t xml:space="preserve">ome-grown school feeding program </w:t>
      </w:r>
      <w:r w:rsidR="00A02C1C">
        <w:rPr>
          <w:rFonts w:ascii="Noto Sans" w:hAnsi="Noto Sans" w:cs="Noto Sans"/>
          <w:sz w:val="20"/>
          <w:szCs w:val="20"/>
        </w:rPr>
        <w:t xml:space="preserve">targeting rural communities </w:t>
      </w:r>
      <w:r w:rsidR="0003022C">
        <w:rPr>
          <w:rFonts w:ascii="Noto Sans" w:hAnsi="Noto Sans" w:cs="Noto Sans"/>
          <w:sz w:val="20"/>
          <w:szCs w:val="20"/>
        </w:rPr>
        <w:t xml:space="preserve">in </w:t>
      </w:r>
      <w:proofErr w:type="spellStart"/>
      <w:r w:rsidR="0003022C">
        <w:rPr>
          <w:rFonts w:ascii="Noto Sans" w:hAnsi="Noto Sans" w:cs="Noto Sans"/>
          <w:sz w:val="20"/>
          <w:szCs w:val="20"/>
        </w:rPr>
        <w:t>Nyanda</w:t>
      </w:r>
      <w:proofErr w:type="spellEnd"/>
      <w:r w:rsidR="0003022C">
        <w:rPr>
          <w:rFonts w:ascii="Noto Sans" w:hAnsi="Noto Sans" w:cs="Noto Sans"/>
          <w:sz w:val="20"/>
          <w:szCs w:val="20"/>
        </w:rPr>
        <w:t xml:space="preserve"> </w:t>
      </w:r>
      <w:r w:rsidR="000A401A">
        <w:rPr>
          <w:rFonts w:ascii="Noto Sans" w:hAnsi="Noto Sans" w:cs="Noto Sans"/>
          <w:sz w:val="20"/>
          <w:szCs w:val="20"/>
        </w:rPr>
        <w:t>is</w:t>
      </w:r>
      <w:r w:rsidR="00FD5133">
        <w:rPr>
          <w:rFonts w:ascii="Noto Sans" w:hAnsi="Noto Sans" w:cs="Noto Sans"/>
          <w:sz w:val="20"/>
          <w:szCs w:val="20"/>
        </w:rPr>
        <w:t xml:space="preserve"> an effective </w:t>
      </w:r>
      <w:r w:rsidR="00D5637A">
        <w:rPr>
          <w:rFonts w:ascii="Noto Sans" w:hAnsi="Noto Sans" w:cs="Noto Sans"/>
          <w:sz w:val="20"/>
          <w:szCs w:val="20"/>
        </w:rPr>
        <w:t xml:space="preserve">educational reform </w:t>
      </w:r>
      <w:r w:rsidR="00A02C1C">
        <w:rPr>
          <w:rFonts w:ascii="Noto Sans" w:hAnsi="Noto Sans" w:cs="Noto Sans"/>
          <w:sz w:val="20"/>
          <w:szCs w:val="20"/>
        </w:rPr>
        <w:t>aiming at reducing</w:t>
      </w:r>
      <w:r w:rsidR="00890266">
        <w:rPr>
          <w:rFonts w:ascii="Noto Sans" w:hAnsi="Noto Sans" w:cs="Noto Sans"/>
          <w:sz w:val="20"/>
          <w:szCs w:val="20"/>
        </w:rPr>
        <w:t xml:space="preserve"> learning</w:t>
      </w:r>
      <w:r w:rsidR="00A02C1C">
        <w:rPr>
          <w:rFonts w:ascii="Noto Sans" w:hAnsi="Noto Sans" w:cs="Noto Sans"/>
          <w:sz w:val="20"/>
          <w:szCs w:val="20"/>
        </w:rPr>
        <w:t xml:space="preserve"> </w:t>
      </w:r>
      <w:r w:rsidR="0003022C">
        <w:rPr>
          <w:rFonts w:ascii="Noto Sans" w:hAnsi="Noto Sans" w:cs="Noto Sans"/>
          <w:sz w:val="20"/>
          <w:szCs w:val="20"/>
        </w:rPr>
        <w:t>inequalities</w:t>
      </w:r>
      <w:r w:rsidR="00613506">
        <w:rPr>
          <w:rFonts w:ascii="Noto Sans" w:hAnsi="Noto Sans" w:cs="Noto Sans"/>
          <w:sz w:val="20"/>
          <w:szCs w:val="20"/>
        </w:rPr>
        <w:t xml:space="preserve"> </w:t>
      </w:r>
      <w:r w:rsidR="00890266">
        <w:rPr>
          <w:rFonts w:ascii="Noto Sans" w:hAnsi="Noto Sans" w:cs="Noto Sans"/>
          <w:sz w:val="20"/>
          <w:szCs w:val="20"/>
        </w:rPr>
        <w:t>associated with</w:t>
      </w:r>
      <w:r w:rsidR="00613506">
        <w:rPr>
          <w:rFonts w:ascii="Noto Sans" w:hAnsi="Noto Sans" w:cs="Noto Sans"/>
          <w:sz w:val="20"/>
          <w:szCs w:val="20"/>
        </w:rPr>
        <w:t xml:space="preserve"> </w:t>
      </w:r>
      <w:r w:rsidR="00D650B4">
        <w:rPr>
          <w:rFonts w:ascii="Noto Sans" w:hAnsi="Noto Sans" w:cs="Noto Sans"/>
          <w:sz w:val="20"/>
          <w:szCs w:val="20"/>
        </w:rPr>
        <w:t>households’</w:t>
      </w:r>
      <w:r w:rsidR="00613506">
        <w:rPr>
          <w:rFonts w:ascii="Noto Sans" w:hAnsi="Noto Sans" w:cs="Noto Sans"/>
          <w:sz w:val="20"/>
          <w:szCs w:val="20"/>
        </w:rPr>
        <w:t xml:space="preserve"> income, </w:t>
      </w:r>
      <w:r w:rsidR="007927C7">
        <w:rPr>
          <w:rFonts w:ascii="Noto Sans" w:hAnsi="Noto Sans" w:cs="Noto Sans"/>
          <w:sz w:val="20"/>
          <w:szCs w:val="20"/>
        </w:rPr>
        <w:t xml:space="preserve">rural </w:t>
      </w:r>
      <w:r w:rsidR="00613506">
        <w:rPr>
          <w:rFonts w:ascii="Noto Sans" w:hAnsi="Noto Sans" w:cs="Noto Sans"/>
          <w:sz w:val="20"/>
          <w:szCs w:val="20"/>
        </w:rPr>
        <w:t>residence, and attendance</w:t>
      </w:r>
      <w:r w:rsidR="0003022C">
        <w:rPr>
          <w:rFonts w:ascii="Noto Sans" w:hAnsi="Noto Sans" w:cs="Noto Sans"/>
          <w:sz w:val="20"/>
          <w:szCs w:val="20"/>
        </w:rPr>
        <w:t xml:space="preserve">. </w:t>
      </w:r>
    </w:p>
    <w:p w14:paraId="0F261CCB" w14:textId="586E021F" w:rsidR="00E0518C" w:rsidRDefault="008E7A1A" w:rsidP="008A16C0">
      <w:pPr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Evidence shows</w:t>
      </w:r>
      <w:r w:rsidR="00A0019C">
        <w:rPr>
          <w:rStyle w:val="FootnoteReference"/>
          <w:rFonts w:ascii="Noto Sans" w:hAnsi="Noto Sans" w:cs="Noto Sans"/>
          <w:sz w:val="20"/>
          <w:szCs w:val="20"/>
        </w:rPr>
        <w:footnoteReference w:id="1"/>
      </w:r>
      <w:r>
        <w:rPr>
          <w:rFonts w:ascii="Noto Sans" w:hAnsi="Noto Sans" w:cs="Noto Sans"/>
          <w:sz w:val="20"/>
          <w:szCs w:val="20"/>
        </w:rPr>
        <w:t xml:space="preserve"> that</w:t>
      </w:r>
      <w:r w:rsidR="001E0727">
        <w:rPr>
          <w:rFonts w:ascii="Noto Sans" w:hAnsi="Noto Sans" w:cs="Noto Sans"/>
          <w:sz w:val="20"/>
          <w:szCs w:val="20"/>
        </w:rPr>
        <w:t xml:space="preserve"> HGSFP by improving </w:t>
      </w:r>
      <w:r w:rsidR="00AA4716" w:rsidRPr="00AA4716">
        <w:rPr>
          <w:rFonts w:ascii="Noto Sans" w:hAnsi="Noto Sans" w:cs="Noto Sans"/>
          <w:sz w:val="20"/>
          <w:szCs w:val="20"/>
        </w:rPr>
        <w:t>child nutrition and supporting local food systems can directly enhance learning equity</w:t>
      </w:r>
      <w:r w:rsidR="008718A2">
        <w:rPr>
          <w:rFonts w:ascii="Noto Sans" w:hAnsi="Noto Sans" w:cs="Noto Sans"/>
          <w:sz w:val="20"/>
          <w:szCs w:val="20"/>
        </w:rPr>
        <w:t xml:space="preserve"> by </w:t>
      </w:r>
      <w:r w:rsidR="009D6700">
        <w:rPr>
          <w:rFonts w:ascii="Noto Sans" w:hAnsi="Noto Sans" w:cs="Noto Sans"/>
          <w:sz w:val="20"/>
          <w:szCs w:val="20"/>
        </w:rPr>
        <w:t xml:space="preserve">creating stronger incentives </w:t>
      </w:r>
      <w:r w:rsidR="006952F7">
        <w:rPr>
          <w:rFonts w:ascii="Noto Sans" w:hAnsi="Noto Sans" w:cs="Noto Sans"/>
          <w:sz w:val="20"/>
          <w:szCs w:val="20"/>
        </w:rPr>
        <w:t>for higher attendance</w:t>
      </w:r>
      <w:r w:rsidR="00AA4716" w:rsidRPr="00AA4716">
        <w:rPr>
          <w:rFonts w:ascii="Noto Sans" w:hAnsi="Noto Sans" w:cs="Noto Sans"/>
          <w:sz w:val="20"/>
          <w:szCs w:val="20"/>
        </w:rPr>
        <w:t xml:space="preserve">. </w:t>
      </w:r>
      <w:r w:rsidR="00421A9D">
        <w:rPr>
          <w:rFonts w:ascii="Noto Sans" w:hAnsi="Noto Sans" w:cs="Noto Sans"/>
          <w:sz w:val="20"/>
          <w:szCs w:val="20"/>
        </w:rPr>
        <w:t>At</w:t>
      </w:r>
      <w:r w:rsidR="00B67075">
        <w:rPr>
          <w:rFonts w:ascii="Noto Sans" w:hAnsi="Noto Sans" w:cs="Noto Sans"/>
          <w:sz w:val="20"/>
          <w:szCs w:val="20"/>
        </w:rPr>
        <w:t xml:space="preserve"> </w:t>
      </w:r>
      <w:r w:rsidR="00421A9D">
        <w:rPr>
          <w:rFonts w:ascii="Noto Sans" w:hAnsi="Noto Sans" w:cs="Noto Sans"/>
          <w:sz w:val="20"/>
          <w:szCs w:val="20"/>
        </w:rPr>
        <w:t>first</w:t>
      </w:r>
      <w:r w:rsidR="00971A64">
        <w:rPr>
          <w:rFonts w:ascii="Noto Sans" w:hAnsi="Noto Sans" w:cs="Noto Sans"/>
          <w:sz w:val="20"/>
          <w:szCs w:val="20"/>
        </w:rPr>
        <w:t xml:space="preserve">, </w:t>
      </w:r>
      <w:r w:rsidR="00421A9D">
        <w:rPr>
          <w:rFonts w:ascii="Noto Sans" w:hAnsi="Noto Sans" w:cs="Noto Sans"/>
          <w:sz w:val="20"/>
          <w:szCs w:val="20"/>
        </w:rPr>
        <w:t xml:space="preserve">providing regular nutritious meals based on the national diet </w:t>
      </w:r>
      <w:r w:rsidR="00033AE0">
        <w:rPr>
          <w:rFonts w:ascii="Noto Sans" w:hAnsi="Noto Sans" w:cs="Noto Sans"/>
          <w:sz w:val="20"/>
          <w:szCs w:val="20"/>
        </w:rPr>
        <w:t xml:space="preserve">impact student concentration, cognitive development and overall </w:t>
      </w:r>
      <w:r w:rsidR="00732813">
        <w:rPr>
          <w:rFonts w:ascii="Noto Sans" w:hAnsi="Noto Sans" w:cs="Noto Sans"/>
          <w:sz w:val="20"/>
          <w:szCs w:val="20"/>
        </w:rPr>
        <w:t xml:space="preserve">ability to learn. These </w:t>
      </w:r>
      <w:r w:rsidR="00AA4716" w:rsidRPr="00AA4716">
        <w:rPr>
          <w:rFonts w:ascii="Noto Sans" w:hAnsi="Noto Sans" w:cs="Noto Sans"/>
          <w:sz w:val="20"/>
          <w:szCs w:val="20"/>
        </w:rPr>
        <w:t>benefits</w:t>
      </w:r>
      <w:r w:rsidR="00732813">
        <w:rPr>
          <w:rFonts w:ascii="Noto Sans" w:hAnsi="Noto Sans" w:cs="Noto Sans"/>
          <w:sz w:val="20"/>
          <w:szCs w:val="20"/>
        </w:rPr>
        <w:t xml:space="preserve"> </w:t>
      </w:r>
      <w:r w:rsidR="00AA4716" w:rsidRPr="00AA4716">
        <w:rPr>
          <w:rFonts w:ascii="Noto Sans" w:hAnsi="Noto Sans" w:cs="Noto Sans"/>
          <w:sz w:val="20"/>
          <w:szCs w:val="20"/>
        </w:rPr>
        <w:t xml:space="preserve">are </w:t>
      </w:r>
      <w:r w:rsidR="00732813">
        <w:rPr>
          <w:rFonts w:ascii="Noto Sans" w:hAnsi="Noto Sans" w:cs="Noto Sans"/>
          <w:sz w:val="20"/>
          <w:szCs w:val="20"/>
        </w:rPr>
        <w:t xml:space="preserve">particularly important </w:t>
      </w:r>
      <w:r w:rsidR="00AA4716" w:rsidRPr="00AA4716">
        <w:rPr>
          <w:rFonts w:ascii="Noto Sans" w:hAnsi="Noto Sans" w:cs="Noto Sans"/>
          <w:sz w:val="20"/>
          <w:szCs w:val="20"/>
        </w:rPr>
        <w:t>for children from poor and food</w:t>
      </w:r>
      <w:r w:rsidR="00732813">
        <w:rPr>
          <w:rFonts w:ascii="Noto Sans" w:hAnsi="Noto Sans" w:cs="Noto Sans"/>
          <w:sz w:val="20"/>
          <w:szCs w:val="20"/>
        </w:rPr>
        <w:t xml:space="preserve"> </w:t>
      </w:r>
      <w:r w:rsidR="00AA4716" w:rsidRPr="00AA4716">
        <w:rPr>
          <w:rFonts w:ascii="Noto Sans" w:hAnsi="Noto Sans" w:cs="Noto Sans"/>
          <w:sz w:val="20"/>
          <w:szCs w:val="20"/>
        </w:rPr>
        <w:t xml:space="preserve">insecure households. Second, </w:t>
      </w:r>
      <w:r w:rsidR="00287645">
        <w:rPr>
          <w:rFonts w:ascii="Noto Sans" w:hAnsi="Noto Sans" w:cs="Noto Sans"/>
          <w:sz w:val="20"/>
          <w:szCs w:val="20"/>
        </w:rPr>
        <w:t xml:space="preserve">school meals have been shown to increase school attendance </w:t>
      </w:r>
      <w:r w:rsidR="00AA4716" w:rsidRPr="00AA4716">
        <w:rPr>
          <w:rFonts w:ascii="Noto Sans" w:hAnsi="Noto Sans" w:cs="Noto Sans"/>
          <w:sz w:val="20"/>
          <w:szCs w:val="20"/>
        </w:rPr>
        <w:t>and reduce dropout rates,</w:t>
      </w:r>
      <w:r w:rsidR="00287645">
        <w:rPr>
          <w:rFonts w:ascii="Noto Sans" w:hAnsi="Noto Sans" w:cs="Noto Sans"/>
          <w:sz w:val="20"/>
          <w:szCs w:val="20"/>
        </w:rPr>
        <w:t xml:space="preserve"> because school meals provide a </w:t>
      </w:r>
      <w:r w:rsidR="0001159D">
        <w:rPr>
          <w:rFonts w:ascii="Noto Sans" w:hAnsi="Noto Sans" w:cs="Noto Sans"/>
          <w:sz w:val="20"/>
          <w:szCs w:val="20"/>
        </w:rPr>
        <w:t>tangible incentive for parents to send their kids to school</w:t>
      </w:r>
      <w:r w:rsidR="00AA4716" w:rsidRPr="00AA4716">
        <w:rPr>
          <w:rFonts w:ascii="Noto Sans" w:hAnsi="Noto Sans" w:cs="Noto Sans"/>
          <w:sz w:val="20"/>
          <w:szCs w:val="20"/>
        </w:rPr>
        <w:t xml:space="preserve">. Third, by sourcing food </w:t>
      </w:r>
      <w:r w:rsidR="0001159D">
        <w:rPr>
          <w:rFonts w:ascii="Noto Sans" w:hAnsi="Noto Sans" w:cs="Noto Sans"/>
          <w:sz w:val="20"/>
          <w:szCs w:val="20"/>
        </w:rPr>
        <w:t xml:space="preserve">from the local community it </w:t>
      </w:r>
      <w:r w:rsidR="00971A64">
        <w:rPr>
          <w:rFonts w:ascii="Noto Sans" w:hAnsi="Noto Sans" w:cs="Noto Sans"/>
          <w:sz w:val="20"/>
          <w:szCs w:val="20"/>
        </w:rPr>
        <w:t>favors</w:t>
      </w:r>
      <w:r w:rsidR="0001159D">
        <w:rPr>
          <w:rFonts w:ascii="Noto Sans" w:hAnsi="Noto Sans" w:cs="Noto Sans"/>
          <w:sz w:val="20"/>
          <w:szCs w:val="20"/>
        </w:rPr>
        <w:t xml:space="preserve"> </w:t>
      </w:r>
      <w:r w:rsidR="009B3092">
        <w:rPr>
          <w:rFonts w:ascii="Noto Sans" w:hAnsi="Noto Sans" w:cs="Noto Sans"/>
          <w:sz w:val="20"/>
          <w:szCs w:val="20"/>
        </w:rPr>
        <w:t xml:space="preserve">the development of the local economy, strengthening rural livelihoods </w:t>
      </w:r>
      <w:r w:rsidR="00B97D84">
        <w:rPr>
          <w:rFonts w:ascii="Noto Sans" w:hAnsi="Noto Sans" w:cs="Noto Sans"/>
          <w:sz w:val="20"/>
          <w:szCs w:val="20"/>
        </w:rPr>
        <w:t>by channeling important resources to local communitie</w:t>
      </w:r>
      <w:r w:rsidR="00640742">
        <w:rPr>
          <w:rFonts w:ascii="Noto Sans" w:hAnsi="Noto Sans" w:cs="Noto Sans"/>
          <w:sz w:val="20"/>
          <w:szCs w:val="20"/>
        </w:rPr>
        <w:t>s</w:t>
      </w:r>
      <w:r w:rsidR="00AA4716" w:rsidRPr="00AA4716">
        <w:rPr>
          <w:rFonts w:ascii="Noto Sans" w:hAnsi="Noto Sans" w:cs="Noto Sans"/>
          <w:sz w:val="20"/>
          <w:szCs w:val="20"/>
        </w:rPr>
        <w:t xml:space="preserve">. </w:t>
      </w:r>
      <w:r w:rsidR="00AD7DB2">
        <w:rPr>
          <w:rFonts w:ascii="Noto Sans" w:hAnsi="Noto Sans" w:cs="Noto Sans"/>
          <w:sz w:val="20"/>
          <w:szCs w:val="20"/>
        </w:rPr>
        <w:t>Finally</w:t>
      </w:r>
      <w:r w:rsidR="00AA4716" w:rsidRPr="00AA4716">
        <w:rPr>
          <w:rFonts w:ascii="Noto Sans" w:hAnsi="Noto Sans" w:cs="Noto Sans"/>
          <w:sz w:val="20"/>
          <w:szCs w:val="20"/>
        </w:rPr>
        <w:t xml:space="preserve">, targeting rural </w:t>
      </w:r>
      <w:r w:rsidR="00F43817">
        <w:rPr>
          <w:rFonts w:ascii="Noto Sans" w:hAnsi="Noto Sans" w:cs="Noto Sans"/>
          <w:sz w:val="20"/>
          <w:szCs w:val="20"/>
        </w:rPr>
        <w:t>communities</w:t>
      </w:r>
      <w:r w:rsidR="00AD7DB2">
        <w:rPr>
          <w:rFonts w:ascii="Noto Sans" w:hAnsi="Noto Sans" w:cs="Noto Sans"/>
          <w:sz w:val="20"/>
          <w:szCs w:val="20"/>
        </w:rPr>
        <w:t xml:space="preserve"> often translates in </w:t>
      </w:r>
      <w:r w:rsidR="00AA4716" w:rsidRPr="00AA4716">
        <w:rPr>
          <w:rFonts w:ascii="Noto Sans" w:hAnsi="Noto Sans" w:cs="Noto Sans"/>
          <w:sz w:val="20"/>
          <w:szCs w:val="20"/>
        </w:rPr>
        <w:t>low-income communities</w:t>
      </w:r>
      <w:r w:rsidR="00AD7DB2">
        <w:rPr>
          <w:rFonts w:ascii="Noto Sans" w:hAnsi="Noto Sans" w:cs="Noto Sans"/>
          <w:sz w:val="20"/>
          <w:szCs w:val="20"/>
        </w:rPr>
        <w:t xml:space="preserve">, ensuring that </w:t>
      </w:r>
      <w:r w:rsidR="00AA4716" w:rsidRPr="00AA4716">
        <w:rPr>
          <w:rFonts w:ascii="Noto Sans" w:hAnsi="Noto Sans" w:cs="Noto Sans"/>
          <w:sz w:val="20"/>
          <w:szCs w:val="20"/>
        </w:rPr>
        <w:t xml:space="preserve">intervention </w:t>
      </w:r>
      <w:r w:rsidR="00AD7DB2">
        <w:rPr>
          <w:rFonts w:ascii="Noto Sans" w:hAnsi="Noto Sans" w:cs="Noto Sans"/>
          <w:sz w:val="20"/>
          <w:szCs w:val="20"/>
        </w:rPr>
        <w:t xml:space="preserve">reach the </w:t>
      </w:r>
      <w:r w:rsidR="00AA4716" w:rsidRPr="00AA4716">
        <w:rPr>
          <w:rFonts w:ascii="Noto Sans" w:hAnsi="Noto Sans" w:cs="Noto Sans"/>
          <w:sz w:val="20"/>
          <w:szCs w:val="20"/>
        </w:rPr>
        <w:t xml:space="preserve">most vulnerable groups, where </w:t>
      </w:r>
      <w:r w:rsidR="00635586">
        <w:rPr>
          <w:rFonts w:ascii="Noto Sans" w:hAnsi="Noto Sans" w:cs="Noto Sans"/>
          <w:sz w:val="20"/>
          <w:szCs w:val="20"/>
        </w:rPr>
        <w:t>gains in inequities are higher</w:t>
      </w:r>
      <w:r w:rsidR="00AA4716" w:rsidRPr="00AA4716">
        <w:rPr>
          <w:rFonts w:ascii="Noto Sans" w:hAnsi="Noto Sans" w:cs="Noto Sans"/>
          <w:sz w:val="20"/>
          <w:szCs w:val="20"/>
        </w:rPr>
        <w:t>.</w:t>
      </w:r>
    </w:p>
    <w:p w14:paraId="22BDAA6E" w14:textId="0A0E73E5" w:rsidR="0097767D" w:rsidRDefault="0094411D" w:rsidP="00601773">
      <w:pPr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T</w:t>
      </w:r>
      <w:r w:rsidR="00161F7A">
        <w:rPr>
          <w:rFonts w:ascii="Noto Sans" w:hAnsi="Noto Sans" w:cs="Noto Sans"/>
          <w:sz w:val="20"/>
          <w:szCs w:val="20"/>
        </w:rPr>
        <w:t xml:space="preserve">he available </w:t>
      </w:r>
      <w:r>
        <w:rPr>
          <w:rFonts w:ascii="Noto Sans" w:hAnsi="Noto Sans" w:cs="Noto Sans"/>
          <w:sz w:val="20"/>
          <w:szCs w:val="20"/>
        </w:rPr>
        <w:t xml:space="preserve">education data for </w:t>
      </w:r>
      <w:proofErr w:type="spellStart"/>
      <w:r>
        <w:rPr>
          <w:rFonts w:ascii="Noto Sans" w:hAnsi="Noto Sans" w:cs="Noto Sans"/>
          <w:sz w:val="20"/>
          <w:szCs w:val="20"/>
        </w:rPr>
        <w:t>Nyanda</w:t>
      </w:r>
      <w:proofErr w:type="spellEnd"/>
      <w:r>
        <w:rPr>
          <w:rFonts w:ascii="Noto Sans" w:hAnsi="Noto Sans" w:cs="Noto Sans"/>
          <w:sz w:val="20"/>
          <w:szCs w:val="20"/>
        </w:rPr>
        <w:t xml:space="preserve"> </w:t>
      </w:r>
      <w:r w:rsidR="00EB609D">
        <w:rPr>
          <w:rFonts w:ascii="Noto Sans" w:hAnsi="Noto Sans" w:cs="Noto Sans"/>
          <w:sz w:val="20"/>
          <w:szCs w:val="20"/>
        </w:rPr>
        <w:t>allows</w:t>
      </w:r>
      <w:r>
        <w:rPr>
          <w:rFonts w:ascii="Noto Sans" w:hAnsi="Noto Sans" w:cs="Noto Sans"/>
          <w:sz w:val="20"/>
          <w:szCs w:val="20"/>
        </w:rPr>
        <w:t xml:space="preserve"> us to predict the expected test scores </w:t>
      </w:r>
      <w:r w:rsidR="00AB067E">
        <w:rPr>
          <w:rFonts w:ascii="Noto Sans" w:hAnsi="Noto Sans" w:cs="Noto Sans"/>
          <w:sz w:val="20"/>
          <w:szCs w:val="20"/>
        </w:rPr>
        <w:t xml:space="preserve">results </w:t>
      </w:r>
      <w:r>
        <w:rPr>
          <w:rFonts w:ascii="Noto Sans" w:hAnsi="Noto Sans" w:cs="Noto Sans"/>
          <w:sz w:val="20"/>
          <w:szCs w:val="20"/>
        </w:rPr>
        <w:t xml:space="preserve">for both reading and </w:t>
      </w:r>
      <w:r w:rsidR="00EB609D">
        <w:rPr>
          <w:rFonts w:ascii="Noto Sans" w:hAnsi="Noto Sans" w:cs="Noto Sans"/>
          <w:sz w:val="20"/>
          <w:szCs w:val="20"/>
        </w:rPr>
        <w:t xml:space="preserve">mathematics </w:t>
      </w:r>
      <w:r w:rsidR="0001015A">
        <w:rPr>
          <w:rFonts w:ascii="Noto Sans" w:hAnsi="Noto Sans" w:cs="Noto Sans"/>
          <w:sz w:val="20"/>
          <w:szCs w:val="20"/>
        </w:rPr>
        <w:t xml:space="preserve">and for any income group </w:t>
      </w:r>
      <w:r w:rsidR="00EB609D">
        <w:rPr>
          <w:rFonts w:ascii="Noto Sans" w:hAnsi="Noto Sans" w:cs="Noto Sans"/>
          <w:sz w:val="20"/>
          <w:szCs w:val="20"/>
        </w:rPr>
        <w:t>give</w:t>
      </w:r>
      <w:r w:rsidR="0001015A">
        <w:rPr>
          <w:rFonts w:ascii="Noto Sans" w:hAnsi="Noto Sans" w:cs="Noto Sans"/>
          <w:sz w:val="20"/>
          <w:szCs w:val="20"/>
        </w:rPr>
        <w:t>n</w:t>
      </w:r>
      <w:r w:rsidR="00EB609D">
        <w:rPr>
          <w:rFonts w:ascii="Noto Sans" w:hAnsi="Noto Sans" w:cs="Noto Sans"/>
          <w:sz w:val="20"/>
          <w:szCs w:val="20"/>
        </w:rPr>
        <w:t xml:space="preserve"> an increase in attendance.</w:t>
      </w:r>
      <w:r w:rsidR="0001015A">
        <w:rPr>
          <w:rFonts w:ascii="Noto Sans" w:hAnsi="Noto Sans" w:cs="Noto Sans"/>
          <w:sz w:val="20"/>
          <w:szCs w:val="20"/>
        </w:rPr>
        <w:t xml:space="preserve"> Currently test scores for the </w:t>
      </w:r>
      <w:r w:rsidR="005B1BA3">
        <w:rPr>
          <w:rFonts w:ascii="Noto Sans" w:hAnsi="Noto Sans" w:cs="Noto Sans"/>
          <w:sz w:val="20"/>
          <w:szCs w:val="20"/>
        </w:rPr>
        <w:t xml:space="preserve">last two income groups </w:t>
      </w:r>
      <w:r w:rsidR="00515B29">
        <w:rPr>
          <w:rFonts w:ascii="Noto Sans" w:hAnsi="Noto Sans" w:cs="Noto Sans"/>
          <w:sz w:val="20"/>
          <w:szCs w:val="20"/>
        </w:rPr>
        <w:t xml:space="preserve">are </w:t>
      </w:r>
      <w:r w:rsidR="00492F95">
        <w:rPr>
          <w:rFonts w:ascii="Noto Sans" w:hAnsi="Noto Sans" w:cs="Noto Sans"/>
          <w:sz w:val="20"/>
          <w:szCs w:val="20"/>
        </w:rPr>
        <w:t xml:space="preserve">between </w:t>
      </w:r>
      <w:r w:rsidR="00515B29">
        <w:rPr>
          <w:rFonts w:ascii="Noto Sans" w:hAnsi="Noto Sans" w:cs="Noto Sans"/>
          <w:sz w:val="20"/>
          <w:szCs w:val="20"/>
        </w:rPr>
        <w:t>approximately</w:t>
      </w:r>
      <w:r w:rsidR="005B1BA3">
        <w:rPr>
          <w:rFonts w:ascii="Noto Sans" w:hAnsi="Noto Sans" w:cs="Noto Sans"/>
          <w:sz w:val="20"/>
          <w:szCs w:val="20"/>
        </w:rPr>
        <w:t xml:space="preserve"> -0.</w:t>
      </w:r>
      <w:r w:rsidR="00F064A8">
        <w:rPr>
          <w:rFonts w:ascii="Noto Sans" w:hAnsi="Noto Sans" w:cs="Noto Sans"/>
          <w:sz w:val="20"/>
          <w:szCs w:val="20"/>
        </w:rPr>
        <w:t>3 and – 0.1 standard deviations</w:t>
      </w:r>
      <w:r w:rsidR="00492F95">
        <w:rPr>
          <w:rFonts w:ascii="Noto Sans" w:hAnsi="Noto Sans" w:cs="Noto Sans"/>
          <w:sz w:val="20"/>
          <w:szCs w:val="20"/>
        </w:rPr>
        <w:t xml:space="preserve"> the national mean</w:t>
      </w:r>
      <w:r w:rsidR="00F064A8">
        <w:rPr>
          <w:rFonts w:ascii="Noto Sans" w:hAnsi="Noto Sans" w:cs="Noto Sans"/>
          <w:sz w:val="20"/>
          <w:szCs w:val="20"/>
        </w:rPr>
        <w:t xml:space="preserve"> </w:t>
      </w:r>
      <w:r w:rsidR="009949E8">
        <w:rPr>
          <w:rFonts w:ascii="Noto Sans" w:hAnsi="Noto Sans" w:cs="Noto Sans"/>
          <w:sz w:val="20"/>
          <w:szCs w:val="20"/>
        </w:rPr>
        <w:t>for</w:t>
      </w:r>
      <w:r w:rsidR="00492F95">
        <w:rPr>
          <w:rFonts w:ascii="Noto Sans" w:hAnsi="Noto Sans" w:cs="Noto Sans"/>
          <w:sz w:val="20"/>
          <w:szCs w:val="20"/>
        </w:rPr>
        <w:t xml:space="preserve"> the lowest two income quantiles.</w:t>
      </w:r>
      <w:r w:rsidR="00FF4773">
        <w:rPr>
          <w:rFonts w:ascii="Noto Sans" w:hAnsi="Noto Sans" w:cs="Noto Sans"/>
          <w:sz w:val="20"/>
          <w:szCs w:val="20"/>
        </w:rPr>
        <w:t xml:space="preserve"> </w:t>
      </w:r>
      <w:r w:rsidR="0092579D">
        <w:rPr>
          <w:rFonts w:ascii="Noto Sans" w:hAnsi="Noto Sans" w:cs="Noto Sans"/>
          <w:sz w:val="20"/>
          <w:szCs w:val="20"/>
        </w:rPr>
        <w:t>A meta</w:t>
      </w:r>
      <w:r w:rsidR="00CC7106">
        <w:rPr>
          <w:rFonts w:ascii="Noto Sans" w:hAnsi="Noto Sans" w:cs="Noto Sans"/>
          <w:sz w:val="20"/>
          <w:szCs w:val="20"/>
        </w:rPr>
        <w:t xml:space="preserve">-analysis of the impact of school feeding on children health, nutrition, and educational outcome, shows that school feeding </w:t>
      </w:r>
      <w:r w:rsidR="00804178">
        <w:rPr>
          <w:rFonts w:ascii="Noto Sans" w:hAnsi="Noto Sans" w:cs="Noto Sans"/>
          <w:sz w:val="20"/>
          <w:szCs w:val="20"/>
        </w:rPr>
        <w:t>results in a significant increase in the percenta</w:t>
      </w:r>
      <w:r w:rsidR="00A23E1E">
        <w:rPr>
          <w:rFonts w:ascii="Noto Sans" w:hAnsi="Noto Sans" w:cs="Noto Sans"/>
          <w:sz w:val="20"/>
          <w:szCs w:val="20"/>
        </w:rPr>
        <w:t xml:space="preserve">ge of school days attended </w:t>
      </w:r>
      <w:r w:rsidR="00A23E1E" w:rsidRPr="00A23E1E">
        <w:rPr>
          <w:rFonts w:ascii="Noto Sans" w:hAnsi="Noto Sans" w:cs="Noto Sans"/>
          <w:sz w:val="20"/>
          <w:szCs w:val="20"/>
        </w:rPr>
        <w:t>(2.6%; 95% CI = 1.2%, 3.9%; </w:t>
      </w:r>
      <w:r w:rsidR="00A23E1E" w:rsidRPr="00A23E1E">
        <w:rPr>
          <w:rFonts w:ascii="Noto Sans" w:hAnsi="Noto Sans" w:cs="Noto Sans"/>
          <w:i/>
          <w:iCs/>
          <w:sz w:val="20"/>
          <w:szCs w:val="20"/>
        </w:rPr>
        <w:t>P</w:t>
      </w:r>
      <w:r w:rsidR="00A23E1E" w:rsidRPr="00A23E1E">
        <w:rPr>
          <w:rFonts w:ascii="Noto Sans" w:hAnsi="Noto Sans" w:cs="Noto Sans"/>
          <w:sz w:val="20"/>
          <w:szCs w:val="20"/>
        </w:rPr>
        <w:t> &lt; 0.001)</w:t>
      </w:r>
      <w:r w:rsidR="00CC7106">
        <w:rPr>
          <w:rFonts w:ascii="Noto Sans" w:hAnsi="Noto Sans" w:cs="Noto Sans"/>
          <w:sz w:val="20"/>
          <w:szCs w:val="20"/>
        </w:rPr>
        <w:t xml:space="preserve"> </w:t>
      </w:r>
      <w:sdt>
        <w:sdtPr>
          <w:rPr>
            <w:rFonts w:ascii="Noto Sans" w:hAnsi="Noto Sans" w:cs="Noto Sans"/>
            <w:sz w:val="20"/>
            <w:szCs w:val="20"/>
          </w:rPr>
          <w:id w:val="-1671711030"/>
          <w:citation/>
        </w:sdtPr>
        <w:sdtEndPr/>
        <w:sdtContent>
          <w:r w:rsidR="00CC7106">
            <w:rPr>
              <w:rFonts w:ascii="Noto Sans" w:hAnsi="Noto Sans" w:cs="Noto Sans"/>
              <w:sz w:val="20"/>
              <w:szCs w:val="20"/>
            </w:rPr>
            <w:fldChar w:fldCharType="begin"/>
          </w:r>
          <w:r w:rsidR="00CC7106">
            <w:rPr>
              <w:rFonts w:ascii="Noto Sans" w:hAnsi="Noto Sans" w:cs="Noto Sans"/>
              <w:sz w:val="20"/>
              <w:szCs w:val="20"/>
            </w:rPr>
            <w:instrText xml:space="preserve">CITATION Don21 \l 1033 </w:instrText>
          </w:r>
          <w:r w:rsidR="00CC7106">
            <w:rPr>
              <w:rFonts w:ascii="Noto Sans" w:hAnsi="Noto Sans" w:cs="Noto Sans"/>
              <w:sz w:val="20"/>
              <w:szCs w:val="20"/>
            </w:rPr>
            <w:fldChar w:fldCharType="separate"/>
          </w:r>
          <w:r w:rsidR="00EC59BA" w:rsidRPr="00EC59BA">
            <w:rPr>
              <w:rFonts w:ascii="Noto Sans" w:hAnsi="Noto Sans" w:cs="Noto Sans"/>
              <w:noProof/>
              <w:sz w:val="20"/>
              <w:szCs w:val="20"/>
            </w:rPr>
            <w:t>(Dongging, et al. 2021)</w:t>
          </w:r>
          <w:r w:rsidR="00CC7106">
            <w:rPr>
              <w:rFonts w:ascii="Noto Sans" w:hAnsi="Noto Sans" w:cs="Noto Sans"/>
              <w:sz w:val="20"/>
              <w:szCs w:val="20"/>
            </w:rPr>
            <w:fldChar w:fldCharType="end"/>
          </w:r>
        </w:sdtContent>
      </w:sdt>
      <w:r w:rsidR="00A23E1E">
        <w:rPr>
          <w:rFonts w:ascii="Noto Sans" w:hAnsi="Noto Sans" w:cs="Noto Sans"/>
          <w:sz w:val="20"/>
          <w:szCs w:val="20"/>
        </w:rPr>
        <w:t xml:space="preserve">. </w:t>
      </w:r>
      <w:r w:rsidR="00A67CDD">
        <w:rPr>
          <w:rFonts w:ascii="Noto Sans" w:hAnsi="Noto Sans" w:cs="Noto Sans"/>
          <w:sz w:val="20"/>
          <w:szCs w:val="20"/>
        </w:rPr>
        <w:t>Therefore, given our data, it is realistic to assume</w:t>
      </w:r>
      <w:r w:rsidR="00440A8E">
        <w:rPr>
          <w:rFonts w:ascii="Noto Sans" w:hAnsi="Noto Sans" w:cs="Noto Sans"/>
          <w:sz w:val="20"/>
          <w:szCs w:val="20"/>
        </w:rPr>
        <w:t xml:space="preserve"> a 0.3 standard deviation increase in attendance</w:t>
      </w:r>
      <w:r w:rsidR="00A67CDD">
        <w:rPr>
          <w:rFonts w:ascii="Noto Sans" w:hAnsi="Noto Sans" w:cs="Noto Sans"/>
          <w:sz w:val="20"/>
          <w:szCs w:val="20"/>
        </w:rPr>
        <w:t xml:space="preserve"> </w:t>
      </w:r>
      <w:r w:rsidR="009949E8">
        <w:rPr>
          <w:rFonts w:ascii="Noto Sans" w:hAnsi="Noto Sans" w:cs="Noto Sans"/>
          <w:sz w:val="20"/>
          <w:szCs w:val="20"/>
        </w:rPr>
        <w:t xml:space="preserve">due to the introduction of school feeding, which translates into </w:t>
      </w:r>
      <w:r w:rsidR="00440A8E">
        <w:rPr>
          <w:rFonts w:ascii="Noto Sans" w:hAnsi="Noto Sans" w:cs="Noto Sans"/>
          <w:sz w:val="20"/>
          <w:szCs w:val="20"/>
        </w:rPr>
        <w:t>a 2.2% increase in attendance</w:t>
      </w:r>
      <w:r w:rsidR="00A67CDD">
        <w:rPr>
          <w:rFonts w:ascii="Noto Sans" w:hAnsi="Noto Sans" w:cs="Noto Sans"/>
          <w:sz w:val="20"/>
          <w:szCs w:val="20"/>
        </w:rPr>
        <w:t xml:space="preserve">, or </w:t>
      </w:r>
      <w:r w:rsidR="00601773">
        <w:rPr>
          <w:rFonts w:ascii="Noto Sans" w:hAnsi="Noto Sans" w:cs="Noto Sans"/>
          <w:sz w:val="20"/>
          <w:szCs w:val="20"/>
        </w:rPr>
        <w:t xml:space="preserve">4.2 days in </w:t>
      </w:r>
      <w:r w:rsidR="005934B5">
        <w:rPr>
          <w:rFonts w:ascii="Noto Sans" w:hAnsi="Noto Sans" w:cs="Noto Sans"/>
          <w:sz w:val="20"/>
          <w:szCs w:val="20"/>
        </w:rPr>
        <w:t xml:space="preserve">a </w:t>
      </w:r>
      <w:r w:rsidR="00601773">
        <w:rPr>
          <w:rFonts w:ascii="Noto Sans" w:hAnsi="Noto Sans" w:cs="Noto Sans"/>
          <w:sz w:val="20"/>
          <w:szCs w:val="20"/>
        </w:rPr>
        <w:t>school year.</w:t>
      </w:r>
      <w:r w:rsidR="0097767D">
        <w:rPr>
          <w:rFonts w:ascii="Noto Sans" w:hAnsi="Noto Sans" w:cs="Noto Sans"/>
          <w:sz w:val="20"/>
          <w:szCs w:val="20"/>
        </w:rPr>
        <w:t xml:space="preserve"> This prediction is in line with the literature and therefore plausible to be expected. </w:t>
      </w:r>
      <w:r w:rsidR="009F1D41">
        <w:rPr>
          <w:rFonts w:ascii="Noto Sans" w:hAnsi="Noto Sans" w:cs="Noto Sans"/>
          <w:sz w:val="20"/>
          <w:szCs w:val="20"/>
        </w:rPr>
        <w:t xml:space="preserve">If this was to be realized, the student in the second to lowest income group would </w:t>
      </w:r>
      <w:r w:rsidR="001F1466">
        <w:rPr>
          <w:rFonts w:ascii="Noto Sans" w:hAnsi="Noto Sans" w:cs="Noto Sans"/>
          <w:sz w:val="20"/>
          <w:szCs w:val="20"/>
        </w:rPr>
        <w:t xml:space="preserve">pass the national average, while </w:t>
      </w:r>
      <w:r w:rsidR="0017607E">
        <w:rPr>
          <w:rFonts w:ascii="Noto Sans" w:hAnsi="Noto Sans" w:cs="Noto Sans"/>
          <w:sz w:val="20"/>
          <w:szCs w:val="20"/>
        </w:rPr>
        <w:t xml:space="preserve">the student in the lowest income group would benefit enormously but still be approximately -0.18 standard deviation below the national average. </w:t>
      </w:r>
    </w:p>
    <w:p w14:paraId="56E8A3D7" w14:textId="12D65305" w:rsidR="00BD466B" w:rsidRDefault="0017607E" w:rsidP="004A0646">
      <w:pPr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 xml:space="preserve">This conclusion </w:t>
      </w:r>
      <w:r w:rsidR="00070495">
        <w:rPr>
          <w:rFonts w:ascii="Noto Sans" w:hAnsi="Noto Sans" w:cs="Noto Sans"/>
          <w:sz w:val="20"/>
          <w:szCs w:val="20"/>
        </w:rPr>
        <w:t xml:space="preserve">was drawn from a predictive analysis </w:t>
      </w:r>
      <w:r w:rsidR="00264BE3">
        <w:rPr>
          <w:rFonts w:ascii="Noto Sans" w:hAnsi="Noto Sans" w:cs="Noto Sans"/>
          <w:sz w:val="20"/>
          <w:szCs w:val="20"/>
        </w:rPr>
        <w:t xml:space="preserve">performed with the education data for </w:t>
      </w:r>
      <w:proofErr w:type="spellStart"/>
      <w:r w:rsidR="00264BE3">
        <w:rPr>
          <w:rFonts w:ascii="Noto Sans" w:hAnsi="Noto Sans" w:cs="Noto Sans"/>
          <w:sz w:val="20"/>
          <w:szCs w:val="20"/>
        </w:rPr>
        <w:t>Nyanda</w:t>
      </w:r>
      <w:proofErr w:type="spellEnd"/>
      <w:r w:rsidR="00264BE3">
        <w:rPr>
          <w:rFonts w:ascii="Noto Sans" w:hAnsi="Noto Sans" w:cs="Noto Sans"/>
          <w:sz w:val="20"/>
          <w:szCs w:val="20"/>
        </w:rPr>
        <w:t xml:space="preserve">. The prediction </w:t>
      </w:r>
      <w:r w:rsidR="005934B5">
        <w:rPr>
          <w:rFonts w:ascii="Noto Sans" w:hAnsi="Noto Sans" w:cs="Noto Sans"/>
          <w:sz w:val="20"/>
          <w:szCs w:val="20"/>
        </w:rPr>
        <w:t>was</w:t>
      </w:r>
      <w:r w:rsidR="00FD7C03">
        <w:rPr>
          <w:rFonts w:ascii="Noto Sans" w:hAnsi="Noto Sans" w:cs="Noto Sans"/>
          <w:sz w:val="20"/>
          <w:szCs w:val="20"/>
        </w:rPr>
        <w:t xml:space="preserve"> made </w:t>
      </w:r>
      <w:r w:rsidR="00196B41">
        <w:rPr>
          <w:rFonts w:ascii="Noto Sans" w:hAnsi="Noto Sans" w:cs="Noto Sans"/>
          <w:sz w:val="20"/>
          <w:szCs w:val="20"/>
        </w:rPr>
        <w:t xml:space="preserve">from a </w:t>
      </w:r>
      <w:r w:rsidR="00264BE3">
        <w:rPr>
          <w:rFonts w:ascii="Noto Sans" w:hAnsi="Noto Sans" w:cs="Noto Sans"/>
          <w:sz w:val="20"/>
          <w:szCs w:val="20"/>
        </w:rPr>
        <w:t xml:space="preserve">multilevel model </w:t>
      </w:r>
      <w:r w:rsidR="00196B41">
        <w:rPr>
          <w:rFonts w:ascii="Noto Sans" w:hAnsi="Noto Sans" w:cs="Noto Sans"/>
          <w:sz w:val="20"/>
          <w:szCs w:val="20"/>
        </w:rPr>
        <w:t xml:space="preserve">that included a </w:t>
      </w:r>
      <w:r w:rsidR="00396ECC" w:rsidRPr="00396ECC">
        <w:rPr>
          <w:rFonts w:ascii="Noto Sans" w:hAnsi="Noto Sans" w:cs="Noto Sans"/>
          <w:sz w:val="20"/>
          <w:szCs w:val="20"/>
        </w:rPr>
        <w:t>random intercept for school</w:t>
      </w:r>
      <w:r w:rsidR="000136C6">
        <w:rPr>
          <w:rFonts w:ascii="Noto Sans" w:hAnsi="Noto Sans" w:cs="Noto Sans"/>
          <w:sz w:val="20"/>
          <w:szCs w:val="20"/>
        </w:rPr>
        <w:t xml:space="preserve">, </w:t>
      </w:r>
      <w:r w:rsidR="00396ECC" w:rsidRPr="00396ECC">
        <w:rPr>
          <w:rFonts w:ascii="Noto Sans" w:hAnsi="Noto Sans" w:cs="Noto Sans"/>
          <w:sz w:val="20"/>
          <w:szCs w:val="20"/>
        </w:rPr>
        <w:t>district, and student-level variance</w:t>
      </w:r>
      <w:r w:rsidR="000136C6">
        <w:rPr>
          <w:rFonts w:ascii="Noto Sans" w:hAnsi="Noto Sans" w:cs="Noto Sans"/>
          <w:sz w:val="20"/>
          <w:szCs w:val="20"/>
        </w:rPr>
        <w:t>,</w:t>
      </w:r>
      <w:r w:rsidR="002F0631">
        <w:rPr>
          <w:rFonts w:ascii="Noto Sans" w:hAnsi="Noto Sans" w:cs="Noto Sans"/>
          <w:sz w:val="20"/>
          <w:szCs w:val="20"/>
        </w:rPr>
        <w:t xml:space="preserve"> for both </w:t>
      </w:r>
      <w:r w:rsidR="00540F6F">
        <w:rPr>
          <w:rFonts w:ascii="Noto Sans" w:hAnsi="Noto Sans" w:cs="Noto Sans"/>
          <w:sz w:val="20"/>
          <w:szCs w:val="20"/>
        </w:rPr>
        <w:t xml:space="preserve">reading and math test </w:t>
      </w:r>
      <w:r w:rsidR="00CC6B6D">
        <w:rPr>
          <w:rFonts w:ascii="Noto Sans" w:hAnsi="Noto Sans" w:cs="Noto Sans"/>
          <w:sz w:val="20"/>
          <w:szCs w:val="20"/>
        </w:rPr>
        <w:t>scores</w:t>
      </w:r>
      <w:r w:rsidR="00396ECC">
        <w:rPr>
          <w:rFonts w:ascii="Noto Sans" w:hAnsi="Noto Sans" w:cs="Noto Sans"/>
          <w:sz w:val="20"/>
          <w:szCs w:val="20"/>
        </w:rPr>
        <w:t>.</w:t>
      </w:r>
      <w:r w:rsidR="0090491B">
        <w:rPr>
          <w:rFonts w:ascii="Noto Sans" w:hAnsi="Noto Sans" w:cs="Noto Sans"/>
          <w:sz w:val="20"/>
          <w:szCs w:val="20"/>
        </w:rPr>
        <w:t xml:space="preserve"> </w:t>
      </w:r>
    </w:p>
    <w:p w14:paraId="3586C100" w14:textId="378511EF" w:rsidR="00BD466B" w:rsidRDefault="000136C6" w:rsidP="004A0646">
      <w:pPr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lastRenderedPageBreak/>
        <w:t>In the second step</w:t>
      </w:r>
      <w:r w:rsidR="00540F6F">
        <w:rPr>
          <w:rFonts w:ascii="Noto Sans" w:hAnsi="Noto Sans" w:cs="Noto Sans"/>
          <w:sz w:val="20"/>
          <w:szCs w:val="20"/>
        </w:rPr>
        <w:t>, the dataset was modified to simulate an improvement in attendance by 0.3 standard deviation</w:t>
      </w:r>
      <w:r>
        <w:rPr>
          <w:rFonts w:ascii="Noto Sans" w:hAnsi="Noto Sans" w:cs="Noto Sans"/>
          <w:sz w:val="20"/>
          <w:szCs w:val="20"/>
        </w:rPr>
        <w:t xml:space="preserve">, applied only to </w:t>
      </w:r>
      <w:r w:rsidR="00CC6B6D">
        <w:rPr>
          <w:rFonts w:ascii="Noto Sans" w:hAnsi="Noto Sans" w:cs="Noto Sans"/>
          <w:sz w:val="20"/>
          <w:szCs w:val="20"/>
        </w:rPr>
        <w:t>students</w:t>
      </w:r>
      <w:r>
        <w:rPr>
          <w:rFonts w:ascii="Noto Sans" w:hAnsi="Noto Sans" w:cs="Noto Sans"/>
          <w:sz w:val="20"/>
          <w:szCs w:val="20"/>
        </w:rPr>
        <w:t xml:space="preserve"> in the </w:t>
      </w:r>
      <w:r w:rsidR="00540F6F">
        <w:rPr>
          <w:rFonts w:ascii="Noto Sans" w:hAnsi="Noto Sans" w:cs="Noto Sans"/>
          <w:sz w:val="20"/>
          <w:szCs w:val="20"/>
        </w:rPr>
        <w:t xml:space="preserve">lower income quantile (1 and 2) and </w:t>
      </w:r>
      <w:r w:rsidR="00133FB7">
        <w:rPr>
          <w:rFonts w:ascii="Noto Sans" w:hAnsi="Noto Sans" w:cs="Noto Sans"/>
          <w:sz w:val="20"/>
          <w:szCs w:val="20"/>
        </w:rPr>
        <w:t>living in rural settings</w:t>
      </w:r>
      <w:r w:rsidR="00E44B81">
        <w:rPr>
          <w:rFonts w:ascii="Noto Sans" w:hAnsi="Noto Sans" w:cs="Noto Sans"/>
          <w:sz w:val="20"/>
          <w:szCs w:val="20"/>
        </w:rPr>
        <w:t xml:space="preserve">. Third, </w:t>
      </w:r>
      <w:r w:rsidR="00347CC3">
        <w:rPr>
          <w:rFonts w:ascii="Noto Sans" w:hAnsi="Noto Sans" w:cs="Noto Sans"/>
          <w:sz w:val="20"/>
          <w:szCs w:val="20"/>
        </w:rPr>
        <w:t>the updated dataset was used to predict</w:t>
      </w:r>
      <w:r w:rsidR="00E44B81">
        <w:rPr>
          <w:rFonts w:ascii="Noto Sans" w:hAnsi="Noto Sans" w:cs="Noto Sans"/>
          <w:sz w:val="20"/>
          <w:szCs w:val="20"/>
        </w:rPr>
        <w:t xml:space="preserve"> the new reading and math outcomes. </w:t>
      </w:r>
    </w:p>
    <w:p w14:paraId="44306EE7" w14:textId="77430D74" w:rsidR="00E0518C" w:rsidRDefault="00347CC3" w:rsidP="004A0646">
      <w:pPr>
        <w:jc w:val="both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In the final stage</w:t>
      </w:r>
      <w:r w:rsidR="00E44B81">
        <w:rPr>
          <w:rFonts w:ascii="Noto Sans" w:hAnsi="Noto Sans" w:cs="Noto Sans"/>
          <w:sz w:val="20"/>
          <w:szCs w:val="20"/>
        </w:rPr>
        <w:t xml:space="preserve">, the results were aggregated </w:t>
      </w:r>
      <w:r w:rsidR="00C6106F">
        <w:rPr>
          <w:rFonts w:ascii="Noto Sans" w:hAnsi="Noto Sans" w:cs="Noto Sans"/>
          <w:sz w:val="20"/>
          <w:szCs w:val="20"/>
        </w:rPr>
        <w:t xml:space="preserve">by income </w:t>
      </w:r>
      <w:r w:rsidR="00BD466B">
        <w:rPr>
          <w:rFonts w:ascii="Noto Sans" w:hAnsi="Noto Sans" w:cs="Noto Sans"/>
          <w:sz w:val="20"/>
          <w:szCs w:val="20"/>
        </w:rPr>
        <w:t>quantile</w:t>
      </w:r>
      <w:r w:rsidR="00C6106F">
        <w:rPr>
          <w:rFonts w:ascii="Noto Sans" w:hAnsi="Noto Sans" w:cs="Noto Sans"/>
          <w:sz w:val="20"/>
          <w:szCs w:val="20"/>
        </w:rPr>
        <w:t xml:space="preserve"> to showcase </w:t>
      </w:r>
      <w:r w:rsidR="00AB6B9D">
        <w:rPr>
          <w:rFonts w:ascii="Noto Sans" w:hAnsi="Noto Sans" w:cs="Noto Sans"/>
          <w:sz w:val="20"/>
          <w:szCs w:val="20"/>
        </w:rPr>
        <w:t xml:space="preserve">how </w:t>
      </w:r>
      <w:r w:rsidR="00C6106F">
        <w:rPr>
          <w:rFonts w:ascii="Noto Sans" w:hAnsi="Noto Sans" w:cs="Noto Sans"/>
          <w:sz w:val="20"/>
          <w:szCs w:val="20"/>
        </w:rPr>
        <w:t xml:space="preserve">reading and math outcomes </w:t>
      </w:r>
      <w:r w:rsidR="00AB6B9D">
        <w:rPr>
          <w:rFonts w:ascii="Noto Sans" w:hAnsi="Noto Sans" w:cs="Noto Sans"/>
          <w:sz w:val="20"/>
          <w:szCs w:val="20"/>
        </w:rPr>
        <w:t xml:space="preserve">would change </w:t>
      </w:r>
      <w:r w:rsidR="00C6106F">
        <w:rPr>
          <w:rFonts w:ascii="Noto Sans" w:hAnsi="Noto Sans" w:cs="Noto Sans"/>
          <w:sz w:val="20"/>
          <w:szCs w:val="20"/>
        </w:rPr>
        <w:t xml:space="preserve">based on </w:t>
      </w:r>
      <w:r w:rsidR="00AB6B9D">
        <w:rPr>
          <w:rFonts w:ascii="Noto Sans" w:hAnsi="Noto Sans" w:cs="Noto Sans"/>
          <w:sz w:val="20"/>
          <w:szCs w:val="20"/>
        </w:rPr>
        <w:t xml:space="preserve">an </w:t>
      </w:r>
      <w:r w:rsidR="00C6106F">
        <w:rPr>
          <w:rFonts w:ascii="Noto Sans" w:hAnsi="Noto Sans" w:cs="Noto Sans"/>
          <w:sz w:val="20"/>
          <w:szCs w:val="20"/>
        </w:rPr>
        <w:t xml:space="preserve">increase in attendance. </w:t>
      </w:r>
      <w:r w:rsidR="00A90833">
        <w:rPr>
          <w:rFonts w:ascii="Noto Sans" w:hAnsi="Noto Sans" w:cs="Noto Sans"/>
          <w:sz w:val="20"/>
          <w:szCs w:val="20"/>
        </w:rPr>
        <w:t xml:space="preserve">The percentage increase in attendance was obtained </w:t>
      </w:r>
      <w:r w:rsidR="00426828">
        <w:rPr>
          <w:rFonts w:ascii="Noto Sans" w:hAnsi="Noto Sans" w:cs="Noto Sans"/>
          <w:sz w:val="20"/>
          <w:szCs w:val="20"/>
        </w:rPr>
        <w:t xml:space="preserve">multiplying the standard deviation of attendance rate by the expected standard deviation </w:t>
      </w:r>
      <w:r w:rsidR="00827EB4">
        <w:rPr>
          <w:rFonts w:ascii="Noto Sans" w:hAnsi="Noto Sans" w:cs="Noto Sans"/>
          <w:sz w:val="20"/>
          <w:szCs w:val="20"/>
        </w:rPr>
        <w:t>improvement in attendance thanks to the</w:t>
      </w:r>
      <w:r w:rsidR="004A0646">
        <w:rPr>
          <w:rFonts w:ascii="Noto Sans" w:hAnsi="Noto Sans" w:cs="Noto Sans"/>
          <w:sz w:val="20"/>
          <w:szCs w:val="20"/>
        </w:rPr>
        <w:t xml:space="preserve"> introduction of the school feeding </w:t>
      </w:r>
      <w:r w:rsidR="00BC7B1F">
        <w:rPr>
          <w:rFonts w:ascii="Noto Sans" w:hAnsi="Noto Sans" w:cs="Noto Sans"/>
          <w:sz w:val="20"/>
          <w:szCs w:val="20"/>
        </w:rPr>
        <w:t>program</w:t>
      </w:r>
      <w:r w:rsidR="00CC6B6D">
        <w:rPr>
          <w:rFonts w:ascii="Noto Sans" w:hAnsi="Noto Sans" w:cs="Noto Sans"/>
          <w:sz w:val="20"/>
          <w:szCs w:val="20"/>
        </w:rPr>
        <w:t>. W</w:t>
      </w:r>
      <w:r w:rsidR="00BC7B1F">
        <w:rPr>
          <w:rFonts w:ascii="Noto Sans" w:hAnsi="Noto Sans" w:cs="Noto Sans"/>
          <w:sz w:val="20"/>
          <w:szCs w:val="20"/>
        </w:rPr>
        <w:t>hile</w:t>
      </w:r>
      <w:r w:rsidR="004A0646">
        <w:rPr>
          <w:rFonts w:ascii="Noto Sans" w:hAnsi="Noto Sans" w:cs="Noto Sans"/>
          <w:sz w:val="20"/>
          <w:szCs w:val="20"/>
        </w:rPr>
        <w:t xml:space="preserve"> the increase </w:t>
      </w:r>
      <w:r w:rsidR="00BC7B1F">
        <w:rPr>
          <w:rFonts w:ascii="Noto Sans" w:hAnsi="Noto Sans" w:cs="Noto Sans"/>
          <w:sz w:val="20"/>
          <w:szCs w:val="20"/>
        </w:rPr>
        <w:t xml:space="preserve">in attendance days </w:t>
      </w:r>
      <w:r w:rsidR="004A0646">
        <w:rPr>
          <w:rFonts w:ascii="Noto Sans" w:hAnsi="Noto Sans" w:cs="Noto Sans"/>
          <w:sz w:val="20"/>
          <w:szCs w:val="20"/>
        </w:rPr>
        <w:t xml:space="preserve">was derived by multiplying </w:t>
      </w:r>
      <w:r w:rsidR="00BC7B1F">
        <w:rPr>
          <w:rFonts w:ascii="Noto Sans" w:hAnsi="Noto Sans" w:cs="Noto Sans"/>
          <w:sz w:val="20"/>
          <w:szCs w:val="20"/>
        </w:rPr>
        <w:t xml:space="preserve">this percentage </w:t>
      </w:r>
      <w:r w:rsidR="004A0646">
        <w:rPr>
          <w:rFonts w:ascii="Noto Sans" w:hAnsi="Noto Sans" w:cs="Noto Sans"/>
          <w:sz w:val="20"/>
          <w:szCs w:val="20"/>
        </w:rPr>
        <w:t>by an approximate number of school days per year</w:t>
      </w:r>
      <w:r w:rsidR="00F51D89">
        <w:rPr>
          <w:rFonts w:ascii="Noto Sans" w:hAnsi="Noto Sans" w:cs="Noto Sans"/>
          <w:sz w:val="20"/>
          <w:szCs w:val="20"/>
        </w:rPr>
        <w:t xml:space="preserve"> (190)</w:t>
      </w:r>
      <w:r w:rsidR="004A0646">
        <w:rPr>
          <w:rFonts w:ascii="Noto Sans" w:hAnsi="Noto Sans" w:cs="Noto Sans"/>
          <w:sz w:val="20"/>
          <w:szCs w:val="20"/>
        </w:rPr>
        <w:t>.</w:t>
      </w:r>
    </w:p>
    <w:p w14:paraId="653A328B" w14:textId="138C02EB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331738EA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206BC173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67E10746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581DF727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53AC2347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583C2E5A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6758AB26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6654F494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4A48A23E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0CFC5D81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1B19FB08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3D3FDCE6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618EC11D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7AF140B0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35FD635F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4CFF9EB4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6F04CBF1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6CF7EC34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32992192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013A2FDE" w14:textId="77777777" w:rsidR="00A61375" w:rsidRDefault="00A61375" w:rsidP="00E0518C">
      <w:pPr>
        <w:ind w:left="720"/>
        <w:rPr>
          <w:rFonts w:ascii="Noto Sans" w:hAnsi="Noto Sans" w:cs="Noto Sans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21071500"/>
        <w:docPartObj>
          <w:docPartGallery w:val="Bibliographies"/>
          <w:docPartUnique/>
        </w:docPartObj>
      </w:sdtPr>
      <w:sdtEndPr>
        <w:rPr>
          <w:rFonts w:ascii="Noto Sans" w:hAnsi="Noto Sans" w:cs="Noto Sans"/>
          <w:sz w:val="20"/>
          <w:szCs w:val="20"/>
        </w:rPr>
      </w:sdtEndPr>
      <w:sdtContent>
        <w:p w14:paraId="0624F908" w14:textId="113B34A1" w:rsidR="00A61375" w:rsidRPr="00A61375" w:rsidRDefault="00A61375">
          <w:pPr>
            <w:pStyle w:val="Heading1"/>
            <w:rPr>
              <w:rFonts w:ascii="Noto Sans" w:hAnsi="Noto Sans" w:cs="Noto Sans"/>
              <w:b/>
              <w:bCs/>
              <w:color w:val="00B0F0"/>
              <w:sz w:val="32"/>
              <w:szCs w:val="32"/>
            </w:rPr>
          </w:pPr>
          <w:r w:rsidRPr="00A61375">
            <w:rPr>
              <w:rFonts w:ascii="Noto Sans" w:hAnsi="Noto Sans" w:cs="Noto Sans"/>
              <w:b/>
              <w:bCs/>
              <w:color w:val="00B0F0"/>
              <w:sz w:val="32"/>
              <w:szCs w:val="32"/>
            </w:rPr>
            <w:t>Bibliography</w:t>
          </w:r>
        </w:p>
        <w:sdt>
          <w:sdtPr>
            <w:rPr>
              <w:rFonts w:ascii="Noto Sans" w:hAnsi="Noto Sans" w:cs="Noto Sans"/>
              <w:sz w:val="20"/>
              <w:szCs w:val="20"/>
            </w:rPr>
            <w:id w:val="111145805"/>
            <w:bibliography/>
          </w:sdtPr>
          <w:sdtEndPr/>
          <w:sdtContent>
            <w:p w14:paraId="41ABB66C" w14:textId="77777777" w:rsidR="00EC59BA" w:rsidRDefault="00A61375" w:rsidP="00EC59BA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 w:rsidRPr="00A61375">
                <w:rPr>
                  <w:rFonts w:ascii="Noto Sans" w:hAnsi="Noto Sans" w:cs="Noto Sans"/>
                  <w:sz w:val="20"/>
                  <w:szCs w:val="20"/>
                </w:rPr>
                <w:fldChar w:fldCharType="begin"/>
              </w:r>
              <w:r w:rsidRPr="00A61375">
                <w:rPr>
                  <w:rFonts w:ascii="Noto Sans" w:hAnsi="Noto Sans" w:cs="Noto Sans"/>
                  <w:sz w:val="20"/>
                  <w:szCs w:val="20"/>
                </w:rPr>
                <w:instrText xml:space="preserve"> BIBLIOGRAPHY </w:instrText>
              </w:r>
              <w:r w:rsidRPr="00A61375">
                <w:rPr>
                  <w:rFonts w:ascii="Noto Sans" w:hAnsi="Noto Sans" w:cs="Noto Sans"/>
                  <w:sz w:val="20"/>
                  <w:szCs w:val="20"/>
                </w:rPr>
                <w:fldChar w:fldCharType="separate"/>
              </w:r>
              <w:r w:rsidR="00EC59BA">
                <w:rPr>
                  <w:noProof/>
                </w:rPr>
                <w:t>Barro, D., C. Bogaards, P. Christian, E. Kelley, R. Khincha, F. Kondylis, M.P La, et al. 2025. "Impact Evaluation of the Home-Grown School Meals Programme in The Gambia. World Food Programme Office of Evaluation." OEV/2022/038.</w:t>
              </w:r>
            </w:p>
            <w:p w14:paraId="7382190F" w14:textId="77777777" w:rsidR="00EC59BA" w:rsidRDefault="00EC59BA" w:rsidP="00EC59B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Dongging, Wang, Shinde Sachin, Young Tara, and Fawzi Wafaie W. 2021. "Impacts of school feeding on educational and health outcomes of school-age children and adolescents in low- and middle-income countries: A systematic review and meta-analysis." </w:t>
              </w:r>
              <w:r>
                <w:rPr>
                  <w:i/>
                  <w:iCs/>
                  <w:noProof/>
                </w:rPr>
                <w:t>Journal of Global Health</w:t>
              </w:r>
              <w:r>
                <w:rPr>
                  <w:noProof/>
                </w:rPr>
                <w:t xml:space="preserve"> doi: 10.7189/jogh.11.04051.</w:t>
              </w:r>
            </w:p>
            <w:p w14:paraId="32225519" w14:textId="7A0A022D" w:rsidR="006154C3" w:rsidRPr="009C5BD5" w:rsidRDefault="00A61375" w:rsidP="00EC59BA">
              <w:pPr>
                <w:rPr>
                  <w:rFonts w:ascii="Noto Sans" w:hAnsi="Noto Sans" w:cs="Noto Sans"/>
                  <w:sz w:val="20"/>
                  <w:szCs w:val="20"/>
                </w:rPr>
              </w:pPr>
              <w:r w:rsidRPr="00A61375">
                <w:rPr>
                  <w:rFonts w:ascii="Noto Sans" w:hAnsi="Noto Sans" w:cs="Noto Sans"/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0616DE3F" w14:textId="62680982" w:rsidR="001B6D16" w:rsidRPr="00A95E0E" w:rsidRDefault="00A61375" w:rsidP="00A95E0E">
      <w:pPr>
        <w:rPr>
          <w:rFonts w:ascii="Noto Sans" w:hAnsi="Noto Sans" w:cs="Noto Sans"/>
          <w:b/>
          <w:bCs/>
          <w:color w:val="00B0F0"/>
          <w:sz w:val="32"/>
          <w:szCs w:val="32"/>
        </w:rPr>
      </w:pPr>
      <w:r w:rsidRPr="00A61375">
        <w:rPr>
          <w:rFonts w:ascii="Noto Sans" w:hAnsi="Noto Sans" w:cs="Noto Sans"/>
          <w:b/>
          <w:bCs/>
          <w:color w:val="00B0F0"/>
          <w:sz w:val="32"/>
          <w:szCs w:val="32"/>
        </w:rPr>
        <w:t>Appendix</w:t>
      </w:r>
    </w:p>
    <w:p w14:paraId="3658C412" w14:textId="68442568" w:rsidR="001B6D16" w:rsidRDefault="001B6D16" w:rsidP="001B6D16">
      <w:pPr>
        <w:pStyle w:val="SourceCode"/>
      </w:pPr>
      <w:r>
        <w:rPr>
          <w:rStyle w:val="CommentTok"/>
        </w:rPr>
        <w:t>#______________________</w:t>
      </w:r>
      <w:r>
        <w:br/>
      </w:r>
      <w:r>
        <w:rPr>
          <w:rStyle w:val="CommentTok"/>
        </w:rPr>
        <w:t># b) Multilevel model with random intercept for school, district, and student-level variance</w:t>
      </w:r>
      <w:r>
        <w:br/>
      </w:r>
      <w:r>
        <w:rPr>
          <w:rStyle w:val="CommentTok"/>
        </w:rPr>
        <w:t>#______________________</w:t>
      </w:r>
      <w:r>
        <w:br/>
      </w:r>
      <w:r>
        <w:rPr>
          <w:rStyle w:val="CommentTok"/>
        </w:rPr>
        <w:t># Running this multilevel model to account for:</w:t>
      </w:r>
      <w:r>
        <w:br/>
      </w:r>
      <w:r>
        <w:rPr>
          <w:rStyle w:val="CommentTok"/>
        </w:rPr>
        <w:t># 1. school variance - differences between schools</w:t>
      </w:r>
      <w:r>
        <w:br/>
      </w:r>
      <w:r>
        <w:rPr>
          <w:rStyle w:val="CommentTok"/>
        </w:rPr>
        <w:t xml:space="preserve"># 2. district variance - differences between districts </w:t>
      </w:r>
      <w:r>
        <w:br/>
      </w:r>
      <w:r>
        <w:rPr>
          <w:rStyle w:val="CommentTok"/>
        </w:rPr>
        <w:t># 3. student-level variance - differences between students withing schools</w:t>
      </w:r>
      <w:r>
        <w:br/>
      </w:r>
      <w:r>
        <w:br/>
      </w:r>
      <w:r>
        <w:rPr>
          <w:rStyle w:val="CommentTok"/>
        </w:rPr>
        <w:t># load the data</w:t>
      </w:r>
      <w:r>
        <w:br/>
      </w:r>
      <w:proofErr w:type="spellStart"/>
      <w:r>
        <w:rPr>
          <w:rStyle w:val="NormalTok"/>
        </w:rPr>
        <w:t>merged_centered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>(out_data_</w:t>
      </w:r>
      <w:proofErr w:type="spellStart"/>
      <w:r>
        <w:rPr>
          <w:rStyle w:val="NormalTok"/>
        </w:rPr>
        <w:t>fld</w:t>
      </w:r>
      <w:proofErr w:type="spellEnd"/>
      <w:r>
        <w:rPr>
          <w:rStyle w:val="NormalTok"/>
        </w:rPr>
        <w:t>,</w:t>
      </w:r>
      <w:r>
        <w:rPr>
          <w:rStyle w:val="StringTok"/>
        </w:rPr>
        <w:t>"df_merged_centered.xlsx"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df_merged_centered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merged_centered</w:t>
      </w:r>
      <w:proofErr w:type="spellEnd"/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transform the data in numeric</w:t>
      </w:r>
      <w:r>
        <w:br/>
      </w:r>
      <w:proofErr w:type="spellStart"/>
      <w:r>
        <w:rPr>
          <w:rStyle w:val="NormalTok"/>
        </w:rPr>
        <w:t>df_merged_centered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df_merged_centered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reading_z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reading_z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math_z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math_z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Multilevel model on reading z-scores</w:t>
      </w:r>
      <w:r>
        <w:br/>
      </w:r>
      <w:proofErr w:type="spellStart"/>
      <w:r>
        <w:rPr>
          <w:rStyle w:val="NormalTok"/>
        </w:rPr>
        <w:t>mixed_reading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lmer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reading_z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household_income_quintile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female </w:t>
      </w:r>
      <w:r>
        <w:rPr>
          <w:rStyle w:val="SpecialCharTok"/>
        </w:rPr>
        <w:t>+</w:t>
      </w:r>
      <w:r>
        <w:rPr>
          <w:rStyle w:val="NormalTok"/>
        </w:rPr>
        <w:t xml:space="preserve"> rural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disability_status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parent_education_level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attendance_centered</w:t>
      </w:r>
      <w:proofErr w:type="spellEnd"/>
      <w:r>
        <w:rPr>
          <w:rStyle w:val="NormalTok"/>
        </w:rPr>
        <w:t xml:space="preserve">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school_id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district_id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(year),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df_merged_centered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weights 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>)</w:t>
      </w:r>
    </w:p>
    <w:p w14:paraId="0666AE53" w14:textId="77777777" w:rsidR="001B6D16" w:rsidRDefault="001B6D16" w:rsidP="001B6D16">
      <w:pPr>
        <w:pStyle w:val="SourceCode"/>
      </w:pPr>
      <w:r>
        <w:rPr>
          <w:rStyle w:val="VerbatimChar"/>
        </w:rPr>
        <w:t>## boundary (singular) fit: see help('</w:t>
      </w:r>
      <w:proofErr w:type="spellStart"/>
      <w:r>
        <w:rPr>
          <w:rStyle w:val="VerbatimChar"/>
        </w:rPr>
        <w:t>isSingular</w:t>
      </w:r>
      <w:proofErr w:type="spellEnd"/>
      <w:r>
        <w:rPr>
          <w:rStyle w:val="VerbatimChar"/>
        </w:rPr>
        <w:t>')</w:t>
      </w:r>
    </w:p>
    <w:p w14:paraId="2C3A5A14" w14:textId="0CADD732" w:rsidR="001B6D16" w:rsidRDefault="001B6D16" w:rsidP="001B6D16">
      <w:pPr>
        <w:pStyle w:val="SourceCode"/>
      </w:pPr>
      <w:r>
        <w:rPr>
          <w:rStyle w:val="CommentTok"/>
        </w:rPr>
        <w:t># Summarize the results -READING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mixed_reading</w:t>
      </w:r>
      <w:proofErr w:type="spellEnd"/>
      <w:r>
        <w:rPr>
          <w:rStyle w:val="NormalTok"/>
        </w:rPr>
        <w:t>)</w:t>
      </w:r>
    </w:p>
    <w:p w14:paraId="559E8662" w14:textId="77777777" w:rsidR="001B6D16" w:rsidRDefault="001B6D16" w:rsidP="001B6D16">
      <w:pPr>
        <w:pStyle w:val="SourceCode"/>
      </w:pPr>
      <w:r>
        <w:rPr>
          <w:rStyle w:val="VerbatimChar"/>
        </w:rPr>
        <w:lastRenderedPageBreak/>
        <w:t>## Linear mixed model fit by REML. t-tests use Satterthwaite's method ['</w:t>
      </w:r>
      <w:proofErr w:type="spellStart"/>
      <w:r>
        <w:rPr>
          <w:rStyle w:val="VerbatimChar"/>
        </w:rPr>
        <w:t>lmerModLmerTest</w:t>
      </w:r>
      <w:proofErr w:type="spellEnd"/>
      <w:r>
        <w:rPr>
          <w:rStyle w:val="VerbatimChar"/>
        </w:rPr>
        <w:t>']</w:t>
      </w:r>
      <w:r>
        <w:br/>
      </w:r>
      <w:r>
        <w:rPr>
          <w:rStyle w:val="VerbatimChar"/>
        </w:rPr>
        <w:t xml:space="preserve">## Formula: </w:t>
      </w:r>
      <w:proofErr w:type="spellStart"/>
      <w:r>
        <w:rPr>
          <w:rStyle w:val="VerbatimChar"/>
        </w:rPr>
        <w:t>reading_z</w:t>
      </w:r>
      <w:proofErr w:type="spellEnd"/>
      <w:r>
        <w:rPr>
          <w:rStyle w:val="VerbatimChar"/>
        </w:rPr>
        <w:t xml:space="preserve"> ~ factor(</w:t>
      </w:r>
      <w:proofErr w:type="spellStart"/>
      <w:r>
        <w:rPr>
          <w:rStyle w:val="VerbatimChar"/>
        </w:rPr>
        <w:t>household_income_quintile</w:t>
      </w:r>
      <w:proofErr w:type="spellEnd"/>
      <w:r>
        <w:rPr>
          <w:rStyle w:val="VerbatimChar"/>
        </w:rPr>
        <w:t xml:space="preserve">) + female + rural +      </w:t>
      </w:r>
      <w:proofErr w:type="spellStart"/>
      <w:r>
        <w:rPr>
          <w:rStyle w:val="VerbatimChar"/>
        </w:rPr>
        <w:t>disability_status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parent_education_level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attendance_centered</w:t>
      </w:r>
      <w:proofErr w:type="spellEnd"/>
      <w:r>
        <w:rPr>
          <w:rStyle w:val="VerbatimChar"/>
        </w:rPr>
        <w:t xml:space="preserve"> +      (1 | </w:t>
      </w:r>
      <w:proofErr w:type="spellStart"/>
      <w:r>
        <w:rPr>
          <w:rStyle w:val="VerbatimChar"/>
        </w:rPr>
        <w:t>school_id</w:t>
      </w:r>
      <w:proofErr w:type="spellEnd"/>
      <w:r>
        <w:rPr>
          <w:rStyle w:val="VerbatimChar"/>
        </w:rPr>
        <w:t xml:space="preserve">) + (1 | </w:t>
      </w:r>
      <w:proofErr w:type="spellStart"/>
      <w:r>
        <w:rPr>
          <w:rStyle w:val="VerbatimChar"/>
        </w:rPr>
        <w:t>district_id</w:t>
      </w:r>
      <w:proofErr w:type="spellEnd"/>
      <w:r>
        <w:rPr>
          <w:rStyle w:val="VerbatimChar"/>
        </w:rPr>
        <w:t>) + factor(year)</w:t>
      </w:r>
      <w:r>
        <w:br/>
      </w:r>
      <w:r>
        <w:rPr>
          <w:rStyle w:val="VerbatimChar"/>
        </w:rPr>
        <w:t xml:space="preserve">##    Data: </w:t>
      </w:r>
      <w:proofErr w:type="spellStart"/>
      <w:r>
        <w:rPr>
          <w:rStyle w:val="VerbatimChar"/>
        </w:rPr>
        <w:t>df_merged_centered</w:t>
      </w:r>
      <w:proofErr w:type="spellEnd"/>
      <w:r>
        <w:br/>
      </w:r>
      <w:r>
        <w:rPr>
          <w:rStyle w:val="VerbatimChar"/>
        </w:rPr>
        <w:t>## Weights: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522823.4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-3.7497 -0.6529  0.0008  0.6487  4.5279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   Name        Variance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school_id</w:t>
      </w:r>
      <w:proofErr w:type="spellEnd"/>
      <w:r>
        <w:rPr>
          <w:rStyle w:val="VerbatimChar"/>
        </w:rPr>
        <w:t xml:space="preserve">   (Intercept) 0.0991   0.3148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district_id</w:t>
      </w:r>
      <w:proofErr w:type="spellEnd"/>
      <w:r>
        <w:rPr>
          <w:rStyle w:val="VerbatimChar"/>
        </w:rPr>
        <w:t xml:space="preserve"> (Intercept) 0.0000   0.0000  </w:t>
      </w:r>
      <w:r>
        <w:br/>
      </w:r>
      <w:r>
        <w:rPr>
          <w:rStyle w:val="VerbatimChar"/>
        </w:rPr>
        <w:t xml:space="preserve">##  Residual                0.9124   0.9552  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: 192000, groups:  </w:t>
      </w:r>
      <w:proofErr w:type="spellStart"/>
      <w:r>
        <w:rPr>
          <w:rStyle w:val="VerbatimChar"/>
        </w:rPr>
        <w:t>school_id</w:t>
      </w:r>
      <w:proofErr w:type="spellEnd"/>
      <w:r>
        <w:rPr>
          <w:rStyle w:val="VerbatimChar"/>
        </w:rPr>
        <w:t xml:space="preserve">, 9993; </w:t>
      </w:r>
      <w:proofErr w:type="spellStart"/>
      <w:r>
        <w:rPr>
          <w:rStyle w:val="VerbatimChar"/>
        </w:rPr>
        <w:t>district_id</w:t>
      </w:r>
      <w:proofErr w:type="spellEnd"/>
      <w:r>
        <w:rPr>
          <w:rStyle w:val="VerbatimChar"/>
        </w:rPr>
        <w:t>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                  Estimate    Std. Error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t value        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                       -0.267441      0.007122  73340.893518 -37.551 &lt;0.0000000000000002 ***</w:t>
      </w:r>
      <w:r>
        <w:br/>
      </w:r>
      <w:r>
        <w:rPr>
          <w:rStyle w:val="VerbatimChar"/>
        </w:rPr>
        <w:t>## factor(</w:t>
      </w:r>
      <w:proofErr w:type="spellStart"/>
      <w:r>
        <w:rPr>
          <w:rStyle w:val="VerbatimChar"/>
        </w:rPr>
        <w:t>household_income_quintile</w:t>
      </w:r>
      <w:proofErr w:type="spellEnd"/>
      <w:r>
        <w:rPr>
          <w:rStyle w:val="VerbatimChar"/>
        </w:rPr>
        <w:t>)2      0.168922      0.005463 191981.314551  30.919 &lt;0.0000000000000002 ***</w:t>
      </w:r>
      <w:r>
        <w:br/>
      </w:r>
      <w:r>
        <w:rPr>
          <w:rStyle w:val="VerbatimChar"/>
        </w:rPr>
        <w:t>## factor(</w:t>
      </w:r>
      <w:proofErr w:type="spellStart"/>
      <w:r>
        <w:rPr>
          <w:rStyle w:val="VerbatimChar"/>
        </w:rPr>
        <w:t>household_income_quintile</w:t>
      </w:r>
      <w:proofErr w:type="spellEnd"/>
      <w:r>
        <w:rPr>
          <w:rStyle w:val="VerbatimChar"/>
        </w:rPr>
        <w:t>)3      0.351070      0.006383 191819.831515  54.997 &lt;0.0000000000000002 ***</w:t>
      </w:r>
      <w:r>
        <w:br/>
      </w:r>
      <w:r>
        <w:rPr>
          <w:rStyle w:val="VerbatimChar"/>
        </w:rPr>
        <w:t>## factor(</w:t>
      </w:r>
      <w:proofErr w:type="spellStart"/>
      <w:r>
        <w:rPr>
          <w:rStyle w:val="VerbatimChar"/>
        </w:rPr>
        <w:t>household_income_quintile</w:t>
      </w:r>
      <w:proofErr w:type="spellEnd"/>
      <w:r>
        <w:rPr>
          <w:rStyle w:val="VerbatimChar"/>
        </w:rPr>
        <w:t>)4      0.532559      0.007972 191081.130834  66.800 &lt;0.0000000000000002 ***</w:t>
      </w:r>
      <w:r>
        <w:br/>
      </w:r>
      <w:r>
        <w:rPr>
          <w:rStyle w:val="VerbatimChar"/>
        </w:rPr>
        <w:t>## factor(</w:t>
      </w:r>
      <w:proofErr w:type="spellStart"/>
      <w:r>
        <w:rPr>
          <w:rStyle w:val="VerbatimChar"/>
        </w:rPr>
        <w:t>household_income_quintile</w:t>
      </w:r>
      <w:proofErr w:type="spellEnd"/>
      <w:r>
        <w:rPr>
          <w:rStyle w:val="VerbatimChar"/>
        </w:rPr>
        <w:t>)5      0.713616      0.012081 189548.308506  59.071 &lt;0.0000000000000002 ***</w:t>
      </w:r>
      <w:r>
        <w:br/>
      </w:r>
      <w:r>
        <w:rPr>
          <w:rStyle w:val="VerbatimChar"/>
        </w:rPr>
        <w:t xml:space="preserve">## female                                  0.006998      0.004324 191976.994578   1.619               0.106    </w:t>
      </w:r>
      <w:r>
        <w:br/>
      </w:r>
      <w:r>
        <w:rPr>
          <w:rStyle w:val="VerbatimChar"/>
        </w:rPr>
        <w:t>## rural                                  -0.255341      0.004534 191704.428750 -56.318 &lt;0.0000000000000002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disability_statusYes</w:t>
      </w:r>
      <w:proofErr w:type="spellEnd"/>
      <w:r>
        <w:rPr>
          <w:rStyle w:val="VerbatimChar"/>
        </w:rPr>
        <w:t xml:space="preserve">                    0.017494      0.010723 191982.153351   1.631               0.103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parent_education_levelPrimary</w:t>
      </w:r>
      <w:proofErr w:type="spellEnd"/>
      <w:r>
        <w:rPr>
          <w:rStyle w:val="VerbatimChar"/>
        </w:rPr>
        <w:t xml:space="preserve">           0.006538      0.005186 191985.797204   1.261               0.207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parent_education_levelSecondary</w:t>
      </w:r>
      <w:proofErr w:type="spellEnd"/>
      <w:r>
        <w:rPr>
          <w:rStyle w:val="VerbatimChar"/>
        </w:rPr>
        <w:t xml:space="preserve">        -0.004582      0.005653 191984.542600  -0.811               0.418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parent_education_levelTertiary</w:t>
      </w:r>
      <w:proofErr w:type="spellEnd"/>
      <w:r>
        <w:rPr>
          <w:rStyle w:val="VerbatimChar"/>
        </w:rPr>
        <w:t xml:space="preserve">         -0.009528      0.010074 191985.435938  -0.946               0.344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attendance_centered</w:t>
      </w:r>
      <w:proofErr w:type="spellEnd"/>
      <w:r>
        <w:rPr>
          <w:rStyle w:val="VerbatimChar"/>
        </w:rPr>
        <w:t xml:space="preserve">                     0.817648      0.034595 187438.999391  23.635 &lt;0.0000000000000002 ***</w:t>
      </w:r>
      <w:r>
        <w:br/>
      </w:r>
      <w:r>
        <w:rPr>
          <w:rStyle w:val="VerbatimChar"/>
        </w:rPr>
        <w:t>## factor(year)2024                        0.119088      0.005010 181880.435243  23.772 &lt;0.0000000000000002 ***</w:t>
      </w:r>
      <w:r>
        <w:br/>
      </w:r>
      <w:r>
        <w:rPr>
          <w:rStyle w:val="VerbatimChar"/>
        </w:rPr>
        <w:lastRenderedPageBreak/>
        <w:t>## factor(year)2025                        0.239488      0.005016 182182.250749  47.747 &lt;0.0000000000000002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3D9644A1" w14:textId="77777777" w:rsidR="001B6D16" w:rsidRDefault="001B6D16" w:rsidP="001B6D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matrix not shown by default, as p = 14 &gt; 12.</w:t>
      </w:r>
      <w:r>
        <w:br/>
      </w:r>
      <w:r>
        <w:rPr>
          <w:rStyle w:val="VerbatimChar"/>
        </w:rPr>
        <w:t>## Use print(x, correlation=TRUE)  or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vcov</w:t>
      </w:r>
      <w:proofErr w:type="spellEnd"/>
      <w:r>
        <w:rPr>
          <w:rStyle w:val="VerbatimChar"/>
        </w:rPr>
        <w:t>(x)        if you need it</w:t>
      </w:r>
    </w:p>
    <w:p w14:paraId="48D3A4F6" w14:textId="77777777" w:rsidR="001B6D16" w:rsidRDefault="001B6D16" w:rsidP="001B6D16">
      <w:pPr>
        <w:pStyle w:val="SourceCode"/>
      </w:pPr>
      <w:r>
        <w:rPr>
          <w:rStyle w:val="VerbatimChar"/>
        </w:rPr>
        <w:t>## optimizer (</w:t>
      </w:r>
      <w:proofErr w:type="spellStart"/>
      <w:r>
        <w:rPr>
          <w:rStyle w:val="VerbatimChar"/>
        </w:rPr>
        <w:t>nloptwrap</w:t>
      </w:r>
      <w:proofErr w:type="spellEnd"/>
      <w:r>
        <w:rPr>
          <w:rStyle w:val="VerbatimChar"/>
        </w:rPr>
        <w:t>) convergence code: 0 (OK)</w:t>
      </w:r>
      <w:r>
        <w:br/>
      </w:r>
      <w:r>
        <w:rPr>
          <w:rStyle w:val="VerbatimChar"/>
        </w:rPr>
        <w:t>## boundary (singular) fit: see help('</w:t>
      </w:r>
      <w:proofErr w:type="spellStart"/>
      <w:r>
        <w:rPr>
          <w:rStyle w:val="VerbatimChar"/>
        </w:rPr>
        <w:t>isSingular</w:t>
      </w:r>
      <w:proofErr w:type="spellEnd"/>
      <w:r>
        <w:rPr>
          <w:rStyle w:val="VerbatimChar"/>
        </w:rPr>
        <w:t>')</w:t>
      </w:r>
    </w:p>
    <w:p w14:paraId="7A6C4E5A" w14:textId="77777777" w:rsidR="001B6D16" w:rsidRDefault="001B6D16" w:rsidP="001B6D16">
      <w:pPr>
        <w:pStyle w:val="SourceCode"/>
      </w:pPr>
      <w:r>
        <w:rPr>
          <w:rStyle w:val="CommentTok"/>
        </w:rPr>
        <w:t># Multilevel model on math z-scores</w:t>
      </w:r>
      <w:r>
        <w:br/>
      </w:r>
      <w:proofErr w:type="spellStart"/>
      <w:r>
        <w:rPr>
          <w:rStyle w:val="NormalTok"/>
        </w:rPr>
        <w:t>mixed_math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lmer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math_z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household_income_quintile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female </w:t>
      </w:r>
      <w:r>
        <w:rPr>
          <w:rStyle w:val="SpecialCharTok"/>
        </w:rPr>
        <w:t>+</w:t>
      </w:r>
      <w:r>
        <w:rPr>
          <w:rStyle w:val="NormalTok"/>
        </w:rPr>
        <w:t xml:space="preserve"> rural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disability_status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parent_education_level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attendance_centered</w:t>
      </w:r>
      <w:proofErr w:type="spellEnd"/>
      <w:r>
        <w:rPr>
          <w:rStyle w:val="NormalTok"/>
        </w:rPr>
        <w:t xml:space="preserve">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school_id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district_id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(year),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df_merged_centered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weights 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>)</w:t>
      </w:r>
    </w:p>
    <w:p w14:paraId="2806BC7F" w14:textId="77777777" w:rsidR="001B6D16" w:rsidRDefault="001B6D16" w:rsidP="001B6D16">
      <w:pPr>
        <w:pStyle w:val="SourceCode"/>
      </w:pPr>
      <w:r>
        <w:rPr>
          <w:rStyle w:val="VerbatimChar"/>
        </w:rPr>
        <w:t>## boundary (singular) fit: see help('</w:t>
      </w:r>
      <w:proofErr w:type="spellStart"/>
      <w:r>
        <w:rPr>
          <w:rStyle w:val="VerbatimChar"/>
        </w:rPr>
        <w:t>isSingular</w:t>
      </w:r>
      <w:proofErr w:type="spellEnd"/>
      <w:r>
        <w:rPr>
          <w:rStyle w:val="VerbatimChar"/>
        </w:rPr>
        <w:t>')</w:t>
      </w:r>
    </w:p>
    <w:p w14:paraId="257A19E6" w14:textId="77777777" w:rsidR="001B6D16" w:rsidRDefault="001B6D16" w:rsidP="001B6D16">
      <w:pPr>
        <w:pStyle w:val="SourceCode"/>
      </w:pPr>
      <w:r>
        <w:rPr>
          <w:rStyle w:val="CommentTok"/>
        </w:rPr>
        <w:t># summarize the results - MATH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mixed_math</w:t>
      </w:r>
      <w:proofErr w:type="spellEnd"/>
      <w:r>
        <w:rPr>
          <w:rStyle w:val="NormalTok"/>
        </w:rPr>
        <w:t>)</w:t>
      </w:r>
    </w:p>
    <w:p w14:paraId="58404426" w14:textId="77777777" w:rsidR="001B6D16" w:rsidRDefault="001B6D16" w:rsidP="001B6D16">
      <w:pPr>
        <w:pStyle w:val="SourceCode"/>
      </w:pPr>
      <w:r>
        <w:rPr>
          <w:rStyle w:val="VerbatimChar"/>
        </w:rPr>
        <w:t>## Linear mixed model fit by REML. t-tests use Satterthwaite's method ['</w:t>
      </w:r>
      <w:proofErr w:type="spellStart"/>
      <w:r>
        <w:rPr>
          <w:rStyle w:val="VerbatimChar"/>
        </w:rPr>
        <w:t>lmerModLmerTest</w:t>
      </w:r>
      <w:proofErr w:type="spellEnd"/>
      <w:r>
        <w:rPr>
          <w:rStyle w:val="VerbatimChar"/>
        </w:rPr>
        <w:t>']</w:t>
      </w:r>
      <w:r>
        <w:br/>
      </w:r>
      <w:r>
        <w:rPr>
          <w:rStyle w:val="VerbatimChar"/>
        </w:rPr>
        <w:t xml:space="preserve">## Formula: </w:t>
      </w:r>
      <w:proofErr w:type="spellStart"/>
      <w:r>
        <w:rPr>
          <w:rStyle w:val="VerbatimChar"/>
        </w:rPr>
        <w:t>math_z</w:t>
      </w:r>
      <w:proofErr w:type="spellEnd"/>
      <w:r>
        <w:rPr>
          <w:rStyle w:val="VerbatimChar"/>
        </w:rPr>
        <w:t xml:space="preserve"> ~ factor(</w:t>
      </w:r>
      <w:proofErr w:type="spellStart"/>
      <w:r>
        <w:rPr>
          <w:rStyle w:val="VerbatimChar"/>
        </w:rPr>
        <w:t>household_income_quintile</w:t>
      </w:r>
      <w:proofErr w:type="spellEnd"/>
      <w:r>
        <w:rPr>
          <w:rStyle w:val="VerbatimChar"/>
        </w:rPr>
        <w:t xml:space="preserve">) + female + rural +      </w:t>
      </w:r>
      <w:proofErr w:type="spellStart"/>
      <w:r>
        <w:rPr>
          <w:rStyle w:val="VerbatimChar"/>
        </w:rPr>
        <w:t>disability_status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parent_education_level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attendance_centered</w:t>
      </w:r>
      <w:proofErr w:type="spellEnd"/>
      <w:r>
        <w:rPr>
          <w:rStyle w:val="VerbatimChar"/>
        </w:rPr>
        <w:t xml:space="preserve"> +      (1 | </w:t>
      </w:r>
      <w:proofErr w:type="spellStart"/>
      <w:r>
        <w:rPr>
          <w:rStyle w:val="VerbatimChar"/>
        </w:rPr>
        <w:t>school_id</w:t>
      </w:r>
      <w:proofErr w:type="spellEnd"/>
      <w:r>
        <w:rPr>
          <w:rStyle w:val="VerbatimChar"/>
        </w:rPr>
        <w:t xml:space="preserve">) + (1 | </w:t>
      </w:r>
      <w:proofErr w:type="spellStart"/>
      <w:r>
        <w:rPr>
          <w:rStyle w:val="VerbatimChar"/>
        </w:rPr>
        <w:t>district_id</w:t>
      </w:r>
      <w:proofErr w:type="spellEnd"/>
      <w:r>
        <w:rPr>
          <w:rStyle w:val="VerbatimChar"/>
        </w:rPr>
        <w:t>) + factor(year)</w:t>
      </w:r>
      <w:r>
        <w:br/>
      </w:r>
      <w:r>
        <w:rPr>
          <w:rStyle w:val="VerbatimChar"/>
        </w:rPr>
        <w:t xml:space="preserve">##    Data: </w:t>
      </w:r>
      <w:proofErr w:type="spellStart"/>
      <w:r>
        <w:rPr>
          <w:rStyle w:val="VerbatimChar"/>
        </w:rPr>
        <w:t>df_merged_centered</w:t>
      </w:r>
      <w:proofErr w:type="spellEnd"/>
      <w:r>
        <w:br/>
      </w:r>
      <w:r>
        <w:rPr>
          <w:rStyle w:val="VerbatimChar"/>
        </w:rPr>
        <w:t>## Weights: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523501.9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-3.4622 -0.6491  0.0014  0.6541  4.6891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   Name        Variance      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 xml:space="preserve">.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school_id</w:t>
      </w:r>
      <w:proofErr w:type="spellEnd"/>
      <w:r>
        <w:rPr>
          <w:rStyle w:val="VerbatimChar"/>
        </w:rPr>
        <w:t xml:space="preserve">   (Intercept) 0.103281091581 0.32137376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district_id</w:t>
      </w:r>
      <w:proofErr w:type="spellEnd"/>
      <w:r>
        <w:rPr>
          <w:rStyle w:val="VerbatimChar"/>
        </w:rPr>
        <w:t xml:space="preserve"> (Intercept) 0.000000000325 0.00001803</w:t>
      </w:r>
      <w:r>
        <w:br/>
      </w:r>
      <w:r>
        <w:rPr>
          <w:rStyle w:val="VerbatimChar"/>
        </w:rPr>
        <w:t>##  Residual                0.914315170047 0.95619829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: 192000, groups:  </w:t>
      </w:r>
      <w:proofErr w:type="spellStart"/>
      <w:r>
        <w:rPr>
          <w:rStyle w:val="VerbatimChar"/>
        </w:rPr>
        <w:t>school_id</w:t>
      </w:r>
      <w:proofErr w:type="spellEnd"/>
      <w:r>
        <w:rPr>
          <w:rStyle w:val="VerbatimChar"/>
        </w:rPr>
        <w:t xml:space="preserve">, 9993; </w:t>
      </w:r>
      <w:proofErr w:type="spellStart"/>
      <w:r>
        <w:rPr>
          <w:rStyle w:val="VerbatimChar"/>
        </w:rPr>
        <w:t>district_id</w:t>
      </w:r>
      <w:proofErr w:type="spellEnd"/>
      <w:r>
        <w:rPr>
          <w:rStyle w:val="VerbatimChar"/>
        </w:rPr>
        <w:t>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                  Estimate    Std. Error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t value         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lastRenderedPageBreak/>
        <w:t>## (Intercept)                            -0.276347      0.007161  71899.513146 -38.590 &lt; 0.0000000000000002 ***</w:t>
      </w:r>
      <w:r>
        <w:br/>
      </w:r>
      <w:r>
        <w:rPr>
          <w:rStyle w:val="VerbatimChar"/>
        </w:rPr>
        <w:t>## factor(</w:t>
      </w:r>
      <w:proofErr w:type="spellStart"/>
      <w:r>
        <w:rPr>
          <w:rStyle w:val="VerbatimChar"/>
        </w:rPr>
        <w:t>household_income_quintile</w:t>
      </w:r>
      <w:proofErr w:type="spellEnd"/>
      <w:r>
        <w:rPr>
          <w:rStyle w:val="VerbatimChar"/>
        </w:rPr>
        <w:t>)2      0.185627      0.005473 191964.362041  33.918 &lt; 0.0000000000000002 ***</w:t>
      </w:r>
      <w:r>
        <w:br/>
      </w:r>
      <w:r>
        <w:rPr>
          <w:rStyle w:val="VerbatimChar"/>
        </w:rPr>
        <w:t>## factor(</w:t>
      </w:r>
      <w:proofErr w:type="spellStart"/>
      <w:r>
        <w:rPr>
          <w:rStyle w:val="VerbatimChar"/>
        </w:rPr>
        <w:t>household_income_quintile</w:t>
      </w:r>
      <w:proofErr w:type="spellEnd"/>
      <w:r>
        <w:rPr>
          <w:rStyle w:val="VerbatimChar"/>
        </w:rPr>
        <w:t>)3      0.354298      0.006394 191759.017935  55.409 &lt; 0.0000000000000002 ***</w:t>
      </w:r>
      <w:r>
        <w:br/>
      </w:r>
      <w:r>
        <w:rPr>
          <w:rStyle w:val="VerbatimChar"/>
        </w:rPr>
        <w:t>## factor(</w:t>
      </w:r>
      <w:proofErr w:type="spellStart"/>
      <w:r>
        <w:rPr>
          <w:rStyle w:val="VerbatimChar"/>
        </w:rPr>
        <w:t>household_income_quintile</w:t>
      </w:r>
      <w:proofErr w:type="spellEnd"/>
      <w:r>
        <w:rPr>
          <w:rStyle w:val="VerbatimChar"/>
        </w:rPr>
        <w:t>)4      0.541457      0.007985 190974.746546  67.810 &lt; 0.0000000000000002 ***</w:t>
      </w:r>
      <w:r>
        <w:br/>
      </w:r>
      <w:r>
        <w:rPr>
          <w:rStyle w:val="VerbatimChar"/>
        </w:rPr>
        <w:t>## factor(</w:t>
      </w:r>
      <w:proofErr w:type="spellStart"/>
      <w:r>
        <w:rPr>
          <w:rStyle w:val="VerbatimChar"/>
        </w:rPr>
        <w:t>household_income_quintile</w:t>
      </w:r>
      <w:proofErr w:type="spellEnd"/>
      <w:r>
        <w:rPr>
          <w:rStyle w:val="VerbatimChar"/>
        </w:rPr>
        <w:t>)5      0.718476      0.012098 189429.337429  59.388 &lt; 0.0000000000000002 ***</w:t>
      </w:r>
      <w:r>
        <w:br/>
      </w:r>
      <w:r>
        <w:rPr>
          <w:rStyle w:val="VerbatimChar"/>
        </w:rPr>
        <w:t xml:space="preserve">## female                                 -0.002273      0.004331 191985.817593  -0.525              0.59979    </w:t>
      </w:r>
      <w:r>
        <w:br/>
      </w:r>
      <w:r>
        <w:rPr>
          <w:rStyle w:val="VerbatimChar"/>
        </w:rPr>
        <w:t>## rural                                  -0.256621      0.004542 191793.490351 -56.495 &lt; 0.0000000000000002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disability_statusYes</w:t>
      </w:r>
      <w:proofErr w:type="spellEnd"/>
      <w:r>
        <w:rPr>
          <w:rStyle w:val="VerbatimChar"/>
        </w:rPr>
        <w:t xml:space="preserve">                    0.018136      0.010742 191985.656262   1.688              0.09135 .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parent_education_levelPrimary</w:t>
      </w:r>
      <w:proofErr w:type="spellEnd"/>
      <w:r>
        <w:rPr>
          <w:rStyle w:val="VerbatimChar"/>
        </w:rPr>
        <w:t xml:space="preserve">           0.016739      0.005195 191981.722363   3.222              0.00127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parent_education_levelSecondary</w:t>
      </w:r>
      <w:proofErr w:type="spellEnd"/>
      <w:r>
        <w:rPr>
          <w:rStyle w:val="VerbatimChar"/>
        </w:rPr>
        <w:t xml:space="preserve">         0.002512      0.005663 191984.245778   0.444              0.65731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parent_education_levelTertiary</w:t>
      </w:r>
      <w:proofErr w:type="spellEnd"/>
      <w:r>
        <w:rPr>
          <w:rStyle w:val="VerbatimChar"/>
        </w:rPr>
        <w:t xml:space="preserve">         -0.009176      0.010091 191983.014325  -0.909              0.36321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attendance_centered</w:t>
      </w:r>
      <w:proofErr w:type="spellEnd"/>
      <w:r>
        <w:rPr>
          <w:rStyle w:val="VerbatimChar"/>
        </w:rPr>
        <w:t xml:space="preserve">                     0.816741      0.034640 187320.249197  23.578 &lt; 0.0000000000000002 ***</w:t>
      </w:r>
      <w:r>
        <w:br/>
      </w:r>
      <w:r>
        <w:rPr>
          <w:rStyle w:val="VerbatimChar"/>
        </w:rPr>
        <w:t>## factor(year)2024                        0.121560      0.005015 181873.319700  24.239 &lt; 0.0000000000000002 ***</w:t>
      </w:r>
      <w:r>
        <w:br/>
      </w:r>
      <w:r>
        <w:rPr>
          <w:rStyle w:val="VerbatimChar"/>
        </w:rPr>
        <w:t>## factor(year)2025                        0.244321      0.005021 182168.696707  48.658 &lt; 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34835D77" w14:textId="77777777" w:rsidR="001B6D16" w:rsidRDefault="001B6D16" w:rsidP="001B6D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matrix not shown by default, as p = 14 &gt; 12.</w:t>
      </w:r>
      <w:r>
        <w:br/>
      </w:r>
      <w:r>
        <w:rPr>
          <w:rStyle w:val="VerbatimChar"/>
        </w:rPr>
        <w:t>## Use print(x, correlation=TRUE)  or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vcov</w:t>
      </w:r>
      <w:proofErr w:type="spellEnd"/>
      <w:r>
        <w:rPr>
          <w:rStyle w:val="VerbatimChar"/>
        </w:rPr>
        <w:t>(x)        if you need it</w:t>
      </w:r>
    </w:p>
    <w:p w14:paraId="2EA57B25" w14:textId="77777777" w:rsidR="001B6D16" w:rsidRDefault="001B6D16" w:rsidP="001B6D16">
      <w:pPr>
        <w:pStyle w:val="SourceCode"/>
      </w:pPr>
      <w:r>
        <w:rPr>
          <w:rStyle w:val="VerbatimChar"/>
        </w:rPr>
        <w:t>## optimizer (</w:t>
      </w:r>
      <w:proofErr w:type="spellStart"/>
      <w:r>
        <w:rPr>
          <w:rStyle w:val="VerbatimChar"/>
        </w:rPr>
        <w:t>nloptwrap</w:t>
      </w:r>
      <w:proofErr w:type="spellEnd"/>
      <w:r>
        <w:rPr>
          <w:rStyle w:val="VerbatimChar"/>
        </w:rPr>
        <w:t>) convergence code: 0 (OK)</w:t>
      </w:r>
      <w:r>
        <w:br/>
      </w:r>
      <w:r>
        <w:rPr>
          <w:rStyle w:val="VerbatimChar"/>
        </w:rPr>
        <w:t>## boundary (singular) fit: see help('</w:t>
      </w:r>
      <w:proofErr w:type="spellStart"/>
      <w:r>
        <w:rPr>
          <w:rStyle w:val="VerbatimChar"/>
        </w:rPr>
        <w:t>isSingular</w:t>
      </w:r>
      <w:proofErr w:type="spellEnd"/>
      <w:r>
        <w:rPr>
          <w:rStyle w:val="VerbatimChar"/>
        </w:rPr>
        <w:t>')</w:t>
      </w:r>
    </w:p>
    <w:p w14:paraId="1D71F6E9" w14:textId="77777777" w:rsidR="001B6D16" w:rsidRDefault="001B6D16" w:rsidP="001B6D16">
      <w:pPr>
        <w:pStyle w:val="SourceCode"/>
      </w:pPr>
      <w:r>
        <w:rPr>
          <w:rStyle w:val="CommentTok"/>
        </w:rPr>
        <w:t>#______________________</w:t>
      </w:r>
      <w:r>
        <w:br/>
      </w:r>
      <w:r>
        <w:rPr>
          <w:rStyle w:val="CommentTok"/>
        </w:rPr>
        <w:t># c) Prediction math and reading score given an increase in attendance due to the proposed intervention</w:t>
      </w:r>
      <w:r>
        <w:br/>
      </w:r>
      <w:r>
        <w:rPr>
          <w:rStyle w:val="CommentTok"/>
        </w:rPr>
        <w:t>#______________________</w:t>
      </w:r>
      <w:r>
        <w:br/>
      </w:r>
      <w:r>
        <w:rPr>
          <w:rStyle w:val="CommentTok"/>
        </w:rPr>
        <w:t># Define values for prediction</w:t>
      </w:r>
      <w:r>
        <w:br/>
      </w:r>
      <w:proofErr w:type="spellStart"/>
      <w:r>
        <w:rPr>
          <w:rStyle w:val="NormalTok"/>
        </w:rPr>
        <w:t>sd_increase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br/>
      </w:r>
      <w:proofErr w:type="spellStart"/>
      <w:r>
        <w:rPr>
          <w:rStyle w:val="NormalTok"/>
        </w:rPr>
        <w:t>nbr_school_days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190</w:t>
      </w:r>
      <w:r>
        <w:br/>
      </w:r>
      <w:r>
        <w:br/>
      </w:r>
      <w:r>
        <w:rPr>
          <w:rStyle w:val="CommentTok"/>
        </w:rPr>
        <w:t># Simulate an increase of 0.3 for low-income students living in rural settings</w:t>
      </w:r>
      <w:r>
        <w:br/>
      </w:r>
      <w:proofErr w:type="spellStart"/>
      <w:r>
        <w:rPr>
          <w:rStyle w:val="NormalTok"/>
        </w:rPr>
        <w:t>df_sim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df_merged_centered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attendance_centered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if_else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low_income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rural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low income represents households in the first and second </w:t>
      </w:r>
      <w:proofErr w:type="spellStart"/>
      <w:r>
        <w:rPr>
          <w:rStyle w:val="CommentTok"/>
        </w:rPr>
        <w:t>quantale</w:t>
      </w:r>
      <w:proofErr w:type="spellEnd"/>
      <w:r>
        <w:br/>
      </w:r>
      <w:r>
        <w:rPr>
          <w:rStyle w:val="NormalTok"/>
        </w:rPr>
        <w:t xml:space="preserve">                                       </w:t>
      </w:r>
      <w:proofErr w:type="spellStart"/>
      <w:r>
        <w:rPr>
          <w:rStyle w:val="NormalTok"/>
        </w:rPr>
        <w:t>attendance_centered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sd_increase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proofErr w:type="spellStart"/>
      <w:r>
        <w:rPr>
          <w:rStyle w:val="NormalTok"/>
        </w:rPr>
        <w:t>attendance_centered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Predict outcomes using the mixed model</w:t>
      </w:r>
      <w:r>
        <w:br/>
      </w:r>
      <w:proofErr w:type="spellStart"/>
      <w:r>
        <w:rPr>
          <w:rStyle w:val="NormalTok"/>
        </w:rPr>
        <w:t>df_sim</w:t>
      </w:r>
      <w:r>
        <w:rPr>
          <w:rStyle w:val="SpecialCharTok"/>
        </w:rPr>
        <w:t>$</w:t>
      </w:r>
      <w:r>
        <w:rPr>
          <w:rStyle w:val="NormalTok"/>
        </w:rPr>
        <w:t>reading_pred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mixed_reading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df_sim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re.form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df_sim</w:t>
      </w:r>
      <w:r>
        <w:rPr>
          <w:rStyle w:val="SpecialCharTok"/>
        </w:rPr>
        <w:t>$</w:t>
      </w:r>
      <w:r>
        <w:rPr>
          <w:rStyle w:val="NormalTok"/>
        </w:rPr>
        <w:t>math_pred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mixed_math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df_sim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re.form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Aggregate predicted outcomes by income quantile</w:t>
      </w:r>
      <w:r>
        <w:br/>
      </w:r>
      <w:proofErr w:type="spellStart"/>
      <w:r>
        <w:rPr>
          <w:rStyle w:val="NormalTok"/>
        </w:rPr>
        <w:t>sim_summary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df_sim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household_income_quintile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mean_reading_pred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reading_pred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AttributeTok"/>
        </w:rPr>
        <w:t>mean_math_pred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math_pred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sim_summary</w:t>
      </w:r>
      <w:proofErr w:type="spellEnd"/>
      <w:r>
        <w:rPr>
          <w:rStyle w:val="NormalTok"/>
        </w:rPr>
        <w:t>)</w:t>
      </w:r>
    </w:p>
    <w:p w14:paraId="381A1286" w14:textId="77777777" w:rsidR="001B6D16" w:rsidRDefault="001B6D16" w:rsidP="001B6D16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5 × 3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household_income_quintile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mean_reading_pred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mean_math_pred</w:t>
      </w:r>
      <w:proofErr w:type="spellEnd"/>
      <w:r>
        <w:br/>
      </w:r>
      <w:r>
        <w:rPr>
          <w:rStyle w:val="VerbatimChar"/>
        </w:rPr>
        <w:t>##     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      &lt;dbl&gt;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                        1          -0.182          -0.188 </w:t>
      </w:r>
      <w:r>
        <w:br/>
      </w:r>
      <w:r>
        <w:rPr>
          <w:rStyle w:val="VerbatimChar"/>
        </w:rPr>
        <w:t>## 2                         2           0.00862         0.0189</w:t>
      </w:r>
      <w:r>
        <w:br/>
      </w:r>
      <w:r>
        <w:rPr>
          <w:rStyle w:val="VerbatimChar"/>
        </w:rPr>
        <w:t>## 3                         3           0.0984          0.0952</w:t>
      </w:r>
      <w:r>
        <w:br/>
      </w:r>
      <w:r>
        <w:rPr>
          <w:rStyle w:val="VerbatimChar"/>
        </w:rPr>
        <w:t xml:space="preserve">## 4                         4           0.303           0.305 </w:t>
      </w:r>
      <w:r>
        <w:br/>
      </w:r>
      <w:r>
        <w:rPr>
          <w:rStyle w:val="VerbatimChar"/>
        </w:rPr>
        <w:t>## 5                         5           0.512           0.510</w:t>
      </w:r>
    </w:p>
    <w:p w14:paraId="5B457C44" w14:textId="77777777" w:rsidR="001B6D16" w:rsidRDefault="001B6D16" w:rsidP="001B6D16">
      <w:pPr>
        <w:pStyle w:val="SourceCode"/>
      </w:pPr>
      <w:r>
        <w:rPr>
          <w:rStyle w:val="CommentTok"/>
        </w:rPr>
        <w:t># mean and standard deviation of attendance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df_merged_centered</w:t>
      </w:r>
      <w:r>
        <w:rPr>
          <w:rStyle w:val="SpecialCharTok"/>
        </w:rPr>
        <w:t>$</w:t>
      </w:r>
      <w:r>
        <w:rPr>
          <w:rStyle w:val="NormalTok"/>
        </w:rPr>
        <w:t>attendance_rate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3BD1186" w14:textId="77777777" w:rsidR="001B6D16" w:rsidRDefault="001B6D16" w:rsidP="001B6D16">
      <w:pPr>
        <w:pStyle w:val="SourceCode"/>
      </w:pPr>
      <w:r>
        <w:rPr>
          <w:rStyle w:val="VerbatimChar"/>
        </w:rPr>
        <w:t>## [1] 0.686</w:t>
      </w:r>
    </w:p>
    <w:p w14:paraId="57560CD5" w14:textId="77777777" w:rsidR="001B6D16" w:rsidRDefault="001B6D16" w:rsidP="001B6D16">
      <w:pPr>
        <w:pStyle w:val="SourceCode"/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df_merged_centered</w:t>
      </w:r>
      <w:r>
        <w:rPr>
          <w:rStyle w:val="SpecialCharTok"/>
        </w:rPr>
        <w:t>$</w:t>
      </w:r>
      <w:r>
        <w:rPr>
          <w:rStyle w:val="NormalTok"/>
        </w:rPr>
        <w:t>attendance_rate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B372857" w14:textId="77777777" w:rsidR="001B6D16" w:rsidRDefault="001B6D16" w:rsidP="001B6D16">
      <w:pPr>
        <w:pStyle w:val="SourceCode"/>
      </w:pPr>
      <w:r>
        <w:rPr>
          <w:rStyle w:val="VerbatimChar"/>
        </w:rPr>
        <w:t>## [1] 0.07350024</w:t>
      </w:r>
    </w:p>
    <w:p w14:paraId="2E1346BB" w14:textId="77777777" w:rsidR="001B6D16" w:rsidRDefault="001B6D16" w:rsidP="001B6D16">
      <w:pPr>
        <w:pStyle w:val="SourceCode"/>
      </w:pPr>
      <w:r>
        <w:rPr>
          <w:rStyle w:val="CommentTok"/>
        </w:rPr>
        <w:t># presents results on school attendance</w:t>
      </w:r>
      <w:r>
        <w:br/>
      </w:r>
      <w:r>
        <w:br/>
      </w:r>
      <w:r>
        <w:rPr>
          <w:rStyle w:val="CommentTok"/>
        </w:rPr>
        <w:t># % increase in attendance:</w:t>
      </w:r>
      <w:r>
        <w:br/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df_merged_centered</w:t>
      </w:r>
      <w:r>
        <w:rPr>
          <w:rStyle w:val="SpecialCharTok"/>
        </w:rPr>
        <w:t>$</w:t>
      </w:r>
      <w:r>
        <w:rPr>
          <w:rStyle w:val="NormalTok"/>
        </w:rPr>
        <w:t>attendance_rate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*</w:t>
      </w:r>
      <w:proofErr w:type="spellStart"/>
      <w:r>
        <w:rPr>
          <w:rStyle w:val="NormalTok"/>
        </w:rPr>
        <w:t>sd_increase</w:t>
      </w:r>
      <w:proofErr w:type="spellEnd"/>
    </w:p>
    <w:p w14:paraId="348D4575" w14:textId="77777777" w:rsidR="001B6D16" w:rsidRDefault="001B6D16" w:rsidP="001B6D16">
      <w:pPr>
        <w:pStyle w:val="SourceCode"/>
      </w:pPr>
      <w:r>
        <w:rPr>
          <w:rStyle w:val="VerbatimChar"/>
        </w:rPr>
        <w:t>## [1] 0.02205007</w:t>
      </w:r>
    </w:p>
    <w:p w14:paraId="2AAE64F5" w14:textId="77777777" w:rsidR="001B6D16" w:rsidRDefault="001B6D16" w:rsidP="001B6D16">
      <w:pPr>
        <w:pStyle w:val="SourceCode"/>
      </w:pPr>
      <w:r>
        <w:rPr>
          <w:rStyle w:val="CommentTok"/>
        </w:rPr>
        <w:t># Increase in attendance days thanks to school feeding. Assuming 190 days of school:</w:t>
      </w:r>
      <w:r>
        <w:br/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df_merged_centered</w:t>
      </w:r>
      <w:r>
        <w:rPr>
          <w:rStyle w:val="SpecialCharTok"/>
        </w:rPr>
        <w:t>$</w:t>
      </w:r>
      <w:r>
        <w:rPr>
          <w:rStyle w:val="NormalTok"/>
        </w:rPr>
        <w:t>attendance_rate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*</w:t>
      </w:r>
      <w:proofErr w:type="spellStart"/>
      <w:r>
        <w:rPr>
          <w:rStyle w:val="NormalTok"/>
        </w:rPr>
        <w:t>sd_increase</w:t>
      </w:r>
      <w:proofErr w:type="spellEnd"/>
      <w:r>
        <w:rPr>
          <w:rStyle w:val="SpecialCharTok"/>
        </w:rPr>
        <w:t>*</w:t>
      </w:r>
      <w:proofErr w:type="spellStart"/>
      <w:r>
        <w:rPr>
          <w:rStyle w:val="NormalTok"/>
        </w:rPr>
        <w:t>nbr_school_days</w:t>
      </w:r>
      <w:proofErr w:type="spellEnd"/>
    </w:p>
    <w:p w14:paraId="7F63E178" w14:textId="77777777" w:rsidR="001B6D16" w:rsidRDefault="001B6D16" w:rsidP="001B6D16">
      <w:pPr>
        <w:pStyle w:val="SourceCode"/>
      </w:pPr>
      <w:r>
        <w:rPr>
          <w:rStyle w:val="VerbatimChar"/>
        </w:rPr>
        <w:t>## [1] 4.189514</w:t>
      </w:r>
    </w:p>
    <w:p w14:paraId="6722B285" w14:textId="77777777" w:rsidR="007F16D5" w:rsidRPr="00A61375" w:rsidRDefault="007F16D5" w:rsidP="00A61375">
      <w:pPr>
        <w:rPr>
          <w:rFonts w:ascii="Noto Sans" w:hAnsi="Noto Sans" w:cs="Noto Sans"/>
          <w:b/>
          <w:bCs/>
          <w:color w:val="00B0F0"/>
          <w:sz w:val="32"/>
          <w:szCs w:val="32"/>
        </w:rPr>
      </w:pPr>
    </w:p>
    <w:p w14:paraId="467E24E5" w14:textId="77777777" w:rsidR="006154C3" w:rsidRDefault="006154C3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64F877EF" w14:textId="3D09BD99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36147004" w14:textId="5E768BCA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08EB9B64" w14:textId="77777777" w:rsidR="00E0518C" w:rsidRDefault="00E0518C" w:rsidP="00E0518C">
      <w:pPr>
        <w:ind w:left="720"/>
        <w:rPr>
          <w:rFonts w:ascii="Noto Sans" w:hAnsi="Noto Sans" w:cs="Noto Sans"/>
          <w:sz w:val="20"/>
          <w:szCs w:val="20"/>
        </w:rPr>
      </w:pPr>
    </w:p>
    <w:p w14:paraId="2A3A3AF6" w14:textId="77777777" w:rsidR="00E0518C" w:rsidRDefault="00E0518C" w:rsidP="00875F9E">
      <w:pPr>
        <w:rPr>
          <w:rFonts w:ascii="Noto Sans" w:hAnsi="Noto Sans" w:cs="Noto Sans"/>
          <w:sz w:val="20"/>
          <w:szCs w:val="20"/>
        </w:rPr>
      </w:pPr>
    </w:p>
    <w:p w14:paraId="01495E13" w14:textId="77777777" w:rsidR="00875F9E" w:rsidRDefault="00875F9E" w:rsidP="00875F9E">
      <w:pPr>
        <w:rPr>
          <w:rFonts w:ascii="Noto Sans" w:hAnsi="Noto Sans" w:cs="Noto Sans"/>
          <w:sz w:val="20"/>
          <w:szCs w:val="20"/>
        </w:rPr>
      </w:pPr>
    </w:p>
    <w:p w14:paraId="0F1F52AE" w14:textId="77777777" w:rsidR="00875F9E" w:rsidRDefault="00875F9E" w:rsidP="00875F9E">
      <w:pPr>
        <w:rPr>
          <w:rFonts w:ascii="Noto Sans" w:hAnsi="Noto Sans" w:cs="Noto Sans"/>
          <w:sz w:val="20"/>
          <w:szCs w:val="20"/>
        </w:rPr>
      </w:pPr>
    </w:p>
    <w:p w14:paraId="3F1FB464" w14:textId="77777777" w:rsidR="00106FBF" w:rsidRPr="00391405" w:rsidRDefault="00106FBF">
      <w:pPr>
        <w:rPr>
          <w:rFonts w:ascii="Noto Sans" w:hAnsi="Noto Sans" w:cs="Noto Sans"/>
          <w:sz w:val="20"/>
          <w:szCs w:val="20"/>
        </w:rPr>
      </w:pPr>
    </w:p>
    <w:sectPr w:rsidR="00106FBF" w:rsidRPr="003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95959" w14:textId="77777777" w:rsidR="00E02067" w:rsidRDefault="00E02067" w:rsidP="00A0019C">
      <w:pPr>
        <w:spacing w:after="0" w:line="240" w:lineRule="auto"/>
      </w:pPr>
      <w:r>
        <w:separator/>
      </w:r>
    </w:p>
  </w:endnote>
  <w:endnote w:type="continuationSeparator" w:id="0">
    <w:p w14:paraId="0FEB9656" w14:textId="77777777" w:rsidR="00E02067" w:rsidRDefault="00E02067" w:rsidP="00A00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8DFAD" w14:textId="77777777" w:rsidR="00E02067" w:rsidRDefault="00E02067" w:rsidP="00A0019C">
      <w:pPr>
        <w:spacing w:after="0" w:line="240" w:lineRule="auto"/>
      </w:pPr>
      <w:r>
        <w:separator/>
      </w:r>
    </w:p>
  </w:footnote>
  <w:footnote w:type="continuationSeparator" w:id="0">
    <w:p w14:paraId="055C96F2" w14:textId="77777777" w:rsidR="00E02067" w:rsidRDefault="00E02067" w:rsidP="00A0019C">
      <w:pPr>
        <w:spacing w:after="0" w:line="240" w:lineRule="auto"/>
      </w:pPr>
      <w:r>
        <w:continuationSeparator/>
      </w:r>
    </w:p>
  </w:footnote>
  <w:footnote w:id="1">
    <w:p w14:paraId="51004F36" w14:textId="493D3024" w:rsidR="00A0019C" w:rsidRPr="008A16C0" w:rsidRDefault="00A0019C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="008A16C0">
        <w:t xml:space="preserve">WFP </w:t>
      </w:r>
      <w:hyperlink r:id="rId1" w:history="1">
        <w:r w:rsidR="008A16C0" w:rsidRPr="008A16C0">
          <w:rPr>
            <w:rStyle w:val="Hyperlink"/>
            <w:b/>
            <w:bCs/>
          </w:rPr>
          <w:t>School-based Programmes Impact Evaluation Window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87FB8"/>
    <w:multiLevelType w:val="multilevel"/>
    <w:tmpl w:val="270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42B0F"/>
    <w:multiLevelType w:val="multilevel"/>
    <w:tmpl w:val="2354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32048"/>
    <w:multiLevelType w:val="multilevel"/>
    <w:tmpl w:val="26E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132447">
    <w:abstractNumId w:val="0"/>
  </w:num>
  <w:num w:numId="2" w16cid:durableId="698816302">
    <w:abstractNumId w:val="1"/>
  </w:num>
  <w:num w:numId="3" w16cid:durableId="408961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77"/>
    <w:rsid w:val="0001015A"/>
    <w:rsid w:val="0001159D"/>
    <w:rsid w:val="000136C6"/>
    <w:rsid w:val="0002100E"/>
    <w:rsid w:val="0003022C"/>
    <w:rsid w:val="00031F83"/>
    <w:rsid w:val="00033AE0"/>
    <w:rsid w:val="000340B0"/>
    <w:rsid w:val="00044F3F"/>
    <w:rsid w:val="000632D1"/>
    <w:rsid w:val="00065091"/>
    <w:rsid w:val="00070495"/>
    <w:rsid w:val="00081385"/>
    <w:rsid w:val="000A401A"/>
    <w:rsid w:val="000C6BE1"/>
    <w:rsid w:val="000D16D6"/>
    <w:rsid w:val="000D409C"/>
    <w:rsid w:val="00106FBF"/>
    <w:rsid w:val="00126492"/>
    <w:rsid w:val="00133FB7"/>
    <w:rsid w:val="001468C4"/>
    <w:rsid w:val="00153109"/>
    <w:rsid w:val="00153899"/>
    <w:rsid w:val="00161F7A"/>
    <w:rsid w:val="00164A7F"/>
    <w:rsid w:val="00171749"/>
    <w:rsid w:val="0017607E"/>
    <w:rsid w:val="0019443C"/>
    <w:rsid w:val="00196B41"/>
    <w:rsid w:val="001A19FF"/>
    <w:rsid w:val="001B5731"/>
    <w:rsid w:val="001B6B95"/>
    <w:rsid w:val="001B6D16"/>
    <w:rsid w:val="001B707D"/>
    <w:rsid w:val="001C4F4F"/>
    <w:rsid w:val="001D5238"/>
    <w:rsid w:val="001E0727"/>
    <w:rsid w:val="001E198A"/>
    <w:rsid w:val="001E576E"/>
    <w:rsid w:val="001F1466"/>
    <w:rsid w:val="001F2834"/>
    <w:rsid w:val="001F4279"/>
    <w:rsid w:val="00211121"/>
    <w:rsid w:val="00214C84"/>
    <w:rsid w:val="00223E2F"/>
    <w:rsid w:val="002268CF"/>
    <w:rsid w:val="00253E80"/>
    <w:rsid w:val="00264BE3"/>
    <w:rsid w:val="0028429E"/>
    <w:rsid w:val="00287645"/>
    <w:rsid w:val="002933B2"/>
    <w:rsid w:val="002C4215"/>
    <w:rsid w:val="002D44BF"/>
    <w:rsid w:val="002F0631"/>
    <w:rsid w:val="003037BC"/>
    <w:rsid w:val="0031542D"/>
    <w:rsid w:val="00322218"/>
    <w:rsid w:val="00341FBF"/>
    <w:rsid w:val="00347CC3"/>
    <w:rsid w:val="00366CE3"/>
    <w:rsid w:val="003836AE"/>
    <w:rsid w:val="00391405"/>
    <w:rsid w:val="00396ECC"/>
    <w:rsid w:val="003B1CD2"/>
    <w:rsid w:val="003B49BD"/>
    <w:rsid w:val="003C16EE"/>
    <w:rsid w:val="003D4F08"/>
    <w:rsid w:val="00407C8D"/>
    <w:rsid w:val="00421A9D"/>
    <w:rsid w:val="00426828"/>
    <w:rsid w:val="00436F3B"/>
    <w:rsid w:val="00440A8E"/>
    <w:rsid w:val="00453A44"/>
    <w:rsid w:val="00460F7D"/>
    <w:rsid w:val="00492F95"/>
    <w:rsid w:val="00494CF2"/>
    <w:rsid w:val="004A0646"/>
    <w:rsid w:val="004A6C47"/>
    <w:rsid w:val="004A767D"/>
    <w:rsid w:val="004B4F36"/>
    <w:rsid w:val="004B61BB"/>
    <w:rsid w:val="004C47B4"/>
    <w:rsid w:val="004C65CF"/>
    <w:rsid w:val="004C677E"/>
    <w:rsid w:val="004E6E39"/>
    <w:rsid w:val="004F1D49"/>
    <w:rsid w:val="004F5165"/>
    <w:rsid w:val="00514E5D"/>
    <w:rsid w:val="00515B29"/>
    <w:rsid w:val="00526B91"/>
    <w:rsid w:val="0052718C"/>
    <w:rsid w:val="00532B00"/>
    <w:rsid w:val="00540F6F"/>
    <w:rsid w:val="00557ED8"/>
    <w:rsid w:val="00573DDD"/>
    <w:rsid w:val="00575677"/>
    <w:rsid w:val="00575E17"/>
    <w:rsid w:val="00583FF2"/>
    <w:rsid w:val="00591EB9"/>
    <w:rsid w:val="005934B5"/>
    <w:rsid w:val="005B1BA3"/>
    <w:rsid w:val="005B72BF"/>
    <w:rsid w:val="005C25C3"/>
    <w:rsid w:val="005D0D01"/>
    <w:rsid w:val="00601773"/>
    <w:rsid w:val="00607F42"/>
    <w:rsid w:val="00613506"/>
    <w:rsid w:val="006154C3"/>
    <w:rsid w:val="00627AE4"/>
    <w:rsid w:val="00635586"/>
    <w:rsid w:val="00640742"/>
    <w:rsid w:val="00641A4F"/>
    <w:rsid w:val="00643211"/>
    <w:rsid w:val="00673D6A"/>
    <w:rsid w:val="0067663A"/>
    <w:rsid w:val="006924A4"/>
    <w:rsid w:val="006952F7"/>
    <w:rsid w:val="006B4399"/>
    <w:rsid w:val="0071107A"/>
    <w:rsid w:val="007111D1"/>
    <w:rsid w:val="007269C4"/>
    <w:rsid w:val="0073171A"/>
    <w:rsid w:val="00731F6B"/>
    <w:rsid w:val="00732813"/>
    <w:rsid w:val="0073695B"/>
    <w:rsid w:val="007407A8"/>
    <w:rsid w:val="00742DDE"/>
    <w:rsid w:val="00763928"/>
    <w:rsid w:val="00765DA6"/>
    <w:rsid w:val="0078201E"/>
    <w:rsid w:val="007927C7"/>
    <w:rsid w:val="007C063C"/>
    <w:rsid w:val="007C0EC6"/>
    <w:rsid w:val="007C1F5F"/>
    <w:rsid w:val="007D440B"/>
    <w:rsid w:val="007E6E1E"/>
    <w:rsid w:val="007F16D5"/>
    <w:rsid w:val="00800C6C"/>
    <w:rsid w:val="00804178"/>
    <w:rsid w:val="00817322"/>
    <w:rsid w:val="00827EB4"/>
    <w:rsid w:val="00835120"/>
    <w:rsid w:val="0084033E"/>
    <w:rsid w:val="008439DE"/>
    <w:rsid w:val="008452EE"/>
    <w:rsid w:val="008465FC"/>
    <w:rsid w:val="008718A2"/>
    <w:rsid w:val="00875F9E"/>
    <w:rsid w:val="00876404"/>
    <w:rsid w:val="00890266"/>
    <w:rsid w:val="008A0EFA"/>
    <w:rsid w:val="008A16C0"/>
    <w:rsid w:val="008A5ABD"/>
    <w:rsid w:val="008A5DF0"/>
    <w:rsid w:val="008B3DC8"/>
    <w:rsid w:val="008B486D"/>
    <w:rsid w:val="008B6709"/>
    <w:rsid w:val="008D3E50"/>
    <w:rsid w:val="008D54D1"/>
    <w:rsid w:val="008D7163"/>
    <w:rsid w:val="008E5A77"/>
    <w:rsid w:val="008E7A1A"/>
    <w:rsid w:val="008F5D5B"/>
    <w:rsid w:val="00901760"/>
    <w:rsid w:val="0090491B"/>
    <w:rsid w:val="00915C58"/>
    <w:rsid w:val="0092579D"/>
    <w:rsid w:val="0094411D"/>
    <w:rsid w:val="00971A64"/>
    <w:rsid w:val="009728CA"/>
    <w:rsid w:val="009771BD"/>
    <w:rsid w:val="0097767D"/>
    <w:rsid w:val="00980FC4"/>
    <w:rsid w:val="009949E8"/>
    <w:rsid w:val="00994D81"/>
    <w:rsid w:val="009A0B1B"/>
    <w:rsid w:val="009B3092"/>
    <w:rsid w:val="009C0DFB"/>
    <w:rsid w:val="009C5BD5"/>
    <w:rsid w:val="009D6700"/>
    <w:rsid w:val="009E3353"/>
    <w:rsid w:val="009E33AF"/>
    <w:rsid w:val="009F1D41"/>
    <w:rsid w:val="00A0019C"/>
    <w:rsid w:val="00A02C1C"/>
    <w:rsid w:val="00A0506B"/>
    <w:rsid w:val="00A23E1E"/>
    <w:rsid w:val="00A3281C"/>
    <w:rsid w:val="00A43961"/>
    <w:rsid w:val="00A45E5D"/>
    <w:rsid w:val="00A61375"/>
    <w:rsid w:val="00A67CDD"/>
    <w:rsid w:val="00A772B0"/>
    <w:rsid w:val="00A8473B"/>
    <w:rsid w:val="00A90833"/>
    <w:rsid w:val="00A95E0E"/>
    <w:rsid w:val="00AA4716"/>
    <w:rsid w:val="00AB067E"/>
    <w:rsid w:val="00AB0898"/>
    <w:rsid w:val="00AB6B9D"/>
    <w:rsid w:val="00AC07F3"/>
    <w:rsid w:val="00AD7DB2"/>
    <w:rsid w:val="00AF2DAC"/>
    <w:rsid w:val="00AF4E3E"/>
    <w:rsid w:val="00AF6719"/>
    <w:rsid w:val="00B059BE"/>
    <w:rsid w:val="00B1521C"/>
    <w:rsid w:val="00B359C9"/>
    <w:rsid w:val="00B37825"/>
    <w:rsid w:val="00B46870"/>
    <w:rsid w:val="00B509F6"/>
    <w:rsid w:val="00B61AEC"/>
    <w:rsid w:val="00B63DDE"/>
    <w:rsid w:val="00B67075"/>
    <w:rsid w:val="00B7506C"/>
    <w:rsid w:val="00B841A8"/>
    <w:rsid w:val="00B97D84"/>
    <w:rsid w:val="00BA23FA"/>
    <w:rsid w:val="00BB338F"/>
    <w:rsid w:val="00BB71C2"/>
    <w:rsid w:val="00BC3543"/>
    <w:rsid w:val="00BC7B1F"/>
    <w:rsid w:val="00BD1F21"/>
    <w:rsid w:val="00BD466B"/>
    <w:rsid w:val="00C00B14"/>
    <w:rsid w:val="00C11F80"/>
    <w:rsid w:val="00C15F39"/>
    <w:rsid w:val="00C37961"/>
    <w:rsid w:val="00C6106F"/>
    <w:rsid w:val="00C63402"/>
    <w:rsid w:val="00C65EC4"/>
    <w:rsid w:val="00C75720"/>
    <w:rsid w:val="00C85CEA"/>
    <w:rsid w:val="00C91495"/>
    <w:rsid w:val="00C93147"/>
    <w:rsid w:val="00CA6B1B"/>
    <w:rsid w:val="00CB1C3D"/>
    <w:rsid w:val="00CB258E"/>
    <w:rsid w:val="00CB428C"/>
    <w:rsid w:val="00CC6B6D"/>
    <w:rsid w:val="00CC7106"/>
    <w:rsid w:val="00CD72C1"/>
    <w:rsid w:val="00D249B2"/>
    <w:rsid w:val="00D34D20"/>
    <w:rsid w:val="00D54095"/>
    <w:rsid w:val="00D5637A"/>
    <w:rsid w:val="00D568F9"/>
    <w:rsid w:val="00D650B4"/>
    <w:rsid w:val="00D74686"/>
    <w:rsid w:val="00D75198"/>
    <w:rsid w:val="00D778A6"/>
    <w:rsid w:val="00DB65E3"/>
    <w:rsid w:val="00DD25B9"/>
    <w:rsid w:val="00DD7336"/>
    <w:rsid w:val="00DE4E2E"/>
    <w:rsid w:val="00DF1855"/>
    <w:rsid w:val="00E02067"/>
    <w:rsid w:val="00E0518C"/>
    <w:rsid w:val="00E35777"/>
    <w:rsid w:val="00E3719E"/>
    <w:rsid w:val="00E44B81"/>
    <w:rsid w:val="00E5175C"/>
    <w:rsid w:val="00E608C1"/>
    <w:rsid w:val="00E777E1"/>
    <w:rsid w:val="00EB609D"/>
    <w:rsid w:val="00EB664A"/>
    <w:rsid w:val="00EC277A"/>
    <w:rsid w:val="00EC58AE"/>
    <w:rsid w:val="00EC59BA"/>
    <w:rsid w:val="00ED0F2F"/>
    <w:rsid w:val="00ED19ED"/>
    <w:rsid w:val="00F02F1D"/>
    <w:rsid w:val="00F064A8"/>
    <w:rsid w:val="00F141E3"/>
    <w:rsid w:val="00F257B7"/>
    <w:rsid w:val="00F26888"/>
    <w:rsid w:val="00F354CF"/>
    <w:rsid w:val="00F43817"/>
    <w:rsid w:val="00F440A5"/>
    <w:rsid w:val="00F4512F"/>
    <w:rsid w:val="00F51D89"/>
    <w:rsid w:val="00F70A79"/>
    <w:rsid w:val="00F73E8C"/>
    <w:rsid w:val="00FA4880"/>
    <w:rsid w:val="00FB070A"/>
    <w:rsid w:val="00FB7395"/>
    <w:rsid w:val="00FC0888"/>
    <w:rsid w:val="00FC7369"/>
    <w:rsid w:val="00FD4219"/>
    <w:rsid w:val="00FD5133"/>
    <w:rsid w:val="00FD7C03"/>
    <w:rsid w:val="00FF051E"/>
    <w:rsid w:val="00FF4773"/>
    <w:rsid w:val="00FF6BC3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486D"/>
  <w15:chartTrackingRefBased/>
  <w15:docId w15:val="{E3C4EA83-3CF4-4974-AC89-757A187A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CF2"/>
  </w:style>
  <w:style w:type="paragraph" w:styleId="Heading1">
    <w:name w:val="heading 1"/>
    <w:basedOn w:val="Normal"/>
    <w:next w:val="Normal"/>
    <w:link w:val="Heading1Char"/>
    <w:uiPriority w:val="9"/>
    <w:qFormat/>
    <w:rsid w:val="0057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77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01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01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019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A16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6C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61375"/>
  </w:style>
  <w:style w:type="paragraph" w:customStyle="1" w:styleId="Author">
    <w:name w:val="Author"/>
    <w:next w:val="BodyText"/>
    <w:qFormat/>
    <w:rsid w:val="001B6D16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paragraph" w:styleId="Date">
    <w:name w:val="Date"/>
    <w:next w:val="BodyText"/>
    <w:link w:val="DateChar"/>
    <w:qFormat/>
    <w:rsid w:val="001B6D16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1B6D16"/>
    <w:rPr>
      <w:kern w:val="0"/>
      <w14:ligatures w14:val="none"/>
    </w:rPr>
  </w:style>
  <w:style w:type="character" w:customStyle="1" w:styleId="VerbatimChar">
    <w:name w:val="Verbatim Char"/>
    <w:basedOn w:val="DefaultParagraphFont"/>
    <w:link w:val="SourceCode"/>
    <w:rsid w:val="001B6D1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B6D16"/>
    <w:pPr>
      <w:shd w:val="clear" w:color="auto" w:fill="F8F8F8"/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1B6D1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1B6D16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1B6D16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1B6D1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1B6D16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1B6D1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1B6D16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1B6D1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1B6D16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1B6D16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1B6D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fp.org/publications/school-based-programmes-impact-evaluation-window-bri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Don21</b:Tag>
    <b:SourceType>JournalArticle</b:SourceType>
    <b:Guid>{777D6A79-2B4A-4E98-BB66-F0CBEEF54AEC}</b:Guid>
    <b:Title>Impacts of school feeding on educational and health outcomes of school-age children and adolescents in low- and middle-income countries: A systematic review and meta-analysis</b:Title>
    <b:Year>2021</b:Year>
    <b:JournalName>Journal of Global Health</b:JournalName>
    <b:Pages>doi: 10.7189/jogh.11.04051</b:Pages>
    <b:Author>
      <b:Author>
        <b:NameList>
          <b:Person>
            <b:Last>Dongging</b:Last>
            <b:First>Wang</b:First>
          </b:Person>
          <b:Person>
            <b:Last>Sachin</b:Last>
            <b:First>Shinde</b:First>
          </b:Person>
          <b:Person>
            <b:Last>Tara</b:Last>
            <b:First>Young</b:First>
          </b:Person>
          <b:Person>
            <b:Last>Wafaie W</b:Last>
            <b:First>Fawzi</b:First>
          </b:Person>
        </b:NameList>
      </b:Author>
    </b:Author>
    <b:RefOrder>1</b:RefOrder>
  </b:Source>
  <b:Source>
    <b:Tag>Bar25</b:Tag>
    <b:SourceType>JournalArticle</b:SourceType>
    <b:Guid>{4FD961B5-64F8-4DF9-920D-7B5C425E2DF8}</b:Guid>
    <b:Title>Impact Evaluation of the Home-Grown School Meals Programme in The Gambia. World Food Programme Office of Evaluation</b:Title>
    <b:Year>2025</b:Year>
    <b:Pages>OEV/2022/038</b:Pages>
    <b:Author>
      <b:Author>
        <b:NameList>
          <b:Person>
            <b:Last>Barro</b:Last>
            <b:First>D.</b:First>
          </b:Person>
          <b:Person>
            <b:Last>Bogaards</b:Last>
            <b:First>C.</b:First>
          </b:Person>
          <b:Person>
            <b:Last>Christian</b:Last>
            <b:First>P.</b:First>
          </b:Person>
          <b:Person>
            <b:Last>Kelley</b:Last>
            <b:First>E.</b:First>
          </b:Person>
          <b:Person>
            <b:Last>Khincha</b:Last>
            <b:First>R.</b:First>
          </b:Person>
          <b:Person>
            <b:Last>Kondylis</b:Last>
            <b:First>F.</b:First>
          </b:Person>
          <b:Person>
            <b:Last>La</b:Last>
            <b:First>M.P</b:First>
          </b:Person>
          <b:Person>
            <b:Last>Lane</b:Last>
            <b:First>G</b:First>
          </b:Person>
          <b:Person>
            <b:Last>Lerva</b:Last>
            <b:First>B.</b:First>
          </b:Person>
          <b:Person>
            <b:Last>Longobardi</b:Last>
            <b:First>S.</b:First>
          </b:Person>
          <b:Person>
            <b:Last>Zwager</b:Last>
            <b:First>A.</b:First>
          </b:Person>
          <b:Person>
            <b:Last>Heirman</b:Last>
            <b:First>J.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2BDE689-132E-498D-B6D1-7E20146F1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8</Pages>
  <Words>2047</Words>
  <Characters>11674</Characters>
  <Application>Microsoft Office Word</Application>
  <DocSecurity>0</DocSecurity>
  <Lines>97</Lines>
  <Paragraphs>27</Paragraphs>
  <ScaleCrop>false</ScaleCrop>
  <Company>UNICEF</Company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Barro</dc:creator>
  <cp:keywords/>
  <dc:description/>
  <cp:lastModifiedBy>Daniele Barro</cp:lastModifiedBy>
  <cp:revision>292</cp:revision>
  <dcterms:created xsi:type="dcterms:W3CDTF">2025-10-24T06:37:00Z</dcterms:created>
  <dcterms:modified xsi:type="dcterms:W3CDTF">2025-10-25T11:20:00Z</dcterms:modified>
</cp:coreProperties>
</file>