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EE07" w14:textId="77777777" w:rsidR="00324BEF" w:rsidRPr="00324BEF" w:rsidRDefault="00324BEF" w:rsidP="00324BEF">
      <w:pPr>
        <w:rPr>
          <w:b/>
          <w:bCs/>
        </w:rPr>
      </w:pPr>
      <w:r w:rsidRPr="00324BEF">
        <w:rPr>
          <w:b/>
          <w:bCs/>
        </w:rPr>
        <w:t>Titre H1 :</w:t>
      </w:r>
      <w:r w:rsidRPr="00324BEF">
        <w:t xml:space="preserve"> </w:t>
      </w:r>
      <w:r w:rsidRPr="00324BEF">
        <w:rPr>
          <w:b/>
          <w:bCs/>
        </w:rPr>
        <w:t>GMAO Santé : zéro tolérance à la panne, traçabilité totale, sécurité patient garantie</w:t>
      </w:r>
    </w:p>
    <w:p w14:paraId="7EFF73E8" w14:textId="77777777" w:rsidR="00324BEF" w:rsidRPr="00324BEF" w:rsidRDefault="00324BEF" w:rsidP="00324BEF">
      <w:r w:rsidRPr="00324BEF">
        <w:rPr>
          <w:b/>
          <w:bCs/>
        </w:rPr>
        <w:t>Meta description :</w:t>
      </w:r>
      <w:r w:rsidRPr="00324BEF">
        <w:t xml:space="preserve"> Maintex est la GMAO conçue pour les établissements de santé. Équipements biomédicaux, techniques et hôteliers : maintenez la continuité des soins, respectez vos obligations réglementaires et protégez vos patients.</w:t>
      </w:r>
    </w:p>
    <w:p w14:paraId="2D04517D" w14:textId="77777777" w:rsidR="00324BEF" w:rsidRPr="00324BEF" w:rsidRDefault="00324BEF" w:rsidP="00324BEF">
      <w:pPr>
        <w:rPr>
          <w:b/>
          <w:bCs/>
        </w:rPr>
      </w:pPr>
      <w:r w:rsidRPr="00324BEF">
        <w:rPr>
          <w:b/>
          <w:bCs/>
        </w:rPr>
        <w:t>H1 — GMAO Santé : quand la maintenance devient un enjeu de sécurité patient</w:t>
      </w:r>
    </w:p>
    <w:p w14:paraId="19B6F92F" w14:textId="77777777" w:rsidR="00324BEF" w:rsidRPr="00324BEF" w:rsidRDefault="00324BEF" w:rsidP="00324BEF">
      <w:r w:rsidRPr="00324BEF">
        <w:t xml:space="preserve">Dans un établissement de santé, une panne n'est jamais anodine. Un équipement biomédical indisponible, un système CVC défaillant, une chambre froide hors service — chaque dysfonctionnement peut </w:t>
      </w:r>
      <w:proofErr w:type="gramStart"/>
      <w:r w:rsidRPr="00324BEF">
        <w:t>avoir</w:t>
      </w:r>
      <w:proofErr w:type="gramEnd"/>
      <w:r w:rsidRPr="00324BEF">
        <w:t xml:space="preserve"> des conséquences directes sur la prise en charge des patients et sur la conformité réglementaire de l'établissement.</w:t>
      </w:r>
    </w:p>
    <w:p w14:paraId="1B825293" w14:textId="77777777" w:rsidR="00324BEF" w:rsidRPr="00324BEF" w:rsidRDefault="00324BEF" w:rsidP="00324BEF">
      <w:r w:rsidRPr="00324BEF">
        <w:t>Le secteur de la santé ne tolère pas l'approximation. Ni sur le terrain, ni dans les rapports.</w:t>
      </w:r>
    </w:p>
    <w:p w14:paraId="71A6845A" w14:textId="77777777" w:rsidR="00324BEF" w:rsidRPr="00324BEF" w:rsidRDefault="00324BEF" w:rsidP="00324BEF">
      <w:r w:rsidRPr="00324BEF">
        <w:rPr>
          <w:b/>
          <w:bCs/>
        </w:rPr>
        <w:t>Maintex est conçu pour ça.</w:t>
      </w:r>
      <w:r w:rsidRPr="00324BEF">
        <w:t xml:space="preserve"> Une GMAO pensée d'abord pour les techniciens — biomédicaux et techniques — qui interviennent dans des environnements sous contrainte permanente. Et parce que le terrain est bien outillé, les responsables et les directions disposent d'une traçabilité complète, fiable et exploitable à tout moment.</w:t>
      </w:r>
    </w:p>
    <w:p w14:paraId="069F1961" w14:textId="77777777" w:rsidR="00324BEF" w:rsidRPr="00324BEF" w:rsidRDefault="00324BEF" w:rsidP="00324BEF">
      <w:pPr>
        <w:rPr>
          <w:b/>
          <w:bCs/>
        </w:rPr>
      </w:pPr>
      <w:r w:rsidRPr="00324BEF">
        <w:rPr>
          <w:b/>
          <w:bCs/>
        </w:rPr>
        <w:t>H2 — Les enjeux spécifiques de la maintenance en milieu de santé</w:t>
      </w:r>
    </w:p>
    <w:p w14:paraId="209D4A73" w14:textId="77777777" w:rsidR="00324BEF" w:rsidRPr="00324BEF" w:rsidRDefault="00324BEF" w:rsidP="00324BEF">
      <w:pPr>
        <w:rPr>
          <w:b/>
          <w:bCs/>
        </w:rPr>
      </w:pPr>
      <w:r w:rsidRPr="00324BEF">
        <w:rPr>
          <w:b/>
          <w:bCs/>
        </w:rPr>
        <w:t>H3 — Trois familles d'équipements, une même exigence : zéro défaillance</w:t>
      </w:r>
    </w:p>
    <w:p w14:paraId="4D3DD7B2" w14:textId="77777777" w:rsidR="00324BEF" w:rsidRPr="00324BEF" w:rsidRDefault="00324BEF" w:rsidP="00324BEF">
      <w:r w:rsidRPr="00324BEF">
        <w:t>Les établissements de santé gèrent simultanément des équipements de natures très différentes, avec des niveaux de criticité élevés sur chacun d'eux.</w:t>
      </w:r>
    </w:p>
    <w:p w14:paraId="5888B129" w14:textId="77777777" w:rsidR="00324BEF" w:rsidRPr="00324BEF" w:rsidRDefault="00324BEF" w:rsidP="00324BEF">
      <w:r w:rsidRPr="00324BEF">
        <w:t xml:space="preserve">Les </w:t>
      </w:r>
      <w:r w:rsidRPr="00324BEF">
        <w:rPr>
          <w:b/>
          <w:bCs/>
        </w:rPr>
        <w:t>équipements biomédicaux</w:t>
      </w:r>
      <w:r w:rsidRPr="00324BEF">
        <w:t xml:space="preserve"> — IRM, scanners, respirateurs, moniteurs — sont directement liés aux actes de soin. Leur indisponibilité impacte immédiatement les patients et les plannings médicaux.</w:t>
      </w:r>
    </w:p>
    <w:p w14:paraId="0F016882" w14:textId="77777777" w:rsidR="00324BEF" w:rsidRPr="00324BEF" w:rsidRDefault="00324BEF" w:rsidP="00324BEF">
      <w:r w:rsidRPr="00324BEF">
        <w:t xml:space="preserve">Les </w:t>
      </w:r>
      <w:r w:rsidRPr="00324BEF">
        <w:rPr>
          <w:b/>
          <w:bCs/>
        </w:rPr>
        <w:t>équipements techniques du bâtiment</w:t>
      </w:r>
      <w:r w:rsidRPr="00324BEF">
        <w:t xml:space="preserve"> — climatisation, ventilation, électricité, fluides médicaux — conditionnent la sécurité des locaux, la qualité de l'air dans les blocs opératoires et le bon fonctionnement de l'ensemble du site.</w:t>
      </w:r>
    </w:p>
    <w:p w14:paraId="44130B4F" w14:textId="77777777" w:rsidR="00324BEF" w:rsidRPr="00324BEF" w:rsidRDefault="00324BEF" w:rsidP="00324BEF">
      <w:r w:rsidRPr="00324BEF">
        <w:t xml:space="preserve">Les </w:t>
      </w:r>
      <w:r w:rsidRPr="00324BEF">
        <w:rPr>
          <w:b/>
          <w:bCs/>
        </w:rPr>
        <w:t>équipements hôteliers</w:t>
      </w:r>
      <w:r w:rsidRPr="00324BEF">
        <w:t xml:space="preserve"> — cuisine, blanchisserie, gestion des déchets — assurent les conditions d'hygiène et de confort indispensables à l'accueil des patients.</w:t>
      </w:r>
    </w:p>
    <w:p w14:paraId="29A5A580" w14:textId="77777777" w:rsidR="00324BEF" w:rsidRPr="00324BEF" w:rsidRDefault="00324BEF" w:rsidP="00324BEF">
      <w:r w:rsidRPr="00324BEF">
        <w:t>Trois périmètres distincts. Une même exigence : la continuité de service.</w:t>
      </w:r>
    </w:p>
    <w:p w14:paraId="52CAE422" w14:textId="77777777" w:rsidR="00324BEF" w:rsidRPr="00324BEF" w:rsidRDefault="00324BEF" w:rsidP="00324BEF">
      <w:pPr>
        <w:rPr>
          <w:b/>
          <w:bCs/>
        </w:rPr>
      </w:pPr>
      <w:r w:rsidRPr="00324BEF">
        <w:rPr>
          <w:b/>
          <w:bCs/>
        </w:rPr>
        <w:t>H3 — La continuité des soins n'admet aucun compromis</w:t>
      </w:r>
    </w:p>
    <w:p w14:paraId="4C9ED4E0" w14:textId="77777777" w:rsidR="00324BEF" w:rsidRPr="00324BEF" w:rsidRDefault="00324BEF" w:rsidP="00324BEF">
      <w:r w:rsidRPr="00324BEF">
        <w:t>Dans un hôpital, une clinique ou un EHPAD, il n'existe pas de notion de « maintenance acceptable sous 48h ». Chaque heure d'indisponibilité d'un équipement critique peut entraîner un report d'intervention, une réorganisation des équipes soignantes ou, dans les cas les plus graves, un risque direct pour le patient.</w:t>
      </w:r>
    </w:p>
    <w:p w14:paraId="04597E21" w14:textId="77777777" w:rsidR="00324BEF" w:rsidRPr="00324BEF" w:rsidRDefault="00324BEF" w:rsidP="00324BEF">
      <w:r w:rsidRPr="00324BEF">
        <w:lastRenderedPageBreak/>
        <w:t>La maintenance en milieu de santé exige des techniciens capables d'identifier rapidement la cause d'une panne et d'intervenir efficacement — sans se tromper, sans devoir revenir.</w:t>
      </w:r>
    </w:p>
    <w:p w14:paraId="784868EA" w14:textId="77777777" w:rsidR="00324BEF" w:rsidRPr="00324BEF" w:rsidRDefault="00324BEF" w:rsidP="00324BEF">
      <w:pPr>
        <w:rPr>
          <w:b/>
          <w:bCs/>
        </w:rPr>
      </w:pPr>
      <w:r w:rsidRPr="00324BEF">
        <w:rPr>
          <w:b/>
          <w:bCs/>
        </w:rPr>
        <w:t>H3 — La traçabilité : une obligation réglementaire, pas une option</w:t>
      </w:r>
    </w:p>
    <w:p w14:paraId="0CEDCA4E" w14:textId="77777777" w:rsidR="00324BEF" w:rsidRPr="00324BEF" w:rsidRDefault="00324BEF" w:rsidP="00324BEF">
      <w:r w:rsidRPr="00324BEF">
        <w:t>Les établissements de santé sont soumis à des obligations strictes en matière de traçabilité des interventions sur les équipements biomédicaux — certification HAS, exigences des organismes de contrôle, gestion des matériovigilances. Une intervention mal documentée, une pièce remplacée sans enregistrement, un historique incomplet : ce sont des risques réglementaires réels, avec des conséquences sur les accréditations.</w:t>
      </w:r>
    </w:p>
    <w:p w14:paraId="1976B807" w14:textId="77777777" w:rsidR="00324BEF" w:rsidRPr="00324BEF" w:rsidRDefault="00324BEF" w:rsidP="00324BEF">
      <w:pPr>
        <w:rPr>
          <w:b/>
          <w:bCs/>
        </w:rPr>
      </w:pPr>
      <w:r w:rsidRPr="00324BEF">
        <w:rPr>
          <w:b/>
          <w:bCs/>
        </w:rPr>
        <w:t>H3 — La sécurité patient commence par la fiabilité des équipements</w:t>
      </w:r>
    </w:p>
    <w:p w14:paraId="7A7EA607" w14:textId="77777777" w:rsidR="00324BEF" w:rsidRPr="00324BEF" w:rsidRDefault="00324BEF" w:rsidP="00324BEF">
      <w:r w:rsidRPr="00324BEF">
        <w:t>Un équipement mal entretenu, une panne récurrente non analysée, un défaut détecté trop tard — dans le secteur de la santé, ces situations ne sont pas seulement des problèmes de coûts. Elles engagent la responsabilité de l'établissement et, surtout, la sécurité des personnes prises en charge.</w:t>
      </w:r>
    </w:p>
    <w:p w14:paraId="0B9FF36F" w14:textId="77777777" w:rsidR="00324BEF" w:rsidRPr="00324BEF" w:rsidRDefault="00324BEF" w:rsidP="00324BEF">
      <w:pPr>
        <w:rPr>
          <w:b/>
          <w:bCs/>
        </w:rPr>
      </w:pPr>
      <w:r w:rsidRPr="00324BEF">
        <w:rPr>
          <w:b/>
          <w:bCs/>
        </w:rPr>
        <w:t>H2 — La réponse Maintex : une GMAO adaptée aux exigences du secteur santé</w:t>
      </w:r>
    </w:p>
    <w:p w14:paraId="124A917D" w14:textId="77777777" w:rsidR="00324BEF" w:rsidRPr="00324BEF" w:rsidRDefault="00324BEF" w:rsidP="00324BEF">
      <w:pPr>
        <w:rPr>
          <w:b/>
          <w:bCs/>
        </w:rPr>
      </w:pPr>
      <w:r w:rsidRPr="00324BEF">
        <w:rPr>
          <w:b/>
          <w:bCs/>
        </w:rPr>
        <w:t>H3 — Un historique complet pour chaque équipement, accessible en temps réel</w:t>
      </w:r>
    </w:p>
    <w:p w14:paraId="51BC29AC" w14:textId="77777777" w:rsidR="00324BEF" w:rsidRPr="00324BEF" w:rsidRDefault="00324BEF" w:rsidP="00324BEF">
      <w:r w:rsidRPr="00324BEF">
        <w:t>Maintex centralise l'intégralité des données de maintenance pour chaque équipement — biomédical, technique ou hôtelier. Pannes, interventions, pièces remplacées, observations terrain, fréquences de défaillance : tout est disponible en un point unique, accessible depuis un mobile ou une tablette.</w:t>
      </w:r>
    </w:p>
    <w:p w14:paraId="3A978D57" w14:textId="77777777" w:rsidR="00324BEF" w:rsidRPr="00324BEF" w:rsidRDefault="00324BEF" w:rsidP="00324BEF">
      <w:r w:rsidRPr="00324BEF">
        <w:t>Quand un technicien intervient sur un respirateur ou un groupe électrogène, il dispose immédiatement du contexte complet. Il décide mieux. Il intervient juste.</w:t>
      </w:r>
    </w:p>
    <w:p w14:paraId="631624FC" w14:textId="77777777" w:rsidR="00324BEF" w:rsidRPr="00324BEF" w:rsidRDefault="00324BEF" w:rsidP="00324BEF">
      <w:pPr>
        <w:rPr>
          <w:b/>
          <w:bCs/>
        </w:rPr>
      </w:pPr>
      <w:r w:rsidRPr="00324BEF">
        <w:rPr>
          <w:b/>
          <w:bCs/>
        </w:rPr>
        <w:t>H3 — Un diagnostic fiable pour des interventions au premier passage</w:t>
      </w:r>
    </w:p>
    <w:p w14:paraId="6395C457" w14:textId="77777777" w:rsidR="00324BEF" w:rsidRPr="00324BEF" w:rsidRDefault="00324BEF" w:rsidP="00324BEF">
      <w:r w:rsidRPr="00324BEF">
        <w:t>En milieu de santé, revenir sur site n'est pas qu'une perte de temps — c'est parfois impossible sans réorganiser des zones stériles, déranger des patients ou interrompre des soins. Le First Time Fix n'est pas un indicateur de performance parmi d'autres : c'est une nécessité opérationnelle.</w:t>
      </w:r>
    </w:p>
    <w:p w14:paraId="039A33EC" w14:textId="77777777" w:rsidR="00324BEF" w:rsidRPr="00324BEF" w:rsidRDefault="00324BEF" w:rsidP="00324BEF">
      <w:r w:rsidRPr="00324BEF">
        <w:t>Maintex donne aux techniciens les données dont ils ont besoin pour identifier la cause racine dès la première intervention : historique des pannes similaires, causes récurrentes identifiées, solutions déjà appliquées. Moins d'incertitude. Plus d'efficacité. Moins de risques.</w:t>
      </w:r>
    </w:p>
    <w:p w14:paraId="4DC690F1" w14:textId="77777777" w:rsidR="00324BEF" w:rsidRPr="00324BEF" w:rsidRDefault="00324BEF" w:rsidP="00324BEF">
      <w:pPr>
        <w:rPr>
          <w:b/>
          <w:bCs/>
        </w:rPr>
      </w:pPr>
      <w:r w:rsidRPr="00324BEF">
        <w:rPr>
          <w:b/>
          <w:bCs/>
        </w:rPr>
        <w:t>H3 — Une traçabilité automatique et complète, sans surcharge administrative</w:t>
      </w:r>
    </w:p>
    <w:p w14:paraId="55B34DD5" w14:textId="77777777" w:rsidR="00324BEF" w:rsidRPr="00324BEF" w:rsidRDefault="00324BEF" w:rsidP="00324BEF">
      <w:pPr>
        <w:jc w:val="both"/>
      </w:pPr>
      <w:r w:rsidRPr="00324BEF">
        <w:lastRenderedPageBreak/>
        <w:t>Parce que Maintex est conçu pour être utilisé naturellement sur le terrain — interface mobile intuitive, saisie rapide, guidée et adaptée aux contraintes du soin — chaque intervention est enregistrée en temps réel, sans ressaisie ni perte d'information.</w:t>
      </w:r>
    </w:p>
    <w:p w14:paraId="5ABDCDE0" w14:textId="77777777" w:rsidR="00324BEF" w:rsidRPr="00324BEF" w:rsidRDefault="00324BEF" w:rsidP="00324BEF">
      <w:pPr>
        <w:jc w:val="both"/>
      </w:pPr>
      <w:r w:rsidRPr="00324BEF">
        <w:t>Le résultat : une traçabilité complète, qui se constitue au fil des interventions, sans effort supplémentaire pour les techniciens. Une conformité réglementaire qui se construit dans le flux de travail, pas contre lui.</w:t>
      </w:r>
    </w:p>
    <w:p w14:paraId="3E9000FD" w14:textId="77777777" w:rsidR="00324BEF" w:rsidRPr="00324BEF" w:rsidRDefault="00324BEF" w:rsidP="00324BEF">
      <w:pPr>
        <w:rPr>
          <w:b/>
          <w:bCs/>
        </w:rPr>
      </w:pPr>
      <w:r w:rsidRPr="00324BEF">
        <w:rPr>
          <w:b/>
          <w:bCs/>
        </w:rPr>
        <w:t>H3 — Une base de connaissances partagée entre biomédicaux et techniques</w:t>
      </w:r>
    </w:p>
    <w:p w14:paraId="3582B1FE" w14:textId="77777777" w:rsidR="00324BEF" w:rsidRPr="00324BEF" w:rsidRDefault="00324BEF" w:rsidP="00324BEF">
      <w:pPr>
        <w:jc w:val="both"/>
      </w:pPr>
      <w:r w:rsidRPr="00324BEF">
        <w:t>Dans beaucoup d'établissements, le savoir-faire de maintenance est concentré dans quelques personnes expérimentées. Quand elles ne sont pas disponibles, la qualité des interventions chute. Avec Maintex, les diagnostics passés, les causes identifiées et les solutions validées sont structurés et accessibles à toute l'équipe. La compétence devient collective et durable.</w:t>
      </w:r>
    </w:p>
    <w:p w14:paraId="1914F68A" w14:textId="77777777" w:rsidR="00324BEF" w:rsidRPr="00324BEF" w:rsidRDefault="00324BEF" w:rsidP="00324BEF">
      <w:pPr>
        <w:rPr>
          <w:b/>
          <w:bCs/>
        </w:rPr>
      </w:pPr>
      <w:r w:rsidRPr="00324BEF">
        <w:rPr>
          <w:b/>
          <w:bCs/>
        </w:rPr>
        <w:t>H2 — Les résultats concrets pour les établissements de santé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5878"/>
      </w:tblGrid>
      <w:tr w:rsidR="00324BEF" w:rsidRPr="00324BEF" w14:paraId="35003CEE" w14:textId="77777777">
        <w:trPr>
          <w:tblHeader/>
          <w:tblCellSpacing w:w="15" w:type="dxa"/>
        </w:trPr>
        <w:tc>
          <w:tcPr>
            <w:tcW w:w="0" w:type="auto"/>
            <w:vAlign w:val="center"/>
            <w:hideMark/>
          </w:tcPr>
          <w:p w14:paraId="5442CE4B" w14:textId="77777777" w:rsidR="00324BEF" w:rsidRPr="00324BEF" w:rsidRDefault="00324BEF" w:rsidP="00324BEF">
            <w:pPr>
              <w:rPr>
                <w:b/>
                <w:bCs/>
              </w:rPr>
            </w:pPr>
            <w:r w:rsidRPr="00324BEF">
              <w:rPr>
                <w:b/>
                <w:bCs/>
              </w:rPr>
              <w:t>Indicateur</w:t>
            </w:r>
          </w:p>
        </w:tc>
        <w:tc>
          <w:tcPr>
            <w:tcW w:w="0" w:type="auto"/>
            <w:vAlign w:val="center"/>
            <w:hideMark/>
          </w:tcPr>
          <w:p w14:paraId="21F0FBFF" w14:textId="77777777" w:rsidR="00324BEF" w:rsidRPr="00324BEF" w:rsidRDefault="00324BEF" w:rsidP="00324BEF">
            <w:pPr>
              <w:rPr>
                <w:b/>
                <w:bCs/>
              </w:rPr>
            </w:pPr>
            <w:r w:rsidRPr="00324BEF">
              <w:rPr>
                <w:b/>
                <w:bCs/>
              </w:rPr>
              <w:t>Impact avec Maintex</w:t>
            </w:r>
          </w:p>
        </w:tc>
      </w:tr>
      <w:tr w:rsidR="00324BEF" w:rsidRPr="00324BEF" w14:paraId="2A312217" w14:textId="77777777">
        <w:trPr>
          <w:tblCellSpacing w:w="15" w:type="dxa"/>
        </w:trPr>
        <w:tc>
          <w:tcPr>
            <w:tcW w:w="0" w:type="auto"/>
            <w:vAlign w:val="center"/>
            <w:hideMark/>
          </w:tcPr>
          <w:p w14:paraId="652E4163" w14:textId="77777777" w:rsidR="00324BEF" w:rsidRPr="00324BEF" w:rsidRDefault="00324BEF" w:rsidP="00324BEF">
            <w:r w:rsidRPr="00324BEF">
              <w:t>Continuité des soins</w:t>
            </w:r>
          </w:p>
        </w:tc>
        <w:tc>
          <w:tcPr>
            <w:tcW w:w="0" w:type="auto"/>
            <w:vAlign w:val="center"/>
            <w:hideMark/>
          </w:tcPr>
          <w:p w14:paraId="3A8F6562" w14:textId="77777777" w:rsidR="00324BEF" w:rsidRPr="00324BEF" w:rsidRDefault="00324BEF" w:rsidP="00324BEF">
            <w:r w:rsidRPr="00324BEF">
              <w:t>Renforcée par une réduction des temps d'indisponibilité</w:t>
            </w:r>
          </w:p>
        </w:tc>
      </w:tr>
      <w:tr w:rsidR="00324BEF" w:rsidRPr="00324BEF" w14:paraId="660CD5E8" w14:textId="77777777">
        <w:trPr>
          <w:tblCellSpacing w:w="15" w:type="dxa"/>
        </w:trPr>
        <w:tc>
          <w:tcPr>
            <w:tcW w:w="0" w:type="auto"/>
            <w:vAlign w:val="center"/>
            <w:hideMark/>
          </w:tcPr>
          <w:p w14:paraId="39F59CC1" w14:textId="77777777" w:rsidR="00324BEF" w:rsidRPr="00324BEF" w:rsidRDefault="00324BEF" w:rsidP="00324BEF">
            <w:r w:rsidRPr="00324BEF">
              <w:t>Sécurité patient</w:t>
            </w:r>
          </w:p>
        </w:tc>
        <w:tc>
          <w:tcPr>
            <w:tcW w:w="0" w:type="auto"/>
            <w:vAlign w:val="center"/>
            <w:hideMark/>
          </w:tcPr>
          <w:p w14:paraId="1E8B6E22" w14:textId="77777777" w:rsidR="00324BEF" w:rsidRPr="00324BEF" w:rsidRDefault="00324BEF" w:rsidP="00324BEF">
            <w:r w:rsidRPr="00324BEF">
              <w:t>Améliorée par une maintenance plus fiable et préventive</w:t>
            </w:r>
          </w:p>
        </w:tc>
      </w:tr>
      <w:tr w:rsidR="00324BEF" w:rsidRPr="00324BEF" w14:paraId="717A9B14" w14:textId="77777777">
        <w:trPr>
          <w:tblCellSpacing w:w="15" w:type="dxa"/>
        </w:trPr>
        <w:tc>
          <w:tcPr>
            <w:tcW w:w="0" w:type="auto"/>
            <w:vAlign w:val="center"/>
            <w:hideMark/>
          </w:tcPr>
          <w:p w14:paraId="15771108" w14:textId="77777777" w:rsidR="00324BEF" w:rsidRPr="00324BEF" w:rsidRDefault="00324BEF" w:rsidP="00324BEF">
            <w:r w:rsidRPr="00324BEF">
              <w:t>Conformité réglementaire</w:t>
            </w:r>
          </w:p>
        </w:tc>
        <w:tc>
          <w:tcPr>
            <w:tcW w:w="0" w:type="auto"/>
            <w:vAlign w:val="center"/>
            <w:hideMark/>
          </w:tcPr>
          <w:p w14:paraId="13D51B07" w14:textId="77777777" w:rsidR="00324BEF" w:rsidRPr="00324BEF" w:rsidRDefault="00324BEF" w:rsidP="00324BEF">
            <w:r w:rsidRPr="00324BEF">
              <w:t>Garantie par une traçabilité automatique et complète</w:t>
            </w:r>
          </w:p>
        </w:tc>
      </w:tr>
      <w:tr w:rsidR="00324BEF" w:rsidRPr="00324BEF" w14:paraId="7D6E3F36" w14:textId="77777777">
        <w:trPr>
          <w:tblCellSpacing w:w="15" w:type="dxa"/>
        </w:trPr>
        <w:tc>
          <w:tcPr>
            <w:tcW w:w="0" w:type="auto"/>
            <w:vAlign w:val="center"/>
            <w:hideMark/>
          </w:tcPr>
          <w:p w14:paraId="079C4FAC" w14:textId="77777777" w:rsidR="00324BEF" w:rsidRPr="00324BEF" w:rsidRDefault="00324BEF" w:rsidP="00324BEF">
            <w:r w:rsidRPr="00324BEF">
              <w:t>Interventions répétées</w:t>
            </w:r>
          </w:p>
        </w:tc>
        <w:tc>
          <w:tcPr>
            <w:tcW w:w="0" w:type="auto"/>
            <w:vAlign w:val="center"/>
            <w:hideMark/>
          </w:tcPr>
          <w:p w14:paraId="12A92146" w14:textId="77777777" w:rsidR="00324BEF" w:rsidRPr="00324BEF" w:rsidRDefault="00324BEF" w:rsidP="00324BEF">
            <w:r w:rsidRPr="00324BEF">
              <w:t>Réduites grâce au diagnostic orienté données</w:t>
            </w:r>
          </w:p>
        </w:tc>
      </w:tr>
      <w:tr w:rsidR="00324BEF" w:rsidRPr="00324BEF" w14:paraId="0D489FD8" w14:textId="77777777">
        <w:trPr>
          <w:tblCellSpacing w:w="15" w:type="dxa"/>
        </w:trPr>
        <w:tc>
          <w:tcPr>
            <w:tcW w:w="0" w:type="auto"/>
            <w:vAlign w:val="center"/>
            <w:hideMark/>
          </w:tcPr>
          <w:p w14:paraId="097BF115" w14:textId="77777777" w:rsidR="00324BEF" w:rsidRPr="00324BEF" w:rsidRDefault="00324BEF" w:rsidP="00324BEF">
            <w:proofErr w:type="spellStart"/>
            <w:r w:rsidRPr="00324BEF">
              <w:t>Reporting</w:t>
            </w:r>
            <w:proofErr w:type="spellEnd"/>
            <w:r w:rsidRPr="00324BEF">
              <w:t xml:space="preserve"> direction</w:t>
            </w:r>
          </w:p>
        </w:tc>
        <w:tc>
          <w:tcPr>
            <w:tcW w:w="0" w:type="auto"/>
            <w:vAlign w:val="center"/>
            <w:hideMark/>
          </w:tcPr>
          <w:p w14:paraId="72DC6CD8" w14:textId="77777777" w:rsidR="00324BEF" w:rsidRPr="00324BEF" w:rsidRDefault="00324BEF" w:rsidP="00324BEF">
            <w:r w:rsidRPr="00324BEF">
              <w:t>Fiable, exhaustif, exploitable sans ressaisie</w:t>
            </w:r>
          </w:p>
        </w:tc>
      </w:tr>
      <w:tr w:rsidR="00324BEF" w:rsidRPr="00324BEF" w14:paraId="40C43EF3" w14:textId="77777777">
        <w:trPr>
          <w:tblCellSpacing w:w="15" w:type="dxa"/>
        </w:trPr>
        <w:tc>
          <w:tcPr>
            <w:tcW w:w="0" w:type="auto"/>
            <w:vAlign w:val="center"/>
            <w:hideMark/>
          </w:tcPr>
          <w:p w14:paraId="3628E13C" w14:textId="77777777" w:rsidR="00324BEF" w:rsidRPr="00324BEF" w:rsidRDefault="00324BEF" w:rsidP="00324BEF">
            <w:r w:rsidRPr="00324BEF">
              <w:t>Montée en compétence</w:t>
            </w:r>
          </w:p>
        </w:tc>
        <w:tc>
          <w:tcPr>
            <w:tcW w:w="0" w:type="auto"/>
            <w:vAlign w:val="center"/>
            <w:hideMark/>
          </w:tcPr>
          <w:p w14:paraId="59558460" w14:textId="77777777" w:rsidR="00324BEF" w:rsidRPr="00324BEF" w:rsidRDefault="00324BEF" w:rsidP="00324BEF">
            <w:r w:rsidRPr="00324BEF">
              <w:t>Accélérée par la capitalisation du savoir technique</w:t>
            </w:r>
          </w:p>
        </w:tc>
      </w:tr>
    </w:tbl>
    <w:p w14:paraId="4BA17EC8" w14:textId="77777777" w:rsidR="00324BEF" w:rsidRPr="00324BEF" w:rsidRDefault="00324BEF" w:rsidP="00324BEF">
      <w:pPr>
        <w:rPr>
          <w:b/>
          <w:bCs/>
        </w:rPr>
      </w:pPr>
      <w:r w:rsidRPr="00324BEF">
        <w:rPr>
          <w:b/>
          <w:bCs/>
        </w:rPr>
        <w:t>H2 — Pourquoi Maintex n'est pas une GMAO comme les autres dans le secteur santé</w:t>
      </w:r>
    </w:p>
    <w:p w14:paraId="0D89ADB4" w14:textId="77777777" w:rsidR="00324BEF" w:rsidRPr="00324BEF" w:rsidRDefault="00324BEF" w:rsidP="00324BEF">
      <w:r w:rsidRPr="00324BEF">
        <w:t xml:space="preserve">La plupart des GMAO proposent un module santé. </w:t>
      </w:r>
      <w:r w:rsidRPr="00324BEF">
        <w:rPr>
          <w:b/>
          <w:bCs/>
        </w:rPr>
        <w:t>Maintex est pensé pour les réalités du terrain en milieu de soin.</w:t>
      </w:r>
    </w:p>
    <w:p w14:paraId="75D98D35" w14:textId="77777777" w:rsidR="00324BEF" w:rsidRPr="00324BEF" w:rsidRDefault="00324BEF" w:rsidP="00324BEF">
      <w:r w:rsidRPr="00324BEF">
        <w:t>C'est une solution conçue d'abord pour les techniciens biomédicaux et les ingénieurs hospitaliers qui interviennent sous contrainte, dans des environnements sensibles, avec des délais qui ne souffrent d'aucun à-peu-près. Et c'est précisément parce que l'outil est bien utilisé sur le terrain que les données remontent avec fiabilité — et que les rapports à destination des responsables maintenance et des directions reflètent la réalité opérationnelle de l'établissement.</w:t>
      </w:r>
    </w:p>
    <w:p w14:paraId="360B1AA6" w14:textId="77777777" w:rsidR="00324BEF" w:rsidRPr="00324BEF" w:rsidRDefault="00324BEF" w:rsidP="00324BEF">
      <w:pPr>
        <w:rPr>
          <w:b/>
          <w:bCs/>
        </w:rPr>
      </w:pPr>
      <w:r w:rsidRPr="00324BEF">
        <w:rPr>
          <w:b/>
          <w:bCs/>
        </w:rPr>
        <w:t xml:space="preserve">H3 — Un </w:t>
      </w:r>
      <w:proofErr w:type="spellStart"/>
      <w:r w:rsidRPr="00324BEF">
        <w:rPr>
          <w:b/>
          <w:bCs/>
        </w:rPr>
        <w:t>reporting</w:t>
      </w:r>
      <w:proofErr w:type="spellEnd"/>
      <w:r w:rsidRPr="00324BEF">
        <w:rPr>
          <w:b/>
          <w:bCs/>
        </w:rPr>
        <w:t xml:space="preserve"> direction qui engage la stratégie de maintenance</w:t>
      </w:r>
    </w:p>
    <w:p w14:paraId="630A1776" w14:textId="77777777" w:rsidR="00324BEF" w:rsidRPr="00324BEF" w:rsidRDefault="00324BEF" w:rsidP="00324BEF">
      <w:r w:rsidRPr="00324BEF">
        <w:lastRenderedPageBreak/>
        <w:t>Taux de disponibilité par équipement, coût réel par intervention, récurrence des pannes, performance des équipes, suivi des contrôles réglementaires : avec Maintex, les responsables biomédicaux et les directeurs techniques disposent de tableaux de bord construits sur des données terrain fiables — pas sur des estimations reconstituées après coup.</w:t>
      </w:r>
    </w:p>
    <w:p w14:paraId="1532FCCF" w14:textId="77777777" w:rsidR="00324BEF" w:rsidRPr="00324BEF" w:rsidRDefault="00324BEF" w:rsidP="00324BEF">
      <w:r w:rsidRPr="00324BEF">
        <w:t>Ces données permettent d'anticiper les renouvellements d'équipements, de justifier les budgets maintenance, de répondre aux exigences des organismes de contrôle et de piloter la performance avec des indicateurs qui correspondent à ce qui se passe vraiment dans l'établissement.</w:t>
      </w:r>
    </w:p>
    <w:p w14:paraId="60195D1A" w14:textId="77777777" w:rsidR="00324BEF" w:rsidRPr="00324BEF" w:rsidRDefault="00324BEF" w:rsidP="00324BEF">
      <w:r w:rsidRPr="00324BEF">
        <w:rPr>
          <w:b/>
          <w:bCs/>
        </w:rPr>
        <w:t xml:space="preserve">Un bon outil terrain produit automatiquement un bon </w:t>
      </w:r>
      <w:proofErr w:type="spellStart"/>
      <w:r w:rsidRPr="00324BEF">
        <w:rPr>
          <w:b/>
          <w:bCs/>
        </w:rPr>
        <w:t>reporting</w:t>
      </w:r>
      <w:proofErr w:type="spellEnd"/>
      <w:r w:rsidRPr="00324BEF">
        <w:rPr>
          <w:b/>
          <w:bCs/>
        </w:rPr>
        <w:t xml:space="preserve"> direction. C'est la logique Maintex.</w:t>
      </w:r>
    </w:p>
    <w:p w14:paraId="7D1D0A0F" w14:textId="77777777" w:rsidR="00324BEF" w:rsidRPr="00324BEF" w:rsidRDefault="00324BEF" w:rsidP="00324BEF">
      <w:pPr>
        <w:rPr>
          <w:b/>
          <w:bCs/>
        </w:rPr>
      </w:pPr>
      <w:r w:rsidRPr="00324BEF">
        <w:rPr>
          <w:b/>
          <w:bCs/>
        </w:rPr>
        <w:t>H2 — Conclusion : dans le secteur santé, la maintenance est un acte de soin</w:t>
      </w:r>
    </w:p>
    <w:p w14:paraId="5E17DD14" w14:textId="77777777" w:rsidR="00324BEF" w:rsidRPr="00324BEF" w:rsidRDefault="00324BEF" w:rsidP="00324BEF">
      <w:r w:rsidRPr="00324BEF">
        <w:t>La qualité de la maintenance dans un établissement de santé n'est pas une question de confort organisationnel. C'est une condition directe de la qualité des soins, de la sécurité des patients et de la conformité réglementaire de la structure.</w:t>
      </w:r>
    </w:p>
    <w:p w14:paraId="54893D61" w14:textId="77777777" w:rsidR="00324BEF" w:rsidRPr="00324BEF" w:rsidRDefault="00324BEF" w:rsidP="00324BEF">
      <w:r w:rsidRPr="00324BEF">
        <w:t xml:space="preserve">Avec Maintex, vous donnez à vos équipes techniques et biomédicales les moyens de </w:t>
      </w:r>
      <w:r w:rsidRPr="00324BEF">
        <w:rPr>
          <w:b/>
          <w:bCs/>
        </w:rPr>
        <w:t>diagnostiquer avec fiabilité, intervenir avec précision et documenter sans effort</w:t>
      </w:r>
      <w:r w:rsidRPr="00324BEF">
        <w:t xml:space="preserve"> — dans le respect des contraintes propres au milieu de soin. Et vous donnez à votre direction les données nécessaires pour piloter la maintenance comme un levier stratégique de qualité, pas comme une contrainte subie.</w:t>
      </w:r>
    </w:p>
    <w:p w14:paraId="30048868" w14:textId="77777777" w:rsidR="00324BEF" w:rsidRPr="00324BEF" w:rsidRDefault="00324BEF" w:rsidP="00324BEF">
      <w:r w:rsidRPr="00324BEF">
        <w:rPr>
          <w:b/>
          <w:bCs/>
        </w:rPr>
        <w:t>Résultat : des équipements plus fiables, une continuité des soins renforcée, une traçabilité sans faille.</w:t>
      </w:r>
    </w:p>
    <w:p w14:paraId="304307F0" w14:textId="77777777" w:rsidR="00324BEF" w:rsidRPr="00324BEF" w:rsidRDefault="00324BEF" w:rsidP="00324BEF">
      <w:pPr>
        <w:rPr>
          <w:b/>
          <w:bCs/>
        </w:rPr>
      </w:pPr>
      <w:r w:rsidRPr="00324BEF">
        <w:rPr>
          <w:b/>
          <w:bCs/>
        </w:rPr>
        <w:t>CTA — Découvrez Maintex adapté à votre établissement de santé</w:t>
      </w:r>
    </w:p>
    <w:p w14:paraId="16943E0F" w14:textId="77777777" w:rsidR="00324BEF" w:rsidRPr="00324BEF" w:rsidRDefault="00324BEF" w:rsidP="00324BEF">
      <w:r w:rsidRPr="00324BEF">
        <w:t>Hôpital, clinique, EHPAD : voyez comment Maintex s'adapte à vos équipements, vos contraintes réglementaires et vos équipes terrain.</w:t>
      </w:r>
    </w:p>
    <w:p w14:paraId="501D7DF2" w14:textId="77777777" w:rsidR="00324BEF" w:rsidRPr="00324BEF" w:rsidRDefault="00324BEF" w:rsidP="00324BEF">
      <w:r w:rsidRPr="00324BEF">
        <w:rPr>
          <w:b/>
          <w:bCs/>
        </w:rPr>
        <w:t>→ Demandez une démonstration gratuite</w:t>
      </w:r>
    </w:p>
    <w:p w14:paraId="04347D0F" w14:textId="77777777" w:rsidR="00324BEF" w:rsidRDefault="00324BEF"/>
    <w:sectPr w:rsidR="00324B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BEF"/>
    <w:rsid w:val="00277F34"/>
    <w:rsid w:val="00314D1E"/>
    <w:rsid w:val="00324B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64B9"/>
  <w15:chartTrackingRefBased/>
  <w15:docId w15:val="{4BD0367B-05BA-4F9C-9F68-5B66E2A1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4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4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4B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4B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4B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4B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4B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4B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4B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4B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4B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4B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4B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4B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4B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4B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4B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4BEF"/>
    <w:rPr>
      <w:rFonts w:eastAsiaTheme="majorEastAsia" w:cstheme="majorBidi"/>
      <w:color w:val="272727" w:themeColor="text1" w:themeTint="D8"/>
    </w:rPr>
  </w:style>
  <w:style w:type="paragraph" w:styleId="Titre">
    <w:name w:val="Title"/>
    <w:basedOn w:val="Normal"/>
    <w:next w:val="Normal"/>
    <w:link w:val="TitreCar"/>
    <w:uiPriority w:val="10"/>
    <w:qFormat/>
    <w:rsid w:val="00324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4B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4B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4B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4BEF"/>
    <w:pPr>
      <w:spacing w:before="160"/>
      <w:jc w:val="center"/>
    </w:pPr>
    <w:rPr>
      <w:i/>
      <w:iCs/>
      <w:color w:val="404040" w:themeColor="text1" w:themeTint="BF"/>
    </w:rPr>
  </w:style>
  <w:style w:type="character" w:customStyle="1" w:styleId="CitationCar">
    <w:name w:val="Citation Car"/>
    <w:basedOn w:val="Policepardfaut"/>
    <w:link w:val="Citation"/>
    <w:uiPriority w:val="29"/>
    <w:rsid w:val="00324BEF"/>
    <w:rPr>
      <w:i/>
      <w:iCs/>
      <w:color w:val="404040" w:themeColor="text1" w:themeTint="BF"/>
    </w:rPr>
  </w:style>
  <w:style w:type="paragraph" w:styleId="Paragraphedeliste">
    <w:name w:val="List Paragraph"/>
    <w:basedOn w:val="Normal"/>
    <w:uiPriority w:val="34"/>
    <w:qFormat/>
    <w:rsid w:val="00324BEF"/>
    <w:pPr>
      <w:ind w:left="720"/>
      <w:contextualSpacing/>
    </w:pPr>
  </w:style>
  <w:style w:type="character" w:styleId="Accentuationintense">
    <w:name w:val="Intense Emphasis"/>
    <w:basedOn w:val="Policepardfaut"/>
    <w:uiPriority w:val="21"/>
    <w:qFormat/>
    <w:rsid w:val="00324BEF"/>
    <w:rPr>
      <w:i/>
      <w:iCs/>
      <w:color w:val="0F4761" w:themeColor="accent1" w:themeShade="BF"/>
    </w:rPr>
  </w:style>
  <w:style w:type="paragraph" w:styleId="Citationintense">
    <w:name w:val="Intense Quote"/>
    <w:basedOn w:val="Normal"/>
    <w:next w:val="Normal"/>
    <w:link w:val="CitationintenseCar"/>
    <w:uiPriority w:val="30"/>
    <w:qFormat/>
    <w:rsid w:val="00324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4BEF"/>
    <w:rPr>
      <w:i/>
      <w:iCs/>
      <w:color w:val="0F4761" w:themeColor="accent1" w:themeShade="BF"/>
    </w:rPr>
  </w:style>
  <w:style w:type="character" w:styleId="Rfrenceintense">
    <w:name w:val="Intense Reference"/>
    <w:basedOn w:val="Policepardfaut"/>
    <w:uiPriority w:val="32"/>
    <w:qFormat/>
    <w:rsid w:val="00324B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1346</Words>
  <Characters>7407</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2026-04-03T13:30:00Z</dcterms:created>
  <dcterms:modified xsi:type="dcterms:W3CDTF">2026-04-03T13:46:00Z</dcterms:modified>
</cp:coreProperties>
</file>