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B6921" w14:textId="77777777" w:rsidR="00D068AE" w:rsidRDefault="00CF3C51">
      <w:pPr>
        <w:spacing w:before="2000" w:after="80"/>
        <w:jc w:val="center"/>
      </w:pPr>
      <w:r>
        <w:rPr>
          <w:b/>
          <w:bCs/>
          <w:color w:val="1F3864"/>
          <w:sz w:val="80"/>
          <w:szCs w:val="80"/>
        </w:rPr>
        <w:t>MAINTEX</w:t>
      </w:r>
    </w:p>
    <w:p w14:paraId="5D7CC2F8" w14:textId="77777777" w:rsidR="00D068AE" w:rsidRDefault="00CF3C51">
      <w:pPr>
        <w:spacing w:after="200"/>
        <w:jc w:val="center"/>
      </w:pPr>
      <w:r>
        <w:rPr>
          <w:b/>
          <w:bCs/>
          <w:color w:val="2E75B6"/>
          <w:sz w:val="52"/>
          <w:szCs w:val="52"/>
        </w:rPr>
        <w:t>VERSION 5.0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68AE" w14:paraId="520FD3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165095D6" w14:textId="77777777" w:rsidR="00D068AE" w:rsidRDefault="00CF3C51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Document de Référence Produit</w:t>
            </w:r>
          </w:p>
          <w:p w14:paraId="2C91023E" w14:textId="77777777" w:rsidR="00D068AE" w:rsidRDefault="00CF3C51">
            <w:pPr>
              <w:spacing w:before="80"/>
              <w:jc w:val="center"/>
            </w:pPr>
            <w:r>
              <w:rPr>
                <w:i/>
                <w:iCs/>
                <w:color w:val="FFFFFF"/>
                <w:sz w:val="26"/>
                <w:szCs w:val="26"/>
              </w:rPr>
              <w:t>Vision &amp; Fonctionnalités Attendues pour Maintex 5.0</w:t>
            </w:r>
          </w:p>
        </w:tc>
      </w:tr>
    </w:tbl>
    <w:p w14:paraId="443759F3" w14:textId="77777777" w:rsidR="00D068AE" w:rsidRDefault="00D068AE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068AE" w14:paraId="4C6FBD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A688" w14:textId="77777777" w:rsidR="00D068AE" w:rsidRDefault="00CF3C51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6E6C" w14:textId="77777777" w:rsidR="00D068AE" w:rsidRDefault="00CF3C51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F5DD" w14:textId="77777777" w:rsidR="00D068AE" w:rsidRDefault="00CF3C51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D068AE" w14:paraId="12EF10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F93D" w14:textId="77777777" w:rsidR="00D068AE" w:rsidRDefault="00CF3C51">
            <w:pPr>
              <w:jc w:val="center"/>
            </w:pPr>
            <w:r>
              <w:rPr>
                <w:color w:val="404040"/>
              </w:rPr>
              <w:t>5.0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93AC" w14:textId="77777777" w:rsidR="00D068AE" w:rsidRDefault="00CF3C51">
            <w:pPr>
              <w:jc w:val="center"/>
            </w:pPr>
            <w:r>
              <w:rPr>
                <w:color w:val="404040"/>
              </w:rPr>
              <w:t>Référence produit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E05C" w14:textId="77777777" w:rsidR="00D068AE" w:rsidRDefault="00CF3C51">
            <w:pPr>
              <w:jc w:val="center"/>
            </w:pPr>
            <w:r>
              <w:rPr>
                <w:color w:val="404040"/>
              </w:rPr>
              <w:t>Mars 2025</w:t>
            </w:r>
          </w:p>
        </w:tc>
      </w:tr>
    </w:tbl>
    <w:p w14:paraId="78487CE5" w14:textId="77777777" w:rsidR="00D068AE" w:rsidRDefault="00CF3C51">
      <w:r>
        <w:br w:type="page"/>
      </w:r>
    </w:p>
    <w:p w14:paraId="0FEC4EC9" w14:textId="77777777" w:rsidR="00D068AE" w:rsidRDefault="00CF3C51">
      <w:pPr>
        <w:pStyle w:val="Titre1"/>
        <w:shd w:val="clear" w:color="auto" w:fill="1F3864"/>
        <w:ind w:left="200" w:right="200"/>
      </w:pPr>
      <w:r>
        <w:lastRenderedPageBreak/>
        <w:t xml:space="preserve">  1. Contexte et Positionnement</w:t>
      </w:r>
    </w:p>
    <w:p w14:paraId="77973694" w14:textId="77777777" w:rsidR="00D068AE" w:rsidRDefault="00D068AE">
      <w:pPr>
        <w:spacing w:before="100"/>
      </w:pPr>
    </w:p>
    <w:p w14:paraId="7F15C97E" w14:textId="77777777" w:rsidR="00D068AE" w:rsidRDefault="00CF3C51">
      <w:pPr>
        <w:pStyle w:val="Titre2"/>
        <w:pBdr>
          <w:bottom w:val="single" w:sz="4" w:space="0" w:color="2E75B6"/>
        </w:pBdr>
      </w:pPr>
      <w:r>
        <w:t>1.1 Maintex aujourd'hui</w:t>
      </w:r>
    </w:p>
    <w:p w14:paraId="01DFDF30" w14:textId="77777777" w:rsidR="00D068AE" w:rsidRDefault="00CF3C51">
      <w:pPr>
        <w:spacing w:before="80" w:after="80"/>
      </w:pPr>
      <w:r>
        <w:rPr>
          <w:color w:val="404040"/>
        </w:rPr>
        <w:t>Maintex est une plateforme de Gestion de Maintenance Assistée par Ordinateur (GMAO) éprouvée, permettant aux organisations de piloter efficacement leurs opérations de maintenance et d'améliorer la disponibilité de leurs équipements.</w:t>
      </w:r>
    </w:p>
    <w:p w14:paraId="0481E405" w14:textId="77777777" w:rsidR="00D068AE" w:rsidRDefault="00D068AE">
      <w:pPr>
        <w:spacing w:before="80"/>
      </w:pPr>
    </w:p>
    <w:p w14:paraId="06155469" w14:textId="77777777" w:rsidR="00D068AE" w:rsidRDefault="00CF3C51">
      <w:pPr>
        <w:spacing w:before="80" w:after="80"/>
      </w:pPr>
      <w:r>
        <w:rPr>
          <w:color w:val="404040"/>
        </w:rPr>
        <w:t>La plateforme couvre l'ensemble du cycle de gestion de la maintenance :</w:t>
      </w:r>
    </w:p>
    <w:p w14:paraId="7B53FA47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Gestion du patrimoine (actifs, équipements, hiérarchie)</w:t>
      </w:r>
    </w:p>
    <w:p w14:paraId="5FB564F0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Gestion des interventions correctives</w:t>
      </w:r>
    </w:p>
    <w:p w14:paraId="4CEE3AC1" w14:textId="03854BD5" w:rsidR="00D068AE" w:rsidRPr="00CB7F22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Maintenance préventive planifiée</w:t>
      </w:r>
    </w:p>
    <w:p w14:paraId="2BBAEF51" w14:textId="2D41D4B0" w:rsidR="00CB7F22" w:rsidRDefault="00CB7F22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Suivi des fonctions vitales</w:t>
      </w:r>
    </w:p>
    <w:p w14:paraId="6A50E9B5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Gestion des stocks et pièces de rechange</w:t>
      </w:r>
    </w:p>
    <w:p w14:paraId="3D22BEAA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Gestion des achats et fournisseurs</w:t>
      </w:r>
    </w:p>
    <w:p w14:paraId="78F94789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Gestion des contrats de maintenance</w:t>
      </w:r>
    </w:p>
    <w:p w14:paraId="0E3A536D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Gestion des budgets</w:t>
      </w:r>
    </w:p>
    <w:p w14:paraId="6E9F2B6D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Indicateurs de performance (KPIs)</w:t>
      </w:r>
    </w:p>
    <w:p w14:paraId="6B51E297" w14:textId="77777777" w:rsidR="00D068AE" w:rsidRDefault="00D068AE">
      <w:pPr>
        <w:spacing w:before="120"/>
      </w:pPr>
    </w:p>
    <w:p w14:paraId="3F6EAD92" w14:textId="77777777" w:rsidR="00D068AE" w:rsidRDefault="00CF3C51">
      <w:pPr>
        <w:pStyle w:val="Titre2"/>
        <w:pBdr>
          <w:bottom w:val="single" w:sz="4" w:space="0" w:color="2E75B6"/>
        </w:pBdr>
      </w:pPr>
      <w:r>
        <w:t>1.2 Ambition de Maintex 5.0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68AE" w14:paraId="1375A0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05977A" w14:textId="77777777" w:rsidR="00D068AE" w:rsidRDefault="00CF3C51">
            <w:pPr>
              <w:spacing w:before="40" w:after="60"/>
            </w:pPr>
            <w:r>
              <w:rPr>
                <w:b/>
                <w:bCs/>
                <w:color w:val="1F3864"/>
              </w:rPr>
              <w:t>Vision stratégique</w:t>
            </w:r>
          </w:p>
          <w:p w14:paraId="3590EA34" w14:textId="77777777" w:rsidR="00D068AE" w:rsidRDefault="00CF3C51">
            <w:pPr>
              <w:spacing w:after="40"/>
            </w:pPr>
            <w:r>
              <w:rPr>
                <w:color w:val="404040"/>
              </w:rPr>
              <w:t>Avec Maintex 5.0, nous voulons transformer notre GMAO en une plateforme intelligente capable d'anticiper les défaillances, de recommander les actions de maintenance et d'optimiser les interventions — en raisonnant non seulement sur les équipements, mais aussi sur les fonctions vitales qu'ils assurent au sein de l'organisation.</w:t>
            </w:r>
          </w:p>
        </w:tc>
      </w:tr>
    </w:tbl>
    <w:p w14:paraId="2292F0BB" w14:textId="77777777" w:rsidR="00D068AE" w:rsidRDefault="00D068AE">
      <w:pPr>
        <w:spacing w:before="120"/>
      </w:pPr>
    </w:p>
    <w:p w14:paraId="7A29F219" w14:textId="77777777" w:rsidR="00D068AE" w:rsidRDefault="00CF3C51">
      <w:pPr>
        <w:spacing w:before="80" w:after="80"/>
      </w:pPr>
      <w:r>
        <w:rPr>
          <w:color w:val="404040"/>
        </w:rPr>
        <w:t>L'objectif n'est pas de reconstruire la plateforme mais de la faire évoluer vers une nouvelle génération de solution de maintenance intelligente, s'appuyant sur la donnée, l'IoT et l'intelligence artificielle.</w:t>
      </w:r>
    </w:p>
    <w:p w14:paraId="3639A3D1" w14:textId="77777777" w:rsidR="00D068AE" w:rsidRDefault="00D068AE">
      <w:pPr>
        <w:spacing w:before="80"/>
      </w:pPr>
    </w:p>
    <w:p w14:paraId="3824E4F6" w14:textId="57B76243" w:rsidR="00D068AE" w:rsidRDefault="00CF3C51" w:rsidP="00CB7F22">
      <w:pPr>
        <w:spacing w:before="80" w:after="80"/>
      </w:pPr>
      <w:r>
        <w:rPr>
          <w:color w:val="404040"/>
        </w:rPr>
        <w:t>Cette évolution reposera sur trois capacités clés</w:t>
      </w:r>
      <w:r w:rsidR="00CB7F22">
        <w:rPr>
          <w:color w:val="404040"/>
        </w:rPr>
        <w:t>.</w:t>
      </w:r>
    </w:p>
    <w:p w14:paraId="4B628FE0" w14:textId="77777777" w:rsidR="00D068AE" w:rsidRDefault="00D068A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068AE" w14:paraId="32F2A302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66735" w14:textId="77777777" w:rsidR="00D068AE" w:rsidRDefault="00CF3C51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5222623" w14:textId="77777777" w:rsidR="00D068AE" w:rsidRDefault="00CF3C51">
            <w:r>
              <w:rPr>
                <w:b/>
                <w:bCs/>
                <w:color w:val="1F3864"/>
                <w:sz w:val="28"/>
                <w:szCs w:val="28"/>
              </w:rPr>
              <w:t>Maintenance Prédictive</w:t>
            </w:r>
          </w:p>
          <w:p w14:paraId="0A1DC3F1" w14:textId="77777777" w:rsidR="00D068AE" w:rsidRDefault="00CF3C51">
            <w:r>
              <w:rPr>
                <w:i/>
                <w:iCs/>
                <w:color w:val="404040"/>
                <w:sz w:val="20"/>
                <w:szCs w:val="20"/>
              </w:rPr>
              <w:t>Anticiper les défaillances avant qu'elles ne surviennent</w:t>
            </w:r>
          </w:p>
        </w:tc>
      </w:tr>
    </w:tbl>
    <w:p w14:paraId="21644EE2" w14:textId="77777777" w:rsidR="00D068AE" w:rsidRDefault="00D068AE">
      <w:pPr>
        <w:spacing w:before="120"/>
      </w:pPr>
    </w:p>
    <w:p w14:paraId="2032EEB3" w14:textId="77777777" w:rsidR="00D068AE" w:rsidRDefault="00CF3C51">
      <w:pPr>
        <w:spacing w:before="80" w:after="80"/>
      </w:pPr>
      <w:r>
        <w:rPr>
          <w:color w:val="404040"/>
        </w:rPr>
        <w:t xml:space="preserve">La première capacité consiste à exploiter les données de Maintex — historiques de maintenance, interventions, conditions d'exploitation — ainsi que les données du boîtier </w:t>
      </w:r>
      <w:r w:rsidRPr="007F0116">
        <w:rPr>
          <w:b/>
          <w:bCs/>
          <w:color w:val="404040"/>
        </w:rPr>
        <w:t>M-</w:t>
      </w:r>
      <w:proofErr w:type="spellStart"/>
      <w:r w:rsidRPr="007F0116">
        <w:rPr>
          <w:b/>
          <w:bCs/>
          <w:color w:val="404040"/>
        </w:rPr>
        <w:t>Predictor</w:t>
      </w:r>
      <w:proofErr w:type="spellEnd"/>
      <w:r>
        <w:rPr>
          <w:color w:val="404040"/>
        </w:rPr>
        <w:t>, pour anticiper les pannes.</w:t>
      </w:r>
    </w:p>
    <w:p w14:paraId="5CFBFE26" w14:textId="77777777" w:rsidR="00D068AE" w:rsidRDefault="00D068AE">
      <w:pPr>
        <w:spacing w:before="80"/>
      </w:pPr>
    </w:p>
    <w:p w14:paraId="4A51EFB1" w14:textId="77777777" w:rsidR="00D068AE" w:rsidRDefault="00CF3C51">
      <w:pPr>
        <w:pStyle w:val="Titre3"/>
      </w:pPr>
      <w:r>
        <w:t>Fonctionnalités attendues</w:t>
      </w:r>
    </w:p>
    <w:p w14:paraId="446524C1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Identification des anomalies de fonctionnement à partir des données de terrain</w:t>
      </w:r>
    </w:p>
    <w:p w14:paraId="773FD694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Détection des dérives et tendances de dégradation par équipement</w:t>
      </w:r>
    </w:p>
    <w:p w14:paraId="6717DD21" w14:textId="0CC07D93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Estimation du risque de défaillance</w:t>
      </w:r>
    </w:p>
    <w:p w14:paraId="198B3473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Alertes prédictives configurables selon des seuils définis</w:t>
      </w:r>
    </w:p>
    <w:p w14:paraId="0C67E41E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Corrélation entre historique de maintenance et patterns de défaillance</w:t>
      </w:r>
    </w:p>
    <w:p w14:paraId="08A6F931" w14:textId="77777777" w:rsidR="00D068AE" w:rsidRDefault="00D068AE">
      <w:pPr>
        <w:spacing w:before="80"/>
      </w:pPr>
    </w:p>
    <w:p w14:paraId="779D5C6B" w14:textId="77777777" w:rsidR="00D068AE" w:rsidRDefault="00D068A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068AE" w14:paraId="3DA968F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F6C4E" w14:textId="77777777" w:rsidR="00D068AE" w:rsidRDefault="00CF3C51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E1ADADA" w14:textId="77777777" w:rsidR="00D068AE" w:rsidRDefault="00CF3C51">
            <w:r>
              <w:rPr>
                <w:b/>
                <w:bCs/>
                <w:color w:val="1F3864"/>
                <w:sz w:val="28"/>
                <w:szCs w:val="28"/>
              </w:rPr>
              <w:t>Maintenance Prescriptive</w:t>
            </w:r>
          </w:p>
          <w:p w14:paraId="674ADA66" w14:textId="77777777" w:rsidR="00D068AE" w:rsidRDefault="00CF3C51">
            <w:r>
              <w:rPr>
                <w:i/>
                <w:iCs/>
                <w:color w:val="404040"/>
                <w:sz w:val="20"/>
                <w:szCs w:val="20"/>
              </w:rPr>
              <w:t>Recommander les actions de maintenance les plus pertinentes</w:t>
            </w:r>
          </w:p>
        </w:tc>
      </w:tr>
    </w:tbl>
    <w:p w14:paraId="272D0435" w14:textId="77777777" w:rsidR="00D068AE" w:rsidRDefault="00D068AE">
      <w:pPr>
        <w:spacing w:before="120"/>
      </w:pPr>
    </w:p>
    <w:p w14:paraId="05072060" w14:textId="77777777" w:rsidR="00D068AE" w:rsidRDefault="00CF3C51">
      <w:pPr>
        <w:spacing w:before="80" w:after="80"/>
      </w:pPr>
      <w:r>
        <w:rPr>
          <w:color w:val="404040"/>
        </w:rPr>
        <w:t>Au-delà de la simple détection d'un risque, Maintex 5.0 devra proposer des recommandations concrètes et actionnables aux équipes de maintenance.</w:t>
      </w:r>
    </w:p>
    <w:p w14:paraId="7D71C269" w14:textId="77777777" w:rsidR="00D068AE" w:rsidRDefault="00D068AE">
      <w:pPr>
        <w:spacing w:before="80"/>
      </w:pPr>
    </w:p>
    <w:p w14:paraId="103C378D" w14:textId="77777777" w:rsidR="00D068AE" w:rsidRDefault="00CF3C51">
      <w:pPr>
        <w:pStyle w:val="Titre3"/>
      </w:pPr>
      <w:r>
        <w:t>Fonctionnalités attendues</w:t>
      </w:r>
    </w:p>
    <w:p w14:paraId="712BC402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Proposition automatique du type d'intervention à réaliser</w:t>
      </w:r>
    </w:p>
    <w:p w14:paraId="370B6BE0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Recommandation de la fenêtre temporelle optimale pour intervenir</w:t>
      </w:r>
    </w:p>
    <w:p w14:paraId="4C36409F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Identification des ressources humaines nécessaires</w:t>
      </w:r>
    </w:p>
    <w:p w14:paraId="585A0234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Anticipation des pièces de rechange à mobiliser</w:t>
      </w:r>
    </w:p>
    <w:p w14:paraId="10137B0E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Priorisation des recommandations selon l'impact métier</w:t>
      </w:r>
    </w:p>
    <w:p w14:paraId="56648CB8" w14:textId="77777777" w:rsidR="00D068AE" w:rsidRDefault="00D068AE">
      <w:pPr>
        <w:spacing w:before="80"/>
      </w:pPr>
    </w:p>
    <w:p w14:paraId="727CD2C3" w14:textId="77777777" w:rsidR="00D068AE" w:rsidRDefault="00D068A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068AE" w14:paraId="5C06BFCE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E6692" w14:textId="77777777" w:rsidR="00D068AE" w:rsidRDefault="00CF3C51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2A1BFE2" w14:textId="77777777" w:rsidR="00D068AE" w:rsidRDefault="00CF3C51">
            <w:r>
              <w:rPr>
                <w:b/>
                <w:bCs/>
                <w:color w:val="1F3864"/>
                <w:sz w:val="28"/>
                <w:szCs w:val="28"/>
              </w:rPr>
              <w:t>Optimisation des Interventions</w:t>
            </w:r>
          </w:p>
          <w:p w14:paraId="424B40EE" w14:textId="77777777" w:rsidR="00D068AE" w:rsidRDefault="00CF3C51">
            <w:r>
              <w:rPr>
                <w:i/>
                <w:iCs/>
                <w:color w:val="404040"/>
                <w:sz w:val="20"/>
                <w:szCs w:val="20"/>
              </w:rPr>
              <w:t>Organiser les opérations de maintenance de façon optimale</w:t>
            </w:r>
          </w:p>
        </w:tc>
      </w:tr>
    </w:tbl>
    <w:p w14:paraId="09F91768" w14:textId="77777777" w:rsidR="00D068AE" w:rsidRDefault="00D068AE">
      <w:pPr>
        <w:spacing w:before="120"/>
      </w:pPr>
    </w:p>
    <w:p w14:paraId="3403B4E4" w14:textId="77777777" w:rsidR="00D068AE" w:rsidRDefault="00CF3C51">
      <w:pPr>
        <w:spacing w:before="80" w:after="80"/>
      </w:pPr>
      <w:r>
        <w:rPr>
          <w:color w:val="404040"/>
        </w:rPr>
        <w:t>Dans la réalité opérationnelle, les équipes doivent gérer des ressources limitées, des contraintes de production, des priorités multiples et des coûts d'arrêt élevés.</w:t>
      </w:r>
    </w:p>
    <w:p w14:paraId="0D3F6CF1" w14:textId="77777777" w:rsidR="00D068AE" w:rsidRDefault="00D068AE">
      <w:pPr>
        <w:spacing w:before="80"/>
      </w:pPr>
    </w:p>
    <w:p w14:paraId="5543126C" w14:textId="77777777" w:rsidR="00D068AE" w:rsidRDefault="00CF3C51">
      <w:pPr>
        <w:pStyle w:val="Titre3"/>
      </w:pPr>
      <w:r>
        <w:t>Fonctionnalités attendues</w:t>
      </w:r>
    </w:p>
    <w:p w14:paraId="09268DE8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Priorisation dynamique des interventions selon la criticité, l'urgence et les ressources</w:t>
      </w:r>
    </w:p>
    <w:p w14:paraId="271EBA80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Planification optimisée des ordres de travail</w:t>
      </w:r>
    </w:p>
    <w:p w14:paraId="60E58356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Optimisation de l'utilisation des équipes de maintenance</w:t>
      </w:r>
    </w:p>
    <w:p w14:paraId="5FEC54FB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Réduction des temps d'arrêt par regroupement intelligent des interventions</w:t>
      </w:r>
    </w:p>
    <w:p w14:paraId="0884F9C1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Amélioration de l'efficacité globale de la maintenance (MTBF, MTTR, disponibilité)</w:t>
      </w:r>
    </w:p>
    <w:p w14:paraId="706E090C" w14:textId="3A7566A8" w:rsidR="00CB7F22" w:rsidRDefault="00CB7F22">
      <w:r>
        <w:br w:type="page"/>
      </w:r>
    </w:p>
    <w:p w14:paraId="44F0129F" w14:textId="77777777" w:rsidR="00D068AE" w:rsidRDefault="00D068AE">
      <w:pPr>
        <w:spacing w:before="80"/>
      </w:pPr>
    </w:p>
    <w:p w14:paraId="3A77FF17" w14:textId="77777777" w:rsidR="00D068AE" w:rsidRDefault="00CF3C51">
      <w:pPr>
        <w:pStyle w:val="Titre1"/>
        <w:shd w:val="clear" w:color="auto" w:fill="1F3864"/>
        <w:ind w:left="200" w:right="200"/>
      </w:pPr>
      <w:r>
        <w:t xml:space="preserve">  5. Le Rôle du Boîtier M-</w:t>
      </w:r>
      <w:proofErr w:type="spellStart"/>
      <w:r>
        <w:t>Predictor</w:t>
      </w:r>
      <w:proofErr w:type="spellEnd"/>
    </w:p>
    <w:p w14:paraId="2881F87D" w14:textId="77777777" w:rsidR="00D068AE" w:rsidRDefault="00D068AE">
      <w:pPr>
        <w:spacing w:before="100"/>
      </w:pPr>
    </w:p>
    <w:p w14:paraId="1D2692CD" w14:textId="77777777" w:rsidR="00D068AE" w:rsidRDefault="00CF3C51">
      <w:pPr>
        <w:spacing w:before="80" w:after="80"/>
      </w:pPr>
      <w:r>
        <w:rPr>
          <w:color w:val="404040"/>
        </w:rPr>
        <w:t>Le boîtier M-</w:t>
      </w:r>
      <w:proofErr w:type="spellStart"/>
      <w:r>
        <w:rPr>
          <w:color w:val="404040"/>
        </w:rPr>
        <w:t>Predictor</w:t>
      </w:r>
      <w:proofErr w:type="spellEnd"/>
      <w:r>
        <w:rPr>
          <w:color w:val="404040"/>
        </w:rPr>
        <w:t xml:space="preserve"> jouera un rôle central dans l'évolution vers Maintex 5.0. Il connecte les équipements physiques à la plateforme et collecte en temps réel des données sur leur fonctionnement.</w:t>
      </w:r>
    </w:p>
    <w:p w14:paraId="6BDA8F92" w14:textId="77777777" w:rsidR="00D068AE" w:rsidRDefault="00D068A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68AE" w14:paraId="20D386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C2D0B8" w14:textId="77777777" w:rsidR="00D068AE" w:rsidRDefault="00CF3C51">
            <w:pPr>
              <w:spacing w:before="40" w:after="60"/>
            </w:pPr>
            <w:r>
              <w:rPr>
                <w:b/>
                <w:bCs/>
                <w:color w:val="1F3864"/>
              </w:rPr>
              <w:t>Contribution de M-</w:t>
            </w:r>
            <w:proofErr w:type="spellStart"/>
            <w:r>
              <w:rPr>
                <w:b/>
                <w:bCs/>
                <w:color w:val="1F3864"/>
              </w:rPr>
              <w:t>Predictor</w:t>
            </w:r>
            <w:proofErr w:type="spellEnd"/>
          </w:p>
          <w:p w14:paraId="5ECE0646" w14:textId="77777777" w:rsidR="00D068AE" w:rsidRDefault="00CF3C51">
            <w:pPr>
              <w:spacing w:after="40"/>
            </w:pPr>
            <w:r>
              <w:rPr>
                <w:color w:val="404040"/>
              </w:rPr>
              <w:t>Les données remontées par M-</w:t>
            </w:r>
            <w:proofErr w:type="spellStart"/>
            <w:r>
              <w:rPr>
                <w:color w:val="404040"/>
              </w:rPr>
              <w:t>Predictor</w:t>
            </w:r>
            <w:proofErr w:type="spellEnd"/>
            <w:r>
              <w:rPr>
                <w:color w:val="404040"/>
              </w:rPr>
              <w:t xml:space="preserve"> alimentent à la fois la maintenance prédictive (détection d'anomalies et dérives) et le suivi des fonctions vitales (état en temps réel des équipements contribuant à une fonction). Ces deux dimensions se renforcent mutuellement.</w:t>
            </w:r>
          </w:p>
        </w:tc>
      </w:tr>
    </w:tbl>
    <w:p w14:paraId="6DE31747" w14:textId="77777777" w:rsidR="00D068AE" w:rsidRDefault="00D068AE">
      <w:pPr>
        <w:spacing w:before="120"/>
      </w:pPr>
    </w:p>
    <w:p w14:paraId="3C00FCF9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Remontée en temps réel de l'état des équipements connectés</w:t>
      </w:r>
    </w:p>
    <w:p w14:paraId="0CF5B1CE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Alimentation du module prédictif avec des données terrain</w:t>
      </w:r>
    </w:p>
    <w:p w14:paraId="48B2DB0A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Contribution au calcul de la disponibilité fonctionnelle en temps réel</w:t>
      </w:r>
    </w:p>
    <w:p w14:paraId="1089F91C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Détection d'anomalies et génération d'alertes automatiques</w:t>
      </w:r>
    </w:p>
    <w:p w14:paraId="18265EEC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Enrichissement de l'historique pour les analyses de tendances long terme</w:t>
      </w:r>
    </w:p>
    <w:p w14:paraId="13143C9C" w14:textId="77777777" w:rsidR="00D068AE" w:rsidRDefault="00D068AE">
      <w:pPr>
        <w:spacing w:before="200"/>
      </w:pPr>
    </w:p>
    <w:p w14:paraId="0A65DAFB" w14:textId="77777777" w:rsidR="00D068AE" w:rsidRDefault="00CF3C51">
      <w:pPr>
        <w:pStyle w:val="Titre1"/>
        <w:shd w:val="clear" w:color="auto" w:fill="1F3864"/>
        <w:ind w:left="200" w:right="200"/>
      </w:pPr>
      <w:r>
        <w:t xml:space="preserve">  6. Approche d'Évolution et Ambition</w:t>
      </w:r>
    </w:p>
    <w:p w14:paraId="008E8C67" w14:textId="77777777" w:rsidR="00D068AE" w:rsidRDefault="00D068AE">
      <w:pPr>
        <w:spacing w:before="100"/>
      </w:pPr>
    </w:p>
    <w:p w14:paraId="77AD0E40" w14:textId="77777777" w:rsidR="00D068AE" w:rsidRDefault="00CF3C51">
      <w:pPr>
        <w:pStyle w:val="Titre2"/>
        <w:pBdr>
          <w:bottom w:val="single" w:sz="4" w:space="0" w:color="2E75B6"/>
        </w:pBdr>
      </w:pPr>
      <w:r>
        <w:t>6.1 Une évolution progressive et maîtrisée</w:t>
      </w:r>
    </w:p>
    <w:p w14:paraId="4508AE5A" w14:textId="77777777" w:rsidR="00D068AE" w:rsidRDefault="00CF3C51">
      <w:pPr>
        <w:spacing w:before="80" w:after="80"/>
      </w:pPr>
      <w:r>
        <w:rPr>
          <w:color w:val="404040"/>
        </w:rPr>
        <w:t>Le développement de Maintex 5.0 s'appuiera sur les fondations existantes de la plateforme. L'objectif n'est pas de repartir de zéro, mais d'enrichir progressivement Maintex de nouvelles capacités d'analyse, d'intelligence et d'optimisation.</w:t>
      </w:r>
    </w:p>
    <w:p w14:paraId="791596DF" w14:textId="77777777" w:rsidR="00D068AE" w:rsidRDefault="00D068AE">
      <w:pPr>
        <w:spacing w:before="80"/>
      </w:pPr>
    </w:p>
    <w:p w14:paraId="4C49E398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Préserver les fonctionnalités éprouvées de la plateforme</w:t>
      </w:r>
    </w:p>
    <w:p w14:paraId="49AD1E5A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Intégrer progressivement les nouvelles capacités par itérations</w:t>
      </w:r>
    </w:p>
    <w:p w14:paraId="11723E43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Assurer une évolution maîtrisée et sans rupture pour nos utilisateurs</w:t>
      </w:r>
    </w:p>
    <w:p w14:paraId="66CB4277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Capitaliser sur les données historiques existantes pour alimenter les algorithmes</w:t>
      </w:r>
    </w:p>
    <w:p w14:paraId="1EC1BCEE" w14:textId="77777777" w:rsidR="00D068AE" w:rsidRDefault="00D068AE">
      <w:pPr>
        <w:spacing w:before="120"/>
      </w:pPr>
    </w:p>
    <w:p w14:paraId="0979A6F1" w14:textId="77777777" w:rsidR="00D068AE" w:rsidRDefault="00CF3C51">
      <w:pPr>
        <w:pStyle w:val="Titre2"/>
        <w:pBdr>
          <w:bottom w:val="single" w:sz="4" w:space="0" w:color="2E75B6"/>
        </w:pBdr>
      </w:pPr>
      <w:r>
        <w:t>6.2 Notre ambition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68AE" w14:paraId="5F3485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63309" w14:textId="77777777" w:rsidR="00D068AE" w:rsidRDefault="00CF3C51">
            <w:pPr>
              <w:spacing w:before="40" w:after="60"/>
            </w:pPr>
            <w:r>
              <w:rPr>
                <w:b/>
                <w:bCs/>
                <w:color w:val="1F3864"/>
              </w:rPr>
              <w:t>Ambition Maintex 5.0</w:t>
            </w:r>
          </w:p>
          <w:p w14:paraId="57E09EAF" w14:textId="77777777" w:rsidR="00D068AE" w:rsidRDefault="00CF3C51">
            <w:pPr>
              <w:spacing w:after="40"/>
            </w:pPr>
            <w:r>
              <w:rPr>
                <w:color w:val="404040"/>
              </w:rPr>
              <w:t>Faire de Maintex une plateforme intelligente de pilotage de la maintenance et de la performance des actifs — capable d'anticiper les défaillances, de recommander les meilleures décisions, d'optimiser les opérations, et de garantir la disponibilité des fonctions vitales de l'organisation.</w:t>
            </w:r>
          </w:p>
        </w:tc>
      </w:tr>
    </w:tbl>
    <w:p w14:paraId="7CE5F4DF" w14:textId="77777777" w:rsidR="00D068AE" w:rsidRDefault="00D068AE">
      <w:pPr>
        <w:spacing w:before="120"/>
      </w:pPr>
    </w:p>
    <w:p w14:paraId="1CF013F0" w14:textId="77777777" w:rsidR="00D068AE" w:rsidRDefault="00CF3C51">
      <w:pPr>
        <w:spacing w:before="80" w:after="80"/>
      </w:pPr>
      <w:r>
        <w:rPr>
          <w:color w:val="404040"/>
        </w:rPr>
        <w:lastRenderedPageBreak/>
        <w:t>En synthèse, Maintex 5.0 permettra aux organisations de :</w:t>
      </w:r>
    </w:p>
    <w:p w14:paraId="41399AA8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Anticiper les défaillances grâce à la maintenance prédictive</w:t>
      </w:r>
    </w:p>
    <w:p w14:paraId="59EEE8E9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Prendre de meilleures décisions grâce aux recommandations prescriptives</w:t>
      </w:r>
    </w:p>
    <w:p w14:paraId="3D6A103B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Optimiser l'organisation et la planification des interventions</w:t>
      </w:r>
    </w:p>
    <w:p w14:paraId="28FD7C41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Raisonner à la fois au niveau équipement et au niveau des fonctions vitales du système</w:t>
      </w:r>
    </w:p>
    <w:p w14:paraId="1F9494C5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Améliorer la disponibilité globale des équipements et des fonctions critiques</w:t>
      </w:r>
    </w:p>
    <w:p w14:paraId="221C042A" w14:textId="77777777" w:rsidR="00D068AE" w:rsidRDefault="00CF3C51">
      <w:pPr>
        <w:pStyle w:val="Paragraphedeliste"/>
        <w:numPr>
          <w:ilvl w:val="0"/>
          <w:numId w:val="2"/>
        </w:numPr>
        <w:spacing w:before="60" w:after="60"/>
      </w:pPr>
      <w:r>
        <w:rPr>
          <w:color w:val="404040"/>
        </w:rPr>
        <w:t>Réduire les coûts d'exploitation et les pertes liées aux arrêts non planifiés</w:t>
      </w:r>
    </w:p>
    <w:p w14:paraId="27D87462" w14:textId="77777777" w:rsidR="00D068AE" w:rsidRDefault="00D068AE">
      <w:pPr>
        <w:spacing w:before="120"/>
      </w:pPr>
    </w:p>
    <w:p w14:paraId="35F5A520" w14:textId="77777777" w:rsidR="00D068AE" w:rsidRDefault="00CF3C51">
      <w:pPr>
        <w:spacing w:before="80" w:after="80"/>
      </w:pPr>
      <w:r>
        <w:rPr>
          <w:b/>
          <w:bCs/>
          <w:color w:val="1F3864"/>
        </w:rPr>
        <w:t>Maintex 5.0 représente une étape majeure dans l'évolution de notre plateforme vers une maintenance plus intelligente, plus proactive et plus performante.</w:t>
      </w:r>
    </w:p>
    <w:sectPr w:rsidR="00D068AE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F632A" w14:textId="77777777" w:rsidR="00350942" w:rsidRDefault="00350942">
      <w:r>
        <w:separator/>
      </w:r>
    </w:p>
  </w:endnote>
  <w:endnote w:type="continuationSeparator" w:id="0">
    <w:p w14:paraId="5C0AC92B" w14:textId="77777777" w:rsidR="00350942" w:rsidRDefault="00350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6B53" w14:textId="77777777" w:rsidR="00D068AE" w:rsidRDefault="00D068AE">
    <w:pPr>
      <w:pBdr>
        <w:top w:val="single" w:sz="4" w:space="0" w:color="2E75B6"/>
      </w:pBdr>
    </w:pPr>
  </w:p>
  <w:p w14:paraId="5B844457" w14:textId="77777777" w:rsidR="00D068AE" w:rsidRDefault="00CF3C51">
    <w:pPr>
      <w:tabs>
        <w:tab w:val="right" w:pos="9746"/>
      </w:tabs>
    </w:pPr>
    <w:r>
      <w:rPr>
        <w:color w:val="404040"/>
        <w:sz w:val="18"/>
        <w:szCs w:val="18"/>
      </w:rPr>
      <w:t>Maintex — Document confidentiel</w:t>
    </w:r>
    <w:r>
      <w:rPr>
        <w:color w:val="404040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CB7F2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AA563" w14:textId="77777777" w:rsidR="00350942" w:rsidRDefault="00350942">
      <w:r>
        <w:separator/>
      </w:r>
    </w:p>
  </w:footnote>
  <w:footnote w:type="continuationSeparator" w:id="0">
    <w:p w14:paraId="40411B3A" w14:textId="77777777" w:rsidR="00350942" w:rsidRDefault="00350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400"/>
      <w:gridCol w:w="4346"/>
    </w:tblGrid>
    <w:tr w:rsidR="00D068AE" w14:paraId="14C6E435" w14:textId="77777777">
      <w:tc>
        <w:tcPr>
          <w:tcW w:w="5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7E947DC" w14:textId="77777777" w:rsidR="00D068AE" w:rsidRDefault="00CF3C51">
          <w:r>
            <w:rPr>
              <w:b/>
              <w:bCs/>
              <w:color w:val="1F3864"/>
              <w:sz w:val="18"/>
              <w:szCs w:val="18"/>
            </w:rPr>
            <w:t>MAINTEX 5.0 — Document de Référence Produit</w:t>
          </w:r>
        </w:p>
      </w:tc>
      <w:tc>
        <w:tcPr>
          <w:tcW w:w="43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B76B9E8" w14:textId="77777777" w:rsidR="00D068AE" w:rsidRDefault="00CF3C51">
          <w:pPr>
            <w:jc w:val="right"/>
          </w:pPr>
          <w:r>
            <w:rPr>
              <w:i/>
              <w:iCs/>
              <w:color w:val="404040"/>
              <w:sz w:val="18"/>
              <w:szCs w:val="18"/>
            </w:rPr>
            <w:t>Vision &amp; Fonctionnalités</w:t>
          </w:r>
        </w:p>
      </w:tc>
    </w:tr>
  </w:tbl>
  <w:p w14:paraId="2D2D8086" w14:textId="77777777" w:rsidR="00D068AE" w:rsidRDefault="00D068AE">
    <w:pPr>
      <w:pBdr>
        <w:bottom w:val="single" w:sz="6" w:space="0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D557B"/>
    <w:multiLevelType w:val="hybridMultilevel"/>
    <w:tmpl w:val="26167BD8"/>
    <w:lvl w:ilvl="0" w:tplc="B36A6E18">
      <w:start w:val="1"/>
      <w:numFmt w:val="bullet"/>
      <w:lvlText w:val="▸"/>
      <w:lvlJc w:val="left"/>
      <w:pPr>
        <w:ind w:left="560" w:hanging="360"/>
      </w:pPr>
    </w:lvl>
    <w:lvl w:ilvl="1" w:tplc="F4A28F4A">
      <w:numFmt w:val="decimal"/>
      <w:lvlText w:val=""/>
      <w:lvlJc w:val="left"/>
    </w:lvl>
    <w:lvl w:ilvl="2" w:tplc="86223A12">
      <w:numFmt w:val="decimal"/>
      <w:lvlText w:val=""/>
      <w:lvlJc w:val="left"/>
    </w:lvl>
    <w:lvl w:ilvl="3" w:tplc="487C4496">
      <w:numFmt w:val="decimal"/>
      <w:lvlText w:val=""/>
      <w:lvlJc w:val="left"/>
    </w:lvl>
    <w:lvl w:ilvl="4" w:tplc="C1AEE27A">
      <w:numFmt w:val="decimal"/>
      <w:lvlText w:val=""/>
      <w:lvlJc w:val="left"/>
    </w:lvl>
    <w:lvl w:ilvl="5" w:tplc="120EECFA">
      <w:numFmt w:val="decimal"/>
      <w:lvlText w:val=""/>
      <w:lvlJc w:val="left"/>
    </w:lvl>
    <w:lvl w:ilvl="6" w:tplc="FA6E0222">
      <w:numFmt w:val="decimal"/>
      <w:lvlText w:val=""/>
      <w:lvlJc w:val="left"/>
    </w:lvl>
    <w:lvl w:ilvl="7" w:tplc="5454787E">
      <w:numFmt w:val="decimal"/>
      <w:lvlText w:val=""/>
      <w:lvlJc w:val="left"/>
    </w:lvl>
    <w:lvl w:ilvl="8" w:tplc="17628B70">
      <w:numFmt w:val="decimal"/>
      <w:lvlText w:val=""/>
      <w:lvlJc w:val="left"/>
    </w:lvl>
  </w:abstractNum>
  <w:abstractNum w:abstractNumId="1" w15:restartNumberingAfterBreak="0">
    <w:nsid w:val="494B0343"/>
    <w:multiLevelType w:val="hybridMultilevel"/>
    <w:tmpl w:val="829C05F4"/>
    <w:lvl w:ilvl="0" w:tplc="E3A49888">
      <w:start w:val="1"/>
      <w:numFmt w:val="bullet"/>
      <w:lvlText w:val="●"/>
      <w:lvlJc w:val="left"/>
      <w:pPr>
        <w:ind w:left="720" w:hanging="360"/>
      </w:pPr>
    </w:lvl>
    <w:lvl w:ilvl="1" w:tplc="101C4FDC">
      <w:start w:val="1"/>
      <w:numFmt w:val="bullet"/>
      <w:lvlText w:val="○"/>
      <w:lvlJc w:val="left"/>
      <w:pPr>
        <w:ind w:left="1440" w:hanging="360"/>
      </w:pPr>
    </w:lvl>
    <w:lvl w:ilvl="2" w:tplc="FA1A5878">
      <w:start w:val="1"/>
      <w:numFmt w:val="bullet"/>
      <w:lvlText w:val="■"/>
      <w:lvlJc w:val="left"/>
      <w:pPr>
        <w:ind w:left="2160" w:hanging="360"/>
      </w:pPr>
    </w:lvl>
    <w:lvl w:ilvl="3" w:tplc="77600EEE">
      <w:start w:val="1"/>
      <w:numFmt w:val="bullet"/>
      <w:lvlText w:val="●"/>
      <w:lvlJc w:val="left"/>
      <w:pPr>
        <w:ind w:left="2880" w:hanging="360"/>
      </w:pPr>
    </w:lvl>
    <w:lvl w:ilvl="4" w:tplc="2D6E3C62">
      <w:start w:val="1"/>
      <w:numFmt w:val="bullet"/>
      <w:lvlText w:val="○"/>
      <w:lvlJc w:val="left"/>
      <w:pPr>
        <w:ind w:left="3600" w:hanging="360"/>
      </w:pPr>
    </w:lvl>
    <w:lvl w:ilvl="5" w:tplc="DED2DBBE">
      <w:start w:val="1"/>
      <w:numFmt w:val="bullet"/>
      <w:lvlText w:val="■"/>
      <w:lvlJc w:val="left"/>
      <w:pPr>
        <w:ind w:left="4320" w:hanging="360"/>
      </w:pPr>
    </w:lvl>
    <w:lvl w:ilvl="6" w:tplc="ACFA9278">
      <w:start w:val="1"/>
      <w:numFmt w:val="bullet"/>
      <w:lvlText w:val="●"/>
      <w:lvlJc w:val="left"/>
      <w:pPr>
        <w:ind w:left="5040" w:hanging="360"/>
      </w:pPr>
    </w:lvl>
    <w:lvl w:ilvl="7" w:tplc="8F680E20">
      <w:start w:val="1"/>
      <w:numFmt w:val="bullet"/>
      <w:lvlText w:val="●"/>
      <w:lvlJc w:val="left"/>
      <w:pPr>
        <w:ind w:left="5760" w:hanging="360"/>
      </w:pPr>
    </w:lvl>
    <w:lvl w:ilvl="8" w:tplc="5DF4B7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E7425F"/>
    <w:multiLevelType w:val="hybridMultilevel"/>
    <w:tmpl w:val="D85CC234"/>
    <w:lvl w:ilvl="0" w:tplc="DAF0D572">
      <w:start w:val="1"/>
      <w:numFmt w:val="decimal"/>
      <w:lvlText w:val="%1."/>
      <w:lvlJc w:val="left"/>
      <w:pPr>
        <w:ind w:left="720" w:hanging="360"/>
      </w:pPr>
    </w:lvl>
    <w:lvl w:ilvl="1" w:tplc="F9B66806">
      <w:numFmt w:val="decimal"/>
      <w:lvlText w:val=""/>
      <w:lvlJc w:val="left"/>
    </w:lvl>
    <w:lvl w:ilvl="2" w:tplc="27D47374">
      <w:numFmt w:val="decimal"/>
      <w:lvlText w:val=""/>
      <w:lvlJc w:val="left"/>
    </w:lvl>
    <w:lvl w:ilvl="3" w:tplc="A5A2BCB6">
      <w:numFmt w:val="decimal"/>
      <w:lvlText w:val=""/>
      <w:lvlJc w:val="left"/>
    </w:lvl>
    <w:lvl w:ilvl="4" w:tplc="3192260C">
      <w:numFmt w:val="decimal"/>
      <w:lvlText w:val=""/>
      <w:lvlJc w:val="left"/>
    </w:lvl>
    <w:lvl w:ilvl="5" w:tplc="FD36956E">
      <w:numFmt w:val="decimal"/>
      <w:lvlText w:val=""/>
      <w:lvlJc w:val="left"/>
    </w:lvl>
    <w:lvl w:ilvl="6" w:tplc="318087B0">
      <w:numFmt w:val="decimal"/>
      <w:lvlText w:val=""/>
      <w:lvlJc w:val="left"/>
    </w:lvl>
    <w:lvl w:ilvl="7" w:tplc="E1DAEDE0">
      <w:numFmt w:val="decimal"/>
      <w:lvlText w:val=""/>
      <w:lvlJc w:val="left"/>
    </w:lvl>
    <w:lvl w:ilvl="8" w:tplc="6414D91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8AE"/>
    <w:rsid w:val="00350942"/>
    <w:rsid w:val="007F0116"/>
    <w:rsid w:val="00CB7F22"/>
    <w:rsid w:val="00CF3C51"/>
    <w:rsid w:val="00D0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0C97D"/>
  <w15:docId w15:val="{F2DFCCBF-0A0B-41D5-8C3E-57448A2A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882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Ludovic Olivier M'BE</cp:lastModifiedBy>
  <cp:revision>3</cp:revision>
  <dcterms:created xsi:type="dcterms:W3CDTF">2026-03-09T15:15:00Z</dcterms:created>
  <dcterms:modified xsi:type="dcterms:W3CDTF">2026-03-09T16:21:00Z</dcterms:modified>
</cp:coreProperties>
</file>