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C6A3B" w14:textId="77777777" w:rsidR="00952178" w:rsidRDefault="002F5948">
      <w:pPr>
        <w:shd w:val="clear" w:color="auto" w:fill="0D1160"/>
        <w:spacing w:before="720"/>
      </w:pPr>
      <w:r>
        <w:rPr>
          <w:sz w:val="8"/>
          <w:szCs w:val="8"/>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52178" w14:paraId="6988B8D1" w14:textId="77777777" w:rsidTr="00116C92">
        <w:tblPrEx>
          <w:tblCellMar>
            <w:top w:w="0" w:type="dxa"/>
            <w:bottom w:w="0" w:type="dxa"/>
          </w:tblCellMar>
        </w:tblPrEx>
        <w:trPr>
          <w:trHeight w:val="2971"/>
        </w:trPr>
        <w:tc>
          <w:tcPr>
            <w:tcW w:w="0" w:type="auto"/>
            <w:tcBorders>
              <w:top w:val="none" w:sz="0" w:space="0" w:color="FFFFFF"/>
              <w:left w:val="none" w:sz="0" w:space="0" w:color="FFFFFF"/>
              <w:bottom w:val="none" w:sz="0" w:space="0" w:color="FFFFFF"/>
              <w:right w:val="none" w:sz="0" w:space="0" w:color="FFFFFF"/>
            </w:tcBorders>
            <w:shd w:val="clear" w:color="auto" w:fill="0D1160"/>
            <w:tcMar>
              <w:top w:w="80" w:type="dxa"/>
              <w:left w:w="120" w:type="dxa"/>
              <w:bottom w:w="80" w:type="dxa"/>
              <w:right w:w="120" w:type="dxa"/>
            </w:tcMar>
            <w:vAlign w:val="center"/>
          </w:tcPr>
          <w:p w14:paraId="30441467" w14:textId="77777777" w:rsidR="00952178" w:rsidRDefault="002F5948" w:rsidP="00116C92">
            <w:pPr>
              <w:spacing w:after="200"/>
              <w:jc w:val="center"/>
            </w:pPr>
            <w:r>
              <w:rPr>
                <w:b/>
                <w:bCs/>
                <w:color w:val="FFFFFF"/>
                <w:sz w:val="52"/>
                <w:szCs w:val="52"/>
              </w:rPr>
              <w:t>BENCHMARK STRATÉGIQUE</w:t>
            </w:r>
          </w:p>
          <w:p w14:paraId="3ECF8B62" w14:textId="77777777" w:rsidR="00952178" w:rsidRDefault="002F5948">
            <w:pPr>
              <w:spacing w:after="120"/>
              <w:jc w:val="center"/>
            </w:pPr>
            <w:r>
              <w:rPr>
                <w:b/>
                <w:bCs/>
                <w:color w:val="A5B4FF"/>
                <w:sz w:val="44"/>
                <w:szCs w:val="44"/>
              </w:rPr>
              <w:t xml:space="preserve">MAINTEX vs </w:t>
            </w:r>
            <w:proofErr w:type="spellStart"/>
            <w:r>
              <w:rPr>
                <w:b/>
                <w:bCs/>
                <w:color w:val="A5B4FF"/>
                <w:sz w:val="44"/>
                <w:szCs w:val="44"/>
              </w:rPr>
              <w:t>MaintainX</w:t>
            </w:r>
            <w:proofErr w:type="spellEnd"/>
          </w:p>
          <w:p w14:paraId="3B2311E2" w14:textId="77777777" w:rsidR="00952178" w:rsidRDefault="002F5948">
            <w:pPr>
              <w:spacing w:before="40" w:after="600"/>
              <w:jc w:val="center"/>
            </w:pPr>
            <w:r>
              <w:rPr>
                <w:i/>
                <w:iCs/>
                <w:color w:val="C7D2FE"/>
                <w:sz w:val="26"/>
                <w:szCs w:val="26"/>
              </w:rPr>
              <w:t>Insuffisances de MAINTEX &amp; Plan d'action stratégique</w:t>
            </w:r>
          </w:p>
          <w:p w14:paraId="4B71D86D" w14:textId="77777777" w:rsidR="00952178" w:rsidRDefault="002F5948" w:rsidP="00116C92">
            <w:pPr>
              <w:jc w:val="center"/>
            </w:pPr>
            <w:r>
              <w:rPr>
                <w:color w:val="6B8FFF"/>
              </w:rPr>
              <w:t xml:space="preserve">BBC &amp; </w:t>
            </w:r>
            <w:proofErr w:type="gramStart"/>
            <w:r>
              <w:rPr>
                <w:color w:val="6B8FFF"/>
              </w:rPr>
              <w:t>Partners  |</w:t>
            </w:r>
            <w:proofErr w:type="gramEnd"/>
            <w:r>
              <w:rPr>
                <w:color w:val="6B8FFF"/>
              </w:rPr>
              <w:t xml:space="preserve">  Mars 2026  |  Confidentiel</w:t>
            </w:r>
          </w:p>
        </w:tc>
      </w:tr>
    </w:tbl>
    <w:p w14:paraId="3D27275B" w14:textId="77777777" w:rsidR="00952178" w:rsidRDefault="00952178">
      <w:pPr>
        <w:spacing w:after="3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52178" w14:paraId="174F0B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60"/>
            <w:tcMar>
              <w:top w:w="80" w:type="dxa"/>
              <w:left w:w="120" w:type="dxa"/>
              <w:bottom w:w="80" w:type="dxa"/>
              <w:right w:w="120" w:type="dxa"/>
            </w:tcMar>
            <w:vAlign w:val="center"/>
          </w:tcPr>
          <w:p w14:paraId="221DAA73" w14:textId="77777777" w:rsidR="00952178" w:rsidRDefault="002F5948">
            <w:pPr>
              <w:spacing w:before="80" w:after="80"/>
            </w:pPr>
            <w:r>
              <w:rPr>
                <w:b/>
                <w:bCs/>
                <w:color w:val="FFFFFF"/>
                <w:sz w:val="28"/>
                <w:szCs w:val="28"/>
              </w:rPr>
              <w:t>RÉSUMÉ EXÉCUTIF</w:t>
            </w:r>
          </w:p>
          <w:p w14:paraId="6720AFD4" w14:textId="77777777" w:rsidR="00952178" w:rsidRDefault="002F5948">
            <w:pPr>
              <w:spacing w:after="80"/>
            </w:pPr>
            <w:r>
              <w:rPr>
                <w:color w:val="FFFFFF"/>
              </w:rPr>
              <w:t xml:space="preserve">Ce rapport identifie précisément les lacunes de MAINTEX par rapport au leader mondial </w:t>
            </w:r>
            <w:proofErr w:type="spellStart"/>
            <w:r>
              <w:rPr>
                <w:color w:val="FFFFFF"/>
              </w:rPr>
              <w:t>MaintainX</w:t>
            </w:r>
            <w:proofErr w:type="spellEnd"/>
            <w:r>
              <w:rPr>
                <w:color w:val="FFFFFF"/>
              </w:rPr>
              <w:t>, et propose un plan d'action concret pour les combler ou transformer ces insuffisances en avantages concurrentiels sur le marché français.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822"/>
              <w:gridCol w:w="1997"/>
              <w:gridCol w:w="2832"/>
            </w:tblGrid>
            <w:tr w:rsidR="00952178" w14:paraId="46B7CC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DB5"/>
                  <w:tcMar>
                    <w:top w:w="80" w:type="dxa"/>
                    <w:left w:w="120" w:type="dxa"/>
                    <w:bottom w:w="80" w:type="dxa"/>
                    <w:right w:w="120" w:type="dxa"/>
                  </w:tcMar>
                  <w:vAlign w:val="center"/>
                </w:tcPr>
                <w:p w14:paraId="6C063EBD" w14:textId="77777777" w:rsidR="00952178" w:rsidRDefault="002F5948">
                  <w:pPr>
                    <w:spacing w:before="60" w:after="20"/>
                    <w:jc w:val="center"/>
                  </w:pPr>
                  <w:r>
                    <w:rPr>
                      <w:b/>
                      <w:bCs/>
                      <w:color w:val="FFFFFF"/>
                      <w:sz w:val="52"/>
                      <w:szCs w:val="52"/>
                    </w:rPr>
                    <w:t>8</w:t>
                  </w:r>
                </w:p>
                <w:p w14:paraId="46A1D9FC" w14:textId="77777777" w:rsidR="00952178" w:rsidRDefault="002F5948">
                  <w:pPr>
                    <w:spacing w:after="60"/>
                    <w:jc w:val="center"/>
                  </w:pPr>
                  <w:proofErr w:type="gramStart"/>
                  <w:r>
                    <w:rPr>
                      <w:color w:val="C7D2FE"/>
                      <w:sz w:val="18"/>
                      <w:szCs w:val="18"/>
                    </w:rPr>
                    <w:t>insuffisances</w:t>
                  </w:r>
                  <w:proofErr w:type="gramEnd"/>
                  <w:r>
                    <w:rPr>
                      <w:color w:val="C7D2FE"/>
                      <w:sz w:val="18"/>
                      <w:szCs w:val="18"/>
                    </w:rPr>
                    <w:t xml:space="preserve"> ident</w:t>
                  </w:r>
                  <w:r>
                    <w:rPr>
                      <w:color w:val="C7D2FE"/>
                      <w:sz w:val="18"/>
                      <w:szCs w:val="18"/>
                    </w:rPr>
                    <w:t>ifiées</w:t>
                  </w:r>
                </w:p>
              </w:tc>
              <w:tc>
                <w:tcPr>
                  <w:tcW w:w="0" w:type="auto"/>
                  <w:tcBorders>
                    <w:top w:val="none" w:sz="0" w:space="0" w:color="FFFFFF"/>
                    <w:left w:val="none" w:sz="0" w:space="0" w:color="FFFFFF"/>
                    <w:bottom w:val="none" w:sz="0" w:space="0" w:color="FFFFFF"/>
                    <w:right w:val="none" w:sz="0" w:space="0" w:color="FFFFFF"/>
                  </w:tcBorders>
                  <w:shd w:val="clear" w:color="auto" w:fill="1A1DB5"/>
                  <w:tcMar>
                    <w:top w:w="80" w:type="dxa"/>
                    <w:left w:w="120" w:type="dxa"/>
                    <w:bottom w:w="80" w:type="dxa"/>
                    <w:right w:w="120" w:type="dxa"/>
                  </w:tcMar>
                  <w:vAlign w:val="center"/>
                </w:tcPr>
                <w:p w14:paraId="4A34862B" w14:textId="77777777" w:rsidR="00952178" w:rsidRDefault="002F5948">
                  <w:pPr>
                    <w:spacing w:before="60" w:after="20"/>
                    <w:jc w:val="center"/>
                  </w:pPr>
                  <w:r>
                    <w:rPr>
                      <w:b/>
                      <w:bCs/>
                      <w:color w:val="DC2626"/>
                      <w:sz w:val="52"/>
                      <w:szCs w:val="52"/>
                    </w:rPr>
                    <w:t>3</w:t>
                  </w:r>
                </w:p>
                <w:p w14:paraId="5C0BEF7E" w14:textId="77777777" w:rsidR="00952178" w:rsidRDefault="002F5948">
                  <w:pPr>
                    <w:spacing w:after="60"/>
                    <w:jc w:val="center"/>
                  </w:pPr>
                  <w:proofErr w:type="gramStart"/>
                  <w:r>
                    <w:rPr>
                      <w:color w:val="C7D2FE"/>
                      <w:sz w:val="18"/>
                      <w:szCs w:val="18"/>
                    </w:rPr>
                    <w:t>critiques</w:t>
                  </w:r>
                  <w:proofErr w:type="gramEnd"/>
                  <w:r>
                    <w:rPr>
                      <w:color w:val="C7D2FE"/>
                      <w:sz w:val="18"/>
                      <w:szCs w:val="18"/>
                    </w:rPr>
                    <w:t xml:space="preserve"> urgentes</w:t>
                  </w:r>
                </w:p>
              </w:tc>
              <w:tc>
                <w:tcPr>
                  <w:tcW w:w="0" w:type="auto"/>
                  <w:tcBorders>
                    <w:top w:val="none" w:sz="0" w:space="0" w:color="FFFFFF"/>
                    <w:left w:val="none" w:sz="0" w:space="0" w:color="FFFFFF"/>
                    <w:bottom w:val="none" w:sz="0" w:space="0" w:color="FFFFFF"/>
                    <w:right w:val="none" w:sz="0" w:space="0" w:color="FFFFFF"/>
                  </w:tcBorders>
                  <w:shd w:val="clear" w:color="auto" w:fill="1A1DB5"/>
                  <w:tcMar>
                    <w:top w:w="80" w:type="dxa"/>
                    <w:left w:w="120" w:type="dxa"/>
                    <w:bottom w:w="80" w:type="dxa"/>
                    <w:right w:w="120" w:type="dxa"/>
                  </w:tcMar>
                  <w:vAlign w:val="center"/>
                </w:tcPr>
                <w:p w14:paraId="50EFA6BD" w14:textId="77777777" w:rsidR="00952178" w:rsidRDefault="002F5948">
                  <w:pPr>
                    <w:spacing w:before="60" w:after="20"/>
                    <w:jc w:val="center"/>
                  </w:pPr>
                  <w:r>
                    <w:rPr>
                      <w:b/>
                      <w:bCs/>
                      <w:color w:val="F97316"/>
                      <w:sz w:val="52"/>
                      <w:szCs w:val="52"/>
                    </w:rPr>
                    <w:t>3</w:t>
                  </w:r>
                </w:p>
                <w:p w14:paraId="14DC8511" w14:textId="77777777" w:rsidR="00952178" w:rsidRDefault="002F5948">
                  <w:pPr>
                    <w:spacing w:after="60"/>
                    <w:jc w:val="center"/>
                  </w:pPr>
                  <w:proofErr w:type="gramStart"/>
                  <w:r>
                    <w:rPr>
                      <w:color w:val="C7D2FE"/>
                      <w:sz w:val="18"/>
                      <w:szCs w:val="18"/>
                    </w:rPr>
                    <w:t>majeures</w:t>
                  </w:r>
                  <w:proofErr w:type="gramEnd"/>
                  <w:r>
                    <w:rPr>
                      <w:color w:val="C7D2FE"/>
                      <w:sz w:val="18"/>
                      <w:szCs w:val="18"/>
                    </w:rPr>
                    <w:t xml:space="preserve"> 6-12 mois</w:t>
                  </w:r>
                </w:p>
              </w:tc>
              <w:tc>
                <w:tcPr>
                  <w:tcW w:w="0" w:type="auto"/>
                  <w:tcBorders>
                    <w:top w:val="none" w:sz="0" w:space="0" w:color="FFFFFF"/>
                    <w:left w:val="none" w:sz="0" w:space="0" w:color="FFFFFF"/>
                    <w:bottom w:val="none" w:sz="0" w:space="0" w:color="FFFFFF"/>
                    <w:right w:val="none" w:sz="0" w:space="0" w:color="FFFFFF"/>
                  </w:tcBorders>
                  <w:shd w:val="clear" w:color="auto" w:fill="1A1DB5"/>
                  <w:tcMar>
                    <w:top w:w="80" w:type="dxa"/>
                    <w:left w:w="120" w:type="dxa"/>
                    <w:bottom w:w="80" w:type="dxa"/>
                    <w:right w:w="120" w:type="dxa"/>
                  </w:tcMar>
                  <w:vAlign w:val="center"/>
                </w:tcPr>
                <w:p w14:paraId="6AE99FEF" w14:textId="77777777" w:rsidR="00952178" w:rsidRDefault="002F5948">
                  <w:pPr>
                    <w:spacing w:before="60" w:after="20"/>
                    <w:jc w:val="center"/>
                  </w:pPr>
                  <w:r>
                    <w:rPr>
                      <w:b/>
                      <w:bCs/>
                      <w:color w:val="D97706"/>
                      <w:sz w:val="36"/>
                      <w:szCs w:val="36"/>
                    </w:rPr>
                    <w:t>2 atouts</w:t>
                  </w:r>
                </w:p>
                <w:p w14:paraId="1FA98DF6" w14:textId="77777777" w:rsidR="00952178" w:rsidRDefault="002F5948">
                  <w:pPr>
                    <w:spacing w:after="60"/>
                    <w:jc w:val="center"/>
                  </w:pPr>
                  <w:proofErr w:type="gramStart"/>
                  <w:r>
                    <w:rPr>
                      <w:color w:val="C7D2FE"/>
                      <w:sz w:val="18"/>
                      <w:szCs w:val="18"/>
                    </w:rPr>
                    <w:t>différenciants</w:t>
                  </w:r>
                  <w:proofErr w:type="gramEnd"/>
                  <w:r>
                    <w:rPr>
                      <w:color w:val="C7D2FE"/>
                      <w:sz w:val="18"/>
                      <w:szCs w:val="18"/>
                    </w:rPr>
                    <w:t xml:space="preserve"> non-réplicables</w:t>
                  </w:r>
                </w:p>
              </w:tc>
            </w:tr>
          </w:tbl>
          <w:p w14:paraId="143A2FF8" w14:textId="77777777" w:rsidR="00952178" w:rsidRDefault="00952178"/>
        </w:tc>
      </w:tr>
    </w:tbl>
    <w:p w14:paraId="4E6974EE" w14:textId="77777777" w:rsidR="00952178" w:rsidRDefault="00952178">
      <w:pPr>
        <w:spacing w:after="320"/>
      </w:pPr>
    </w:p>
    <w:p w14:paraId="3EB7A6CD" w14:textId="77777777" w:rsidR="00952178" w:rsidRDefault="002F5948">
      <w:pPr>
        <w:pStyle w:val="Titre1"/>
      </w:pPr>
      <w:r>
        <w:t>1. ÉTAT DES LIEUX — LES DEUX PRODUITS</w:t>
      </w:r>
    </w:p>
    <w:p w14:paraId="2686E63C" w14:textId="77777777" w:rsidR="00952178" w:rsidRDefault="002F5948">
      <w:pPr>
        <w:pStyle w:val="Titre2"/>
        <w:pBdr>
          <w:bottom w:val="single" w:sz="6" w:space="1" w:color="2B30D4"/>
        </w:pBdr>
      </w:pPr>
      <w:r>
        <w:t>1.1 MAINTEX (maintex.fr) — Portrait fidèle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952178" w14:paraId="1C8ADD2F" w14:textId="77777777">
        <w:tblPrEx>
          <w:tblCellMar>
            <w:top w:w="0" w:type="dxa"/>
            <w:bottom w:w="0" w:type="dxa"/>
          </w:tblCellMar>
        </w:tblPrEx>
        <w:tc>
          <w:tcPr>
            <w:tcW w:w="4819"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203B4485" w14:textId="77777777" w:rsidR="00952178" w:rsidRDefault="002F5948">
            <w:pPr>
              <w:spacing w:before="60" w:after="60"/>
              <w:jc w:val="center"/>
            </w:pPr>
            <w:r>
              <w:rPr>
                <w:b/>
                <w:bCs/>
                <w:color w:val="16A34A"/>
              </w:rPr>
              <w:t>ATOUTS RÉELS</w:t>
            </w:r>
          </w:p>
        </w:tc>
        <w:tc>
          <w:tcPr>
            <w:tcW w:w="4819"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1CC0690D" w14:textId="77777777" w:rsidR="00952178" w:rsidRDefault="002F5948">
            <w:pPr>
              <w:spacing w:before="60" w:after="60"/>
              <w:jc w:val="center"/>
            </w:pPr>
            <w:r>
              <w:rPr>
                <w:b/>
                <w:bCs/>
                <w:color w:val="DC2626"/>
              </w:rPr>
              <w:t>FAIBLESSES CONSTATÉES</w:t>
            </w:r>
          </w:p>
        </w:tc>
      </w:tr>
      <w:tr w:rsidR="00952178" w14:paraId="45BBC851" w14:textId="77777777">
        <w:tblPrEx>
          <w:tblCellMar>
            <w:top w:w="0" w:type="dxa"/>
            <w:bottom w:w="0" w:type="dxa"/>
          </w:tblCellMar>
        </w:tblPrEx>
        <w:tc>
          <w:tcPr>
            <w:tcW w:w="4819"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1654162A" w14:textId="77777777" w:rsidR="00952178" w:rsidRDefault="002F5948">
            <w:pPr>
              <w:pStyle w:val="Paragraphedeliste"/>
              <w:numPr>
                <w:ilvl w:val="0"/>
                <w:numId w:val="2"/>
              </w:numPr>
              <w:spacing w:before="40" w:after="40"/>
              <w:ind w:left="360"/>
            </w:pPr>
            <w:r>
              <w:t>GMAO complète : OT, préventif, stocks, achats, tableaux de bord</w:t>
            </w:r>
          </w:p>
          <w:p w14:paraId="32E304AD" w14:textId="77777777" w:rsidR="00952178" w:rsidRDefault="002F5948">
            <w:pPr>
              <w:pStyle w:val="Paragraphedeliste"/>
              <w:numPr>
                <w:ilvl w:val="0"/>
                <w:numId w:val="2"/>
              </w:numPr>
              <w:spacing w:before="40" w:after="40"/>
              <w:ind w:left="360"/>
            </w:pPr>
            <w:r>
              <w:t>Mode SaaS + installation locale + hors-ligne mobile (Maintex App)</w:t>
            </w:r>
          </w:p>
          <w:p w14:paraId="4A373C43" w14:textId="77777777" w:rsidR="00952178" w:rsidRDefault="002F5948">
            <w:pPr>
              <w:pStyle w:val="Paragraphedeliste"/>
              <w:numPr>
                <w:ilvl w:val="0"/>
                <w:numId w:val="2"/>
              </w:numPr>
              <w:spacing w:before="40" w:after="40"/>
              <w:ind w:left="360"/>
            </w:pPr>
            <w:r>
              <w:t>Réseau de partenaires distributeurs/intégrateurs internationaux</w:t>
            </w:r>
          </w:p>
          <w:p w14:paraId="440FA0E5" w14:textId="77777777" w:rsidR="00952178" w:rsidRDefault="002F5948">
            <w:pPr>
              <w:pStyle w:val="Paragraphedeliste"/>
              <w:numPr>
                <w:ilvl w:val="0"/>
                <w:numId w:val="2"/>
              </w:numPr>
              <w:spacing w:before="40" w:after="40"/>
              <w:ind w:left="360"/>
            </w:pPr>
            <w:r>
              <w:t xml:space="preserve">Blog sectoriel actif (automobile, logistique, BTP, </w:t>
            </w:r>
            <w:proofErr w:type="spellStart"/>
            <w:r>
              <w:t>agroali</w:t>
            </w:r>
            <w:proofErr w:type="spellEnd"/>
            <w:r>
              <w:t>, én</w:t>
            </w:r>
            <w:r>
              <w:t>ergie…)</w:t>
            </w:r>
          </w:p>
          <w:p w14:paraId="269C40C4" w14:textId="77777777" w:rsidR="00952178" w:rsidRDefault="002F5948">
            <w:pPr>
              <w:pStyle w:val="Paragraphedeliste"/>
              <w:numPr>
                <w:ilvl w:val="0"/>
                <w:numId w:val="2"/>
              </w:numPr>
              <w:spacing w:before="40" w:after="40"/>
              <w:ind w:left="360"/>
            </w:pPr>
            <w:r>
              <w:t>Éditeur français (BBC &amp; Partners) — proximité réglementaire</w:t>
            </w:r>
          </w:p>
          <w:p w14:paraId="536D754B" w14:textId="77777777" w:rsidR="00952178" w:rsidRDefault="002F5948">
            <w:pPr>
              <w:pStyle w:val="Paragraphedeliste"/>
              <w:numPr>
                <w:ilvl w:val="0"/>
                <w:numId w:val="2"/>
              </w:numPr>
              <w:spacing w:before="40" w:after="40"/>
              <w:ind w:left="360"/>
            </w:pPr>
            <w:r>
              <w:t>Full web : compatible tous navigateurs</w:t>
            </w:r>
          </w:p>
          <w:p w14:paraId="2939B323" w14:textId="77777777" w:rsidR="00952178" w:rsidRDefault="002F5948">
            <w:pPr>
              <w:pStyle w:val="Paragraphedeliste"/>
              <w:numPr>
                <w:ilvl w:val="0"/>
                <w:numId w:val="2"/>
              </w:numPr>
              <w:spacing w:before="40" w:after="40"/>
              <w:ind w:left="360"/>
            </w:pPr>
            <w:r>
              <w:t>Interface qualifiée d'intuitive par l'éditeur</w:t>
            </w:r>
          </w:p>
          <w:p w14:paraId="259A06FB" w14:textId="77777777" w:rsidR="00952178" w:rsidRDefault="002F5948">
            <w:pPr>
              <w:pStyle w:val="Paragraphedeliste"/>
              <w:numPr>
                <w:ilvl w:val="0"/>
                <w:numId w:val="2"/>
              </w:numPr>
              <w:spacing w:before="40" w:after="40"/>
              <w:ind w:left="360"/>
            </w:pPr>
            <w:r>
              <w:t>Présence sur plusieurs continents</w:t>
            </w:r>
          </w:p>
        </w:tc>
        <w:tc>
          <w:tcPr>
            <w:tcW w:w="4819"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210A86AE" w14:textId="77777777" w:rsidR="00952178" w:rsidRDefault="002F5948">
            <w:pPr>
              <w:pStyle w:val="Paragraphedeliste"/>
              <w:numPr>
                <w:ilvl w:val="0"/>
                <w:numId w:val="2"/>
              </w:numPr>
              <w:spacing w:before="40" w:after="40"/>
              <w:ind w:left="360"/>
            </w:pPr>
            <w:r>
              <w:t>Pas de plan tarifaire publié — opacité commerciale totale</w:t>
            </w:r>
          </w:p>
          <w:p w14:paraId="2BDD7D3B" w14:textId="77777777" w:rsidR="00952178" w:rsidRDefault="002F5948">
            <w:pPr>
              <w:pStyle w:val="Paragraphedeliste"/>
              <w:numPr>
                <w:ilvl w:val="0"/>
                <w:numId w:val="2"/>
              </w:numPr>
              <w:spacing w:before="40" w:after="40"/>
              <w:ind w:left="360"/>
            </w:pPr>
            <w:r>
              <w:t>Pas de proof social chiffré (zéro ROI client publié)</w:t>
            </w:r>
          </w:p>
          <w:p w14:paraId="6B1A06DD" w14:textId="77777777" w:rsidR="00952178" w:rsidRDefault="002F5948">
            <w:pPr>
              <w:pStyle w:val="Paragraphedeliste"/>
              <w:numPr>
                <w:ilvl w:val="0"/>
                <w:numId w:val="2"/>
              </w:numPr>
              <w:spacing w:before="40" w:after="40"/>
              <w:ind w:left="360"/>
            </w:pPr>
            <w:r>
              <w:t>Pas de témoignages clients visibles sur le site</w:t>
            </w:r>
          </w:p>
          <w:p w14:paraId="60864298" w14:textId="77777777" w:rsidR="00952178" w:rsidRDefault="002F5948">
            <w:pPr>
              <w:pStyle w:val="Paragraphedeliste"/>
              <w:numPr>
                <w:ilvl w:val="0"/>
                <w:numId w:val="2"/>
              </w:numPr>
              <w:spacing w:before="40" w:after="40"/>
              <w:ind w:left="360"/>
            </w:pPr>
            <w:r>
              <w:t>Design daté — aucune animation ni micro-interaction</w:t>
            </w:r>
          </w:p>
          <w:p w14:paraId="19B5BA3B" w14:textId="77777777" w:rsidR="00952178" w:rsidRDefault="002F5948">
            <w:pPr>
              <w:pStyle w:val="Paragraphedeliste"/>
              <w:numPr>
                <w:ilvl w:val="0"/>
                <w:numId w:val="2"/>
              </w:numPr>
              <w:spacing w:before="40" w:after="40"/>
              <w:ind w:left="360"/>
            </w:pPr>
            <w:r>
              <w:t>Navigation réduite (5 onglets) — profondeur d</w:t>
            </w:r>
            <w:r>
              <w:t>e contenu insuffisante</w:t>
            </w:r>
          </w:p>
          <w:p w14:paraId="6BB62A52" w14:textId="77777777" w:rsidR="00952178" w:rsidRDefault="002F5948">
            <w:pPr>
              <w:pStyle w:val="Paragraphedeliste"/>
              <w:numPr>
                <w:ilvl w:val="0"/>
                <w:numId w:val="2"/>
              </w:numPr>
              <w:spacing w:before="40" w:after="40"/>
              <w:ind w:left="360"/>
            </w:pPr>
            <w:r>
              <w:t>Pas de page dédiée par secteur d'activité</w:t>
            </w:r>
          </w:p>
          <w:p w14:paraId="4682712B" w14:textId="77777777" w:rsidR="00952178" w:rsidRDefault="002F5948">
            <w:pPr>
              <w:pStyle w:val="Paragraphedeliste"/>
              <w:numPr>
                <w:ilvl w:val="0"/>
                <w:numId w:val="2"/>
              </w:numPr>
              <w:spacing w:before="40" w:after="40"/>
              <w:ind w:left="360"/>
            </w:pPr>
            <w:r>
              <w:t>Pas d'intégration IA annoncée</w:t>
            </w:r>
          </w:p>
          <w:p w14:paraId="153C4F52" w14:textId="77777777" w:rsidR="00952178" w:rsidRDefault="002F5948">
            <w:pPr>
              <w:pStyle w:val="Paragraphedeliste"/>
              <w:numPr>
                <w:ilvl w:val="0"/>
                <w:numId w:val="2"/>
              </w:numPr>
              <w:spacing w:before="40" w:after="40"/>
              <w:ind w:left="360"/>
            </w:pPr>
            <w:r>
              <w:t>Pas de certifications sécurité publiées (SOC2, ISO 27001)</w:t>
            </w:r>
          </w:p>
        </w:tc>
      </w:tr>
    </w:tbl>
    <w:p w14:paraId="5000A8DC" w14:textId="77777777" w:rsidR="00952178" w:rsidRDefault="00952178">
      <w:pPr>
        <w:spacing w:after="160"/>
      </w:pPr>
    </w:p>
    <w:p w14:paraId="445AED2B" w14:textId="77777777" w:rsidR="00952178" w:rsidRDefault="002F5948">
      <w:pPr>
        <w:pStyle w:val="Titre2"/>
        <w:pBdr>
          <w:bottom w:val="single" w:sz="6" w:space="1" w:color="2B30D4"/>
        </w:pBdr>
      </w:pPr>
      <w:r>
        <w:lastRenderedPageBreak/>
        <w:t xml:space="preserve">1.2 </w:t>
      </w:r>
      <w:proofErr w:type="spellStart"/>
      <w:r>
        <w:t>MaintainX</w:t>
      </w:r>
      <w:proofErr w:type="spellEnd"/>
      <w:r>
        <w:t xml:space="preserve"> (getmaintainx.com) — Ce qui fait son avance</w:t>
      </w:r>
    </w:p>
    <w:p w14:paraId="6F495E04" w14:textId="77777777" w:rsidR="00952178" w:rsidRDefault="002F5948">
      <w:pPr>
        <w:spacing w:after="120"/>
      </w:pPr>
      <w:proofErr w:type="spellStart"/>
      <w:r>
        <w:t>MaintainX</w:t>
      </w:r>
      <w:proofErr w:type="spellEnd"/>
      <w:r>
        <w:t xml:space="preserve"> est aujourd'hui le n°1 mondial des CMMS sur toutes les plateformes d'avis tiers (G2, </w:t>
      </w:r>
      <w:proofErr w:type="spellStart"/>
      <w:r>
        <w:t>Capterra</w:t>
      </w:r>
      <w:proofErr w:type="spellEnd"/>
      <w:r>
        <w:t xml:space="preserve">, </w:t>
      </w:r>
      <w:proofErr w:type="spellStart"/>
      <w:r>
        <w:t>GetApp</w:t>
      </w:r>
      <w:proofErr w:type="spellEnd"/>
      <w:r>
        <w:t xml:space="preserve"> 2026). Voici ce qui crée concrètement cette domination :</w:t>
      </w:r>
    </w:p>
    <w:p w14:paraId="6CA89FA9" w14:textId="77777777" w:rsidR="00952178" w:rsidRDefault="0095217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6238"/>
      </w:tblGrid>
      <w:tr w:rsidR="00952178" w14:paraId="24348E3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B30D4"/>
            <w:tcMar>
              <w:top w:w="80" w:type="dxa"/>
              <w:left w:w="120" w:type="dxa"/>
              <w:bottom w:w="80" w:type="dxa"/>
              <w:right w:w="120" w:type="dxa"/>
            </w:tcMar>
            <w:vAlign w:val="center"/>
          </w:tcPr>
          <w:p w14:paraId="1C01F8EE" w14:textId="77777777" w:rsidR="00952178" w:rsidRDefault="00952178">
            <w:pPr>
              <w:spacing w:after="120"/>
            </w:pPr>
          </w:p>
        </w:tc>
        <w:tc>
          <w:tcPr>
            <w:tcW w:w="3000" w:type="dxa"/>
            <w:tcBorders>
              <w:top w:val="none" w:sz="0" w:space="0" w:color="FFFFFF"/>
              <w:left w:val="none" w:sz="0" w:space="0" w:color="FFFFFF"/>
              <w:bottom w:val="none" w:sz="0" w:space="0" w:color="FFFFFF"/>
              <w:right w:val="none" w:sz="0" w:space="0" w:color="FFFFFF"/>
            </w:tcBorders>
            <w:shd w:val="clear" w:color="auto" w:fill="2B30D4"/>
            <w:tcMar>
              <w:top w:w="80" w:type="dxa"/>
              <w:left w:w="120" w:type="dxa"/>
              <w:bottom w:w="80" w:type="dxa"/>
              <w:right w:w="120" w:type="dxa"/>
            </w:tcMar>
            <w:vAlign w:val="center"/>
          </w:tcPr>
          <w:p w14:paraId="12B7708C" w14:textId="77777777" w:rsidR="00952178" w:rsidRDefault="002F5948">
            <w:pPr>
              <w:spacing w:before="60" w:after="60"/>
            </w:pPr>
            <w:r>
              <w:rPr>
                <w:b/>
                <w:bCs/>
                <w:color w:val="FFFFFF"/>
                <w:sz w:val="20"/>
                <w:szCs w:val="20"/>
              </w:rPr>
              <w:t>DIMENSION</w:t>
            </w:r>
          </w:p>
        </w:tc>
        <w:tc>
          <w:tcPr>
            <w:tcW w:w="6238" w:type="dxa"/>
            <w:tcBorders>
              <w:top w:val="none" w:sz="0" w:space="0" w:color="FFFFFF"/>
              <w:left w:val="none" w:sz="0" w:space="0" w:color="FFFFFF"/>
              <w:bottom w:val="none" w:sz="0" w:space="0" w:color="FFFFFF"/>
              <w:right w:val="none" w:sz="0" w:space="0" w:color="FFFFFF"/>
            </w:tcBorders>
            <w:shd w:val="clear" w:color="auto" w:fill="2B30D4"/>
            <w:tcMar>
              <w:top w:w="80" w:type="dxa"/>
              <w:left w:w="120" w:type="dxa"/>
              <w:bottom w:w="80" w:type="dxa"/>
              <w:right w:w="120" w:type="dxa"/>
            </w:tcMar>
            <w:vAlign w:val="center"/>
          </w:tcPr>
          <w:p w14:paraId="2265532C" w14:textId="77777777" w:rsidR="00952178" w:rsidRDefault="002F5948">
            <w:pPr>
              <w:spacing w:before="60" w:after="60"/>
            </w:pPr>
            <w:r>
              <w:rPr>
                <w:b/>
                <w:bCs/>
                <w:color w:val="FFFFFF"/>
                <w:sz w:val="20"/>
                <w:szCs w:val="20"/>
              </w:rPr>
              <w:t>CE QUE FAIT MAINT</w:t>
            </w:r>
            <w:r>
              <w:rPr>
                <w:b/>
                <w:bCs/>
                <w:color w:val="FFFFFF"/>
                <w:sz w:val="20"/>
                <w:szCs w:val="20"/>
              </w:rPr>
              <w:t>AINX — ET QUE MAINTEX NE FAIT PAS</w:t>
            </w:r>
          </w:p>
        </w:tc>
      </w:tr>
      <w:tr w:rsidR="00952178" w14:paraId="776A818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0F2FF"/>
            <w:tcMar>
              <w:top w:w="80" w:type="dxa"/>
              <w:left w:w="120" w:type="dxa"/>
              <w:bottom w:w="80" w:type="dxa"/>
              <w:right w:w="120" w:type="dxa"/>
            </w:tcMar>
            <w:vAlign w:val="center"/>
          </w:tcPr>
          <w:p w14:paraId="0F3F7AB1" w14:textId="77777777" w:rsidR="00952178" w:rsidRDefault="00952178">
            <w:pPr>
              <w:spacing w:after="120"/>
            </w:pPr>
          </w:p>
        </w:tc>
        <w:tc>
          <w:tcPr>
            <w:tcW w:w="3000" w:type="dxa"/>
            <w:tcBorders>
              <w:top w:val="single" w:sz="4" w:space="0" w:color="CCCCCC"/>
              <w:left w:val="single" w:sz="4" w:space="0" w:color="CCCCCC"/>
              <w:bottom w:val="single" w:sz="4" w:space="0" w:color="CCCCCC"/>
              <w:right w:val="single" w:sz="4" w:space="0" w:color="CCCCCC"/>
            </w:tcBorders>
            <w:shd w:val="clear" w:color="auto" w:fill="F0F2FF"/>
            <w:tcMar>
              <w:top w:w="80" w:type="dxa"/>
              <w:left w:w="120" w:type="dxa"/>
              <w:bottom w:w="80" w:type="dxa"/>
              <w:right w:w="120" w:type="dxa"/>
            </w:tcMar>
            <w:vAlign w:val="center"/>
          </w:tcPr>
          <w:p w14:paraId="11529512" w14:textId="77777777" w:rsidR="00952178" w:rsidRDefault="002F5948">
            <w:pPr>
              <w:spacing w:before="60" w:after="60"/>
            </w:pPr>
            <w:r>
              <w:rPr>
                <w:b/>
                <w:bCs/>
                <w:color w:val="0D1160"/>
                <w:sz w:val="20"/>
                <w:szCs w:val="20"/>
              </w:rPr>
              <w:t>IA intégrée</w:t>
            </w:r>
          </w:p>
        </w:tc>
        <w:tc>
          <w:tcPr>
            <w:tcW w:w="6238" w:type="dxa"/>
            <w:tcBorders>
              <w:top w:val="single" w:sz="4" w:space="0" w:color="CCCCCC"/>
              <w:left w:val="single" w:sz="4" w:space="0" w:color="CCCCCC"/>
              <w:bottom w:val="single" w:sz="4" w:space="0" w:color="CCCCCC"/>
              <w:right w:val="single" w:sz="4" w:space="0" w:color="CCCCCC"/>
            </w:tcBorders>
            <w:shd w:val="clear" w:color="auto" w:fill="F0F2FF"/>
            <w:tcMar>
              <w:top w:w="80" w:type="dxa"/>
              <w:left w:w="120" w:type="dxa"/>
              <w:bottom w:w="80" w:type="dxa"/>
              <w:right w:w="120" w:type="dxa"/>
            </w:tcMar>
            <w:vAlign w:val="center"/>
          </w:tcPr>
          <w:p w14:paraId="282D92EE" w14:textId="77777777" w:rsidR="00952178" w:rsidRDefault="002F5948">
            <w:pPr>
              <w:spacing w:before="60" w:after="60"/>
            </w:pPr>
            <w:r>
              <w:rPr>
                <w:sz w:val="21"/>
                <w:szCs w:val="21"/>
              </w:rPr>
              <w:t>Génération de SOP par IA, détection d'anomalies, suggestions temps réel sur OT, transcription vocale, prédiction de besoins en pièces. Aucun équivalent chez Maintex.</w:t>
            </w:r>
          </w:p>
        </w:tc>
      </w:tr>
      <w:tr w:rsidR="00952178" w14:paraId="3EE471D5"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4BF947A1" w14:textId="77777777" w:rsidR="00952178" w:rsidRDefault="00952178">
            <w:pPr>
              <w:spacing w:after="120"/>
            </w:pP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DCEEB" w14:textId="77777777" w:rsidR="00952178" w:rsidRDefault="002F5948">
            <w:pPr>
              <w:spacing w:before="60" w:after="60"/>
            </w:pPr>
            <w:r>
              <w:rPr>
                <w:b/>
                <w:bCs/>
                <w:color w:val="0D1160"/>
                <w:sz w:val="20"/>
                <w:szCs w:val="20"/>
              </w:rPr>
              <w:t>Preuve sociale massive</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37E8A3" w14:textId="77777777" w:rsidR="00952178" w:rsidRDefault="002F5948">
            <w:pPr>
              <w:spacing w:before="60" w:after="60"/>
            </w:pPr>
            <w:r>
              <w:rPr>
                <w:sz w:val="21"/>
                <w:szCs w:val="21"/>
              </w:rPr>
              <w:t>13 000+ clients, 50 M d'OT gérés, chiffres ROI publiés : –32% pannes imprévues, +38% uptime, +53% complétion OT. Duracell, Dollar General, Magna… Rien de comparable côté Maintex.</w:t>
            </w:r>
          </w:p>
        </w:tc>
      </w:tr>
      <w:tr w:rsidR="00952178" w14:paraId="0E33A15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0F2FF"/>
            <w:tcMar>
              <w:top w:w="80" w:type="dxa"/>
              <w:left w:w="120" w:type="dxa"/>
              <w:bottom w:w="80" w:type="dxa"/>
              <w:right w:w="120" w:type="dxa"/>
            </w:tcMar>
            <w:vAlign w:val="center"/>
          </w:tcPr>
          <w:p w14:paraId="5CEFD032" w14:textId="77777777" w:rsidR="00952178" w:rsidRDefault="00952178">
            <w:pPr>
              <w:spacing w:after="120"/>
            </w:pPr>
          </w:p>
        </w:tc>
        <w:tc>
          <w:tcPr>
            <w:tcW w:w="3000" w:type="dxa"/>
            <w:tcBorders>
              <w:top w:val="single" w:sz="4" w:space="0" w:color="CCCCCC"/>
              <w:left w:val="single" w:sz="4" w:space="0" w:color="CCCCCC"/>
              <w:bottom w:val="single" w:sz="4" w:space="0" w:color="CCCCCC"/>
              <w:right w:val="single" w:sz="4" w:space="0" w:color="CCCCCC"/>
            </w:tcBorders>
            <w:shd w:val="clear" w:color="auto" w:fill="F0F2FF"/>
            <w:tcMar>
              <w:top w:w="80" w:type="dxa"/>
              <w:left w:w="120" w:type="dxa"/>
              <w:bottom w:w="80" w:type="dxa"/>
              <w:right w:w="120" w:type="dxa"/>
            </w:tcMar>
            <w:vAlign w:val="center"/>
          </w:tcPr>
          <w:p w14:paraId="7712E381" w14:textId="77777777" w:rsidR="00952178" w:rsidRDefault="002F5948">
            <w:pPr>
              <w:spacing w:before="60" w:after="60"/>
            </w:pPr>
            <w:r>
              <w:rPr>
                <w:b/>
                <w:bCs/>
                <w:color w:val="0D1160"/>
                <w:sz w:val="20"/>
                <w:szCs w:val="20"/>
              </w:rPr>
              <w:t>Tarification transparente</w:t>
            </w:r>
          </w:p>
        </w:tc>
        <w:tc>
          <w:tcPr>
            <w:tcW w:w="6238" w:type="dxa"/>
            <w:tcBorders>
              <w:top w:val="single" w:sz="4" w:space="0" w:color="CCCCCC"/>
              <w:left w:val="single" w:sz="4" w:space="0" w:color="CCCCCC"/>
              <w:bottom w:val="single" w:sz="4" w:space="0" w:color="CCCCCC"/>
              <w:right w:val="single" w:sz="4" w:space="0" w:color="CCCCCC"/>
            </w:tcBorders>
            <w:shd w:val="clear" w:color="auto" w:fill="F0F2FF"/>
            <w:tcMar>
              <w:top w:w="80" w:type="dxa"/>
              <w:left w:w="120" w:type="dxa"/>
              <w:bottom w:w="80" w:type="dxa"/>
              <w:right w:w="120" w:type="dxa"/>
            </w:tcMar>
            <w:vAlign w:val="center"/>
          </w:tcPr>
          <w:p w14:paraId="2AAEC7CC" w14:textId="77777777" w:rsidR="00952178" w:rsidRDefault="002F5948">
            <w:pPr>
              <w:spacing w:before="60" w:after="60"/>
            </w:pPr>
            <w:r>
              <w:rPr>
                <w:sz w:val="21"/>
                <w:szCs w:val="21"/>
              </w:rPr>
              <w:t>Plan gratuit (Basic), Essential à 16$/user/mois, Premium et Enterprise avec essai gratuit. Tout est public et comparable. Maintex : devis uniquement.</w:t>
            </w:r>
          </w:p>
        </w:tc>
      </w:tr>
      <w:tr w:rsidR="00952178" w14:paraId="321905B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6DC27F31" w14:textId="77777777" w:rsidR="00952178" w:rsidRDefault="00952178">
            <w:pPr>
              <w:spacing w:after="120"/>
            </w:pP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967828" w14:textId="77777777" w:rsidR="00952178" w:rsidRDefault="002F5948">
            <w:pPr>
              <w:spacing w:before="60" w:after="60"/>
            </w:pPr>
            <w:r>
              <w:rPr>
                <w:b/>
                <w:bCs/>
                <w:color w:val="0D1160"/>
                <w:sz w:val="20"/>
                <w:szCs w:val="20"/>
              </w:rPr>
              <w:t>Certifications sécurité</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C6C05" w14:textId="77777777" w:rsidR="00952178" w:rsidRDefault="002F5948">
            <w:pPr>
              <w:spacing w:before="60" w:after="60"/>
            </w:pPr>
            <w:r>
              <w:rPr>
                <w:sz w:val="21"/>
                <w:szCs w:val="21"/>
              </w:rPr>
              <w:t>SOC 2 Type 2, ISO 27001, GDPR compliance, Trust Center public avec documentation. Maintex : aucune certification publiée.</w:t>
            </w:r>
          </w:p>
        </w:tc>
      </w:tr>
      <w:tr w:rsidR="00952178" w14:paraId="664C986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0F2FF"/>
            <w:tcMar>
              <w:top w:w="80" w:type="dxa"/>
              <w:left w:w="120" w:type="dxa"/>
              <w:bottom w:w="80" w:type="dxa"/>
              <w:right w:w="120" w:type="dxa"/>
            </w:tcMar>
            <w:vAlign w:val="center"/>
          </w:tcPr>
          <w:p w14:paraId="04FBECCF" w14:textId="77777777" w:rsidR="00952178" w:rsidRDefault="00952178">
            <w:pPr>
              <w:spacing w:after="120"/>
            </w:pPr>
          </w:p>
        </w:tc>
        <w:tc>
          <w:tcPr>
            <w:tcW w:w="3000" w:type="dxa"/>
            <w:tcBorders>
              <w:top w:val="single" w:sz="4" w:space="0" w:color="CCCCCC"/>
              <w:left w:val="single" w:sz="4" w:space="0" w:color="CCCCCC"/>
              <w:bottom w:val="single" w:sz="4" w:space="0" w:color="CCCCCC"/>
              <w:right w:val="single" w:sz="4" w:space="0" w:color="CCCCCC"/>
            </w:tcBorders>
            <w:shd w:val="clear" w:color="auto" w:fill="F0F2FF"/>
            <w:tcMar>
              <w:top w:w="80" w:type="dxa"/>
              <w:left w:w="120" w:type="dxa"/>
              <w:bottom w:w="80" w:type="dxa"/>
              <w:right w:w="120" w:type="dxa"/>
            </w:tcMar>
            <w:vAlign w:val="center"/>
          </w:tcPr>
          <w:p w14:paraId="4FB879B2" w14:textId="77777777" w:rsidR="00952178" w:rsidRDefault="002F5948">
            <w:pPr>
              <w:spacing w:before="60" w:after="60"/>
            </w:pPr>
            <w:r>
              <w:rPr>
                <w:b/>
                <w:bCs/>
                <w:color w:val="0D1160"/>
                <w:sz w:val="20"/>
                <w:szCs w:val="20"/>
              </w:rPr>
              <w:t>Formation &amp; support 24/7</w:t>
            </w:r>
          </w:p>
        </w:tc>
        <w:tc>
          <w:tcPr>
            <w:tcW w:w="6238" w:type="dxa"/>
            <w:tcBorders>
              <w:top w:val="single" w:sz="4" w:space="0" w:color="CCCCCC"/>
              <w:left w:val="single" w:sz="4" w:space="0" w:color="CCCCCC"/>
              <w:bottom w:val="single" w:sz="4" w:space="0" w:color="CCCCCC"/>
              <w:right w:val="single" w:sz="4" w:space="0" w:color="CCCCCC"/>
            </w:tcBorders>
            <w:shd w:val="clear" w:color="auto" w:fill="F0F2FF"/>
            <w:tcMar>
              <w:top w:w="80" w:type="dxa"/>
              <w:left w:w="120" w:type="dxa"/>
              <w:bottom w:w="80" w:type="dxa"/>
              <w:right w:w="120" w:type="dxa"/>
            </w:tcMar>
            <w:vAlign w:val="center"/>
          </w:tcPr>
          <w:p w14:paraId="732179DA" w14:textId="77777777" w:rsidR="00952178" w:rsidRDefault="002F5948">
            <w:pPr>
              <w:spacing w:before="60" w:after="60"/>
            </w:pPr>
            <w:proofErr w:type="spellStart"/>
            <w:r>
              <w:rPr>
                <w:sz w:val="21"/>
                <w:szCs w:val="21"/>
              </w:rPr>
              <w:t>MaintainX</w:t>
            </w:r>
            <w:proofErr w:type="spellEnd"/>
            <w:r>
              <w:rPr>
                <w:sz w:val="21"/>
                <w:szCs w:val="21"/>
              </w:rPr>
              <w:t xml:space="preserve"> </w:t>
            </w:r>
            <w:proofErr w:type="spellStart"/>
            <w:r>
              <w:rPr>
                <w:sz w:val="21"/>
                <w:szCs w:val="21"/>
              </w:rPr>
              <w:t>Academy</w:t>
            </w:r>
            <w:proofErr w:type="spellEnd"/>
            <w:r>
              <w:rPr>
                <w:sz w:val="21"/>
                <w:szCs w:val="21"/>
              </w:rPr>
              <w:t xml:space="preserve"> (certifications on-</w:t>
            </w:r>
            <w:proofErr w:type="spellStart"/>
            <w:r>
              <w:rPr>
                <w:sz w:val="21"/>
                <w:szCs w:val="21"/>
              </w:rPr>
              <w:t>demand</w:t>
            </w:r>
            <w:proofErr w:type="spellEnd"/>
            <w:r>
              <w:rPr>
                <w:sz w:val="21"/>
                <w:szCs w:val="21"/>
              </w:rPr>
              <w:t xml:space="preserve">), Help Center multilingue, support 24/7, </w:t>
            </w:r>
            <w:proofErr w:type="spellStart"/>
            <w:r>
              <w:rPr>
                <w:sz w:val="21"/>
                <w:szCs w:val="21"/>
              </w:rPr>
              <w:t>customer</w:t>
            </w:r>
            <w:proofErr w:type="spellEnd"/>
            <w:r>
              <w:rPr>
                <w:sz w:val="21"/>
                <w:szCs w:val="21"/>
              </w:rPr>
              <w:t xml:space="preserve"> </w:t>
            </w:r>
            <w:proofErr w:type="spellStart"/>
            <w:r>
              <w:rPr>
                <w:sz w:val="21"/>
                <w:szCs w:val="21"/>
              </w:rPr>
              <w:t>community</w:t>
            </w:r>
            <w:proofErr w:type="spellEnd"/>
            <w:r>
              <w:rPr>
                <w:sz w:val="21"/>
                <w:szCs w:val="21"/>
              </w:rPr>
              <w:t>. Maintex : pas de centre de formation en ligne.</w:t>
            </w:r>
          </w:p>
        </w:tc>
      </w:tr>
      <w:tr w:rsidR="00952178" w14:paraId="03F2477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237EA891" w14:textId="77777777" w:rsidR="00952178" w:rsidRDefault="00952178">
            <w:pPr>
              <w:spacing w:after="120"/>
            </w:pP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1588A9" w14:textId="77777777" w:rsidR="00952178" w:rsidRDefault="002F5948">
            <w:pPr>
              <w:spacing w:before="60" w:after="60"/>
            </w:pPr>
            <w:r>
              <w:rPr>
                <w:b/>
                <w:bCs/>
                <w:color w:val="0D1160"/>
                <w:sz w:val="20"/>
                <w:szCs w:val="20"/>
              </w:rPr>
              <w:t>Intégrations natives</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2887E5" w14:textId="77777777" w:rsidR="00952178" w:rsidRDefault="002F5948">
            <w:pPr>
              <w:spacing w:before="60" w:after="60"/>
            </w:pPr>
            <w:r>
              <w:rPr>
                <w:sz w:val="21"/>
                <w:szCs w:val="21"/>
              </w:rPr>
              <w:t xml:space="preserve">SAP natif </w:t>
            </w:r>
            <w:proofErr w:type="spellStart"/>
            <w:r>
              <w:rPr>
                <w:sz w:val="21"/>
                <w:szCs w:val="21"/>
              </w:rPr>
              <w:t>pré-construit</w:t>
            </w:r>
            <w:proofErr w:type="spellEnd"/>
            <w:r>
              <w:rPr>
                <w:sz w:val="21"/>
                <w:szCs w:val="21"/>
              </w:rPr>
              <w:t xml:space="preserve">, IoT, BI platforms, </w:t>
            </w:r>
            <w:proofErr w:type="spellStart"/>
            <w:r>
              <w:rPr>
                <w:sz w:val="21"/>
                <w:szCs w:val="21"/>
              </w:rPr>
              <w:t>webhooks</w:t>
            </w:r>
            <w:proofErr w:type="spellEnd"/>
            <w:r>
              <w:rPr>
                <w:sz w:val="21"/>
                <w:szCs w:val="21"/>
              </w:rPr>
              <w:t>, +100 intégrations. API documentée publiquement (</w:t>
            </w:r>
            <w:proofErr w:type="spellStart"/>
            <w:r>
              <w:rPr>
                <w:sz w:val="21"/>
                <w:szCs w:val="21"/>
              </w:rPr>
              <w:t>Swagger</w:t>
            </w:r>
            <w:proofErr w:type="spellEnd"/>
            <w:r>
              <w:rPr>
                <w:sz w:val="21"/>
                <w:szCs w:val="21"/>
              </w:rPr>
              <w:t>). Maintex : API mentionnée mais non documentée publiquement.</w:t>
            </w:r>
          </w:p>
        </w:tc>
      </w:tr>
      <w:tr w:rsidR="00952178" w14:paraId="5A33B3B5"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0F2FF"/>
            <w:tcMar>
              <w:top w:w="80" w:type="dxa"/>
              <w:left w:w="120" w:type="dxa"/>
              <w:bottom w:w="80" w:type="dxa"/>
              <w:right w:w="120" w:type="dxa"/>
            </w:tcMar>
            <w:vAlign w:val="center"/>
          </w:tcPr>
          <w:p w14:paraId="00AD6473" w14:textId="77777777" w:rsidR="00952178" w:rsidRDefault="00952178">
            <w:pPr>
              <w:spacing w:after="120"/>
            </w:pPr>
          </w:p>
        </w:tc>
        <w:tc>
          <w:tcPr>
            <w:tcW w:w="3000" w:type="dxa"/>
            <w:tcBorders>
              <w:top w:val="single" w:sz="4" w:space="0" w:color="CCCCCC"/>
              <w:left w:val="single" w:sz="4" w:space="0" w:color="CCCCCC"/>
              <w:bottom w:val="single" w:sz="4" w:space="0" w:color="CCCCCC"/>
              <w:right w:val="single" w:sz="4" w:space="0" w:color="CCCCCC"/>
            </w:tcBorders>
            <w:shd w:val="clear" w:color="auto" w:fill="F0F2FF"/>
            <w:tcMar>
              <w:top w:w="80" w:type="dxa"/>
              <w:left w:w="120" w:type="dxa"/>
              <w:bottom w:w="80" w:type="dxa"/>
              <w:right w:w="120" w:type="dxa"/>
            </w:tcMar>
            <w:vAlign w:val="center"/>
          </w:tcPr>
          <w:p w14:paraId="16F341AF" w14:textId="77777777" w:rsidR="00952178" w:rsidRDefault="002F5948">
            <w:pPr>
              <w:spacing w:before="60" w:after="60"/>
            </w:pPr>
            <w:r>
              <w:rPr>
                <w:b/>
                <w:bCs/>
                <w:color w:val="0D1160"/>
                <w:sz w:val="20"/>
                <w:szCs w:val="20"/>
              </w:rPr>
              <w:t>Contenu SEO massif</w:t>
            </w:r>
          </w:p>
        </w:tc>
        <w:tc>
          <w:tcPr>
            <w:tcW w:w="6238" w:type="dxa"/>
            <w:tcBorders>
              <w:top w:val="single" w:sz="4" w:space="0" w:color="CCCCCC"/>
              <w:left w:val="single" w:sz="4" w:space="0" w:color="CCCCCC"/>
              <w:bottom w:val="single" w:sz="4" w:space="0" w:color="CCCCCC"/>
              <w:right w:val="single" w:sz="4" w:space="0" w:color="CCCCCC"/>
            </w:tcBorders>
            <w:shd w:val="clear" w:color="auto" w:fill="F0F2FF"/>
            <w:tcMar>
              <w:top w:w="80" w:type="dxa"/>
              <w:left w:w="120" w:type="dxa"/>
              <w:bottom w:w="80" w:type="dxa"/>
              <w:right w:w="120" w:type="dxa"/>
            </w:tcMar>
            <w:vAlign w:val="center"/>
          </w:tcPr>
          <w:p w14:paraId="0D2B8901" w14:textId="77777777" w:rsidR="00952178" w:rsidRDefault="002F5948">
            <w:pPr>
              <w:spacing w:before="60" w:after="60"/>
            </w:pPr>
            <w:r>
              <w:rPr>
                <w:sz w:val="21"/>
                <w:szCs w:val="21"/>
              </w:rPr>
              <w:t xml:space="preserve">Dizaines de landing pages par secteur, comparaisons concurrentielles (vs Maximo, vs </w:t>
            </w:r>
            <w:proofErr w:type="spellStart"/>
            <w:r>
              <w:rPr>
                <w:sz w:val="21"/>
                <w:szCs w:val="21"/>
              </w:rPr>
              <w:t>UpKeep</w:t>
            </w:r>
            <w:proofErr w:type="spellEnd"/>
            <w:r>
              <w:rPr>
                <w:sz w:val="21"/>
                <w:szCs w:val="21"/>
              </w:rPr>
              <w:t xml:space="preserve">, vs </w:t>
            </w:r>
            <w:proofErr w:type="spellStart"/>
            <w:r>
              <w:rPr>
                <w:sz w:val="21"/>
                <w:szCs w:val="21"/>
              </w:rPr>
              <w:t>Tractian</w:t>
            </w:r>
            <w:proofErr w:type="spellEnd"/>
            <w:r>
              <w:rPr>
                <w:sz w:val="21"/>
                <w:szCs w:val="21"/>
              </w:rPr>
              <w:t>…), bibliothèque de procédures industrielles. Maintex : blog général sans pages de conversion sectorielles.</w:t>
            </w:r>
          </w:p>
        </w:tc>
      </w:tr>
      <w:tr w:rsidR="00952178" w14:paraId="64DEFE8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0C81FBC3" w14:textId="77777777" w:rsidR="00952178" w:rsidRDefault="00952178">
            <w:pPr>
              <w:spacing w:after="120"/>
            </w:pP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A43144" w14:textId="77777777" w:rsidR="00952178" w:rsidRDefault="002F5948">
            <w:pPr>
              <w:spacing w:before="60" w:after="60"/>
            </w:pPr>
            <w:r>
              <w:rPr>
                <w:b/>
                <w:bCs/>
                <w:color w:val="0D1160"/>
                <w:sz w:val="20"/>
                <w:szCs w:val="20"/>
              </w:rPr>
              <w:t>Plan freemium</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02FE35" w14:textId="77777777" w:rsidR="00952178" w:rsidRDefault="002F5948">
            <w:pPr>
              <w:spacing w:before="60" w:after="60"/>
            </w:pPr>
            <w:r>
              <w:rPr>
                <w:sz w:val="21"/>
                <w:szCs w:val="21"/>
              </w:rPr>
              <w:t>Le plan Basic est gratuit à vie — supprime toute friction d'adoption. Maintex n'a pas de plan gratuit.</w:t>
            </w:r>
          </w:p>
        </w:tc>
      </w:tr>
    </w:tbl>
    <w:p w14:paraId="59D6B776" w14:textId="77777777" w:rsidR="00952178" w:rsidRDefault="00952178">
      <w:pPr>
        <w:spacing w:after="320"/>
      </w:pPr>
    </w:p>
    <w:p w14:paraId="0024C4AD" w14:textId="77777777" w:rsidR="00116C92" w:rsidRDefault="00116C92">
      <w:pPr>
        <w:rPr>
          <w:b/>
          <w:bCs/>
          <w:color w:val="0D1160"/>
          <w:sz w:val="40"/>
          <w:szCs w:val="40"/>
        </w:rPr>
      </w:pPr>
      <w:r>
        <w:br w:type="page"/>
      </w:r>
    </w:p>
    <w:p w14:paraId="1D491BD6" w14:textId="3803AD86" w:rsidR="00952178" w:rsidRDefault="002F5948">
      <w:pPr>
        <w:pStyle w:val="Titre1"/>
      </w:pPr>
      <w:r>
        <w:lastRenderedPageBreak/>
        <w:t>2. TABLEAU DE SCORES COMPARATIF (9 dimensions)</w:t>
      </w:r>
    </w:p>
    <w:p w14:paraId="18BD9EC9" w14:textId="77777777" w:rsidR="00952178" w:rsidRDefault="002F5948">
      <w:pPr>
        <w:spacing w:after="120"/>
      </w:pPr>
      <w:r>
        <w:rPr>
          <w:i/>
          <w:iCs/>
          <w:sz w:val="21"/>
          <w:szCs w:val="21"/>
        </w:rPr>
        <w:t>Évaluation sur 10 basée sur l'analyse objective des deux sites et produits. Les insuffisances de MAINTEX apparaissent en rouge.</w:t>
      </w:r>
    </w:p>
    <w:p w14:paraId="3D8147C8" w14:textId="77777777" w:rsidR="00952178" w:rsidRDefault="0095217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6"/>
        <w:gridCol w:w="1953"/>
        <w:gridCol w:w="1985"/>
        <w:gridCol w:w="1864"/>
      </w:tblGrid>
      <w:tr w:rsidR="00952178" w14:paraId="0A49D77F"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0D1160"/>
            <w:tcMar>
              <w:top w:w="80" w:type="dxa"/>
              <w:left w:w="120" w:type="dxa"/>
              <w:bottom w:w="80" w:type="dxa"/>
              <w:right w:w="120" w:type="dxa"/>
            </w:tcMar>
            <w:vAlign w:val="center"/>
          </w:tcPr>
          <w:p w14:paraId="23AB976E" w14:textId="77777777" w:rsidR="00952178" w:rsidRDefault="002F5948">
            <w:pPr>
              <w:spacing w:before="60" w:after="60"/>
              <w:jc w:val="center"/>
            </w:pPr>
            <w:r>
              <w:rPr>
                <w:b/>
                <w:bCs/>
                <w:color w:val="FFFFFF"/>
                <w:sz w:val="20"/>
                <w:szCs w:val="20"/>
              </w:rPr>
              <w:t>DIMENSION ÉVALUÉE</w:t>
            </w:r>
          </w:p>
        </w:tc>
        <w:tc>
          <w:tcPr>
            <w:tcW w:w="2100" w:type="dxa"/>
            <w:tcBorders>
              <w:top w:val="single" w:sz="4" w:space="0" w:color="CCCCCC"/>
              <w:left w:val="single" w:sz="4" w:space="0" w:color="CCCCCC"/>
              <w:bottom w:val="single" w:sz="4" w:space="0" w:color="CCCCCC"/>
              <w:right w:val="single" w:sz="4" w:space="0" w:color="CCCCCC"/>
            </w:tcBorders>
            <w:shd w:val="clear" w:color="auto" w:fill="0D1160"/>
            <w:tcMar>
              <w:top w:w="80" w:type="dxa"/>
              <w:left w:w="120" w:type="dxa"/>
              <w:bottom w:w="80" w:type="dxa"/>
              <w:right w:w="120" w:type="dxa"/>
            </w:tcMar>
            <w:vAlign w:val="center"/>
          </w:tcPr>
          <w:p w14:paraId="08DD0D4A" w14:textId="77777777" w:rsidR="00952178" w:rsidRDefault="002F5948">
            <w:pPr>
              <w:spacing w:before="60" w:after="60"/>
              <w:jc w:val="center"/>
            </w:pPr>
            <w:r>
              <w:rPr>
                <w:b/>
                <w:bCs/>
                <w:color w:val="FFFFFF"/>
                <w:sz w:val="20"/>
                <w:szCs w:val="20"/>
              </w:rPr>
              <w:t>MAINTEX</w:t>
            </w:r>
          </w:p>
        </w:tc>
        <w:tc>
          <w:tcPr>
            <w:tcW w:w="2100" w:type="dxa"/>
            <w:tcBorders>
              <w:top w:val="single" w:sz="4" w:space="0" w:color="CCCCCC"/>
              <w:left w:val="single" w:sz="4" w:space="0" w:color="CCCCCC"/>
              <w:bottom w:val="single" w:sz="4" w:space="0" w:color="CCCCCC"/>
              <w:right w:val="single" w:sz="4" w:space="0" w:color="CCCCCC"/>
            </w:tcBorders>
            <w:shd w:val="clear" w:color="auto" w:fill="0D1160"/>
            <w:tcMar>
              <w:top w:w="80" w:type="dxa"/>
              <w:left w:w="120" w:type="dxa"/>
              <w:bottom w:w="80" w:type="dxa"/>
              <w:right w:w="120" w:type="dxa"/>
            </w:tcMar>
            <w:vAlign w:val="center"/>
          </w:tcPr>
          <w:p w14:paraId="23537772" w14:textId="77777777" w:rsidR="00952178" w:rsidRDefault="002F5948">
            <w:pPr>
              <w:spacing w:before="60" w:after="60"/>
              <w:jc w:val="center"/>
            </w:pPr>
            <w:r>
              <w:rPr>
                <w:b/>
                <w:bCs/>
                <w:color w:val="FFFFFF"/>
                <w:sz w:val="20"/>
                <w:szCs w:val="20"/>
              </w:rPr>
              <w:t>MAINTAINX</w:t>
            </w:r>
          </w:p>
        </w:tc>
        <w:tc>
          <w:tcPr>
            <w:tcW w:w="1238" w:type="dxa"/>
            <w:tcBorders>
              <w:top w:val="single" w:sz="4" w:space="0" w:color="CCCCCC"/>
              <w:left w:val="single" w:sz="4" w:space="0" w:color="CCCCCC"/>
              <w:bottom w:val="single" w:sz="4" w:space="0" w:color="CCCCCC"/>
              <w:right w:val="single" w:sz="4" w:space="0" w:color="CCCCCC"/>
            </w:tcBorders>
            <w:shd w:val="clear" w:color="auto" w:fill="0D1160"/>
            <w:tcMar>
              <w:top w:w="80" w:type="dxa"/>
              <w:left w:w="120" w:type="dxa"/>
              <w:bottom w:w="80" w:type="dxa"/>
              <w:right w:w="120" w:type="dxa"/>
            </w:tcMar>
            <w:vAlign w:val="center"/>
          </w:tcPr>
          <w:p w14:paraId="541A26A8" w14:textId="77777777" w:rsidR="00952178" w:rsidRDefault="002F5948">
            <w:pPr>
              <w:spacing w:before="60" w:after="60"/>
              <w:jc w:val="center"/>
            </w:pPr>
            <w:r>
              <w:rPr>
                <w:b/>
                <w:bCs/>
                <w:color w:val="FFFFFF"/>
                <w:sz w:val="20"/>
                <w:szCs w:val="20"/>
              </w:rPr>
              <w:t>VERDICT</w:t>
            </w:r>
          </w:p>
        </w:tc>
      </w:tr>
      <w:tr w:rsidR="00952178" w14:paraId="5096F12E"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4DDCDC28" w14:textId="77777777" w:rsidR="00952178" w:rsidRDefault="002F5948">
            <w:pPr>
              <w:spacing w:after="120"/>
            </w:pPr>
            <w:r>
              <w:rPr>
                <w:sz w:val="20"/>
                <w:szCs w:val="20"/>
              </w:rPr>
              <w:t>Design &amp; identité visuelle</w:t>
            </w:r>
          </w:p>
        </w:tc>
        <w:tc>
          <w:tcPr>
            <w:tcW w:w="2100"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2CF6CD23" w14:textId="77777777" w:rsidR="00952178" w:rsidRDefault="002F5948">
            <w:pPr>
              <w:spacing w:after="120"/>
              <w:jc w:val="center"/>
            </w:pPr>
            <w:r>
              <w:rPr>
                <w:color w:val="DC2626"/>
                <w:sz w:val="20"/>
                <w:szCs w:val="20"/>
              </w:rPr>
              <w:t>5,5/10</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1328930E" w14:textId="77777777" w:rsidR="00952178" w:rsidRDefault="002F5948">
            <w:pPr>
              <w:spacing w:after="120"/>
              <w:jc w:val="center"/>
            </w:pPr>
            <w:r>
              <w:rPr>
                <w:b/>
                <w:bCs/>
                <w:color w:val="16A34A"/>
                <w:sz w:val="20"/>
                <w:szCs w:val="20"/>
              </w:rPr>
              <w:t>9,2/10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9E43AD" w14:textId="77777777" w:rsidR="00952178" w:rsidRDefault="002F5948">
            <w:pPr>
              <w:spacing w:after="120"/>
              <w:jc w:val="center"/>
            </w:pPr>
            <w:r>
              <w:rPr>
                <w:b/>
                <w:bCs/>
                <w:color w:val="DC2626"/>
                <w:sz w:val="18"/>
                <w:szCs w:val="18"/>
              </w:rPr>
              <w:t>✗</w:t>
            </w:r>
            <w:r>
              <w:rPr>
                <w:b/>
                <w:bCs/>
                <w:color w:val="DC2626"/>
                <w:sz w:val="18"/>
                <w:szCs w:val="18"/>
              </w:rPr>
              <w:t xml:space="preserve"> Retard</w:t>
            </w:r>
          </w:p>
        </w:tc>
      </w:tr>
      <w:tr w:rsidR="00952178" w14:paraId="53687284"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49AF476E" w14:textId="77777777" w:rsidR="00952178" w:rsidRDefault="002F5948">
            <w:pPr>
              <w:spacing w:after="120"/>
            </w:pPr>
            <w:r>
              <w:rPr>
                <w:sz w:val="20"/>
                <w:szCs w:val="20"/>
              </w:rPr>
              <w:t>UX, navigation &amp; profondeur de contenu</w:t>
            </w:r>
          </w:p>
        </w:tc>
        <w:tc>
          <w:tcPr>
            <w:tcW w:w="2100"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64541901" w14:textId="77777777" w:rsidR="00952178" w:rsidRDefault="002F5948">
            <w:pPr>
              <w:spacing w:after="120"/>
              <w:jc w:val="center"/>
            </w:pPr>
            <w:r>
              <w:rPr>
                <w:color w:val="DC2626"/>
                <w:sz w:val="20"/>
                <w:szCs w:val="20"/>
              </w:rPr>
              <w:t>5,0/10</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09503799" w14:textId="77777777" w:rsidR="00952178" w:rsidRDefault="002F5948">
            <w:pPr>
              <w:spacing w:after="120"/>
              <w:jc w:val="center"/>
            </w:pPr>
            <w:r>
              <w:rPr>
                <w:b/>
                <w:bCs/>
                <w:color w:val="16A34A"/>
                <w:sz w:val="20"/>
                <w:szCs w:val="20"/>
              </w:rPr>
              <w:t>8,8/10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71A233" w14:textId="77777777" w:rsidR="00952178" w:rsidRDefault="002F5948">
            <w:pPr>
              <w:spacing w:after="120"/>
              <w:jc w:val="center"/>
            </w:pPr>
            <w:r>
              <w:rPr>
                <w:b/>
                <w:bCs/>
                <w:color w:val="DC2626"/>
                <w:sz w:val="18"/>
                <w:szCs w:val="18"/>
              </w:rPr>
              <w:t>✗</w:t>
            </w:r>
            <w:r>
              <w:rPr>
                <w:b/>
                <w:bCs/>
                <w:color w:val="DC2626"/>
                <w:sz w:val="18"/>
                <w:szCs w:val="18"/>
              </w:rPr>
              <w:t xml:space="preserve"> Retard</w:t>
            </w:r>
          </w:p>
        </w:tc>
      </w:tr>
      <w:tr w:rsidR="00952178" w14:paraId="572AE23F"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68FE12AF" w14:textId="77777777" w:rsidR="00952178" w:rsidRDefault="002F5948">
            <w:pPr>
              <w:spacing w:after="120"/>
            </w:pPr>
            <w:proofErr w:type="spellStart"/>
            <w:r>
              <w:rPr>
                <w:sz w:val="20"/>
                <w:szCs w:val="20"/>
              </w:rPr>
              <w:t>Copywriting</w:t>
            </w:r>
            <w:proofErr w:type="spellEnd"/>
            <w:r>
              <w:rPr>
                <w:sz w:val="20"/>
                <w:szCs w:val="20"/>
              </w:rPr>
              <w:t xml:space="preserve"> &amp; message produit</w:t>
            </w:r>
          </w:p>
        </w:tc>
        <w:tc>
          <w:tcPr>
            <w:tcW w:w="2100"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761FB084" w14:textId="77777777" w:rsidR="00952178" w:rsidRDefault="002F5948">
            <w:pPr>
              <w:spacing w:after="120"/>
              <w:jc w:val="center"/>
            </w:pPr>
            <w:r>
              <w:rPr>
                <w:color w:val="DC2626"/>
                <w:sz w:val="20"/>
                <w:szCs w:val="20"/>
              </w:rPr>
              <w:t>5,5/10</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38C3BC34" w14:textId="77777777" w:rsidR="00952178" w:rsidRDefault="002F5948">
            <w:pPr>
              <w:spacing w:after="120"/>
              <w:jc w:val="center"/>
            </w:pPr>
            <w:r>
              <w:rPr>
                <w:b/>
                <w:bCs/>
                <w:color w:val="16A34A"/>
                <w:sz w:val="20"/>
                <w:szCs w:val="20"/>
              </w:rPr>
              <w:t>9,0/10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17E14B" w14:textId="77777777" w:rsidR="00952178" w:rsidRDefault="002F5948">
            <w:pPr>
              <w:spacing w:after="120"/>
              <w:jc w:val="center"/>
            </w:pPr>
            <w:r>
              <w:rPr>
                <w:b/>
                <w:bCs/>
                <w:color w:val="DC2626"/>
                <w:sz w:val="18"/>
                <w:szCs w:val="18"/>
              </w:rPr>
              <w:t>✗</w:t>
            </w:r>
            <w:r>
              <w:rPr>
                <w:b/>
                <w:bCs/>
                <w:color w:val="DC2626"/>
                <w:sz w:val="18"/>
                <w:szCs w:val="18"/>
              </w:rPr>
              <w:t xml:space="preserve"> Retard</w:t>
            </w:r>
          </w:p>
        </w:tc>
      </w:tr>
      <w:tr w:rsidR="00952178" w14:paraId="3438BA90"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23366939" w14:textId="77777777" w:rsidR="00952178" w:rsidRDefault="002F5948">
            <w:pPr>
              <w:spacing w:after="120"/>
            </w:pPr>
            <w:r>
              <w:rPr>
                <w:sz w:val="20"/>
                <w:szCs w:val="20"/>
              </w:rPr>
              <w:t>Preuve sociale &amp; témoignages</w:t>
            </w:r>
          </w:p>
        </w:tc>
        <w:tc>
          <w:tcPr>
            <w:tcW w:w="2100"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796F7D7B" w14:textId="77777777" w:rsidR="00952178" w:rsidRDefault="002F5948">
            <w:pPr>
              <w:spacing w:after="120"/>
              <w:jc w:val="center"/>
            </w:pPr>
            <w:r>
              <w:rPr>
                <w:color w:val="DC2626"/>
                <w:sz w:val="20"/>
                <w:szCs w:val="20"/>
              </w:rPr>
              <w:t>2,5/10</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452DC65A" w14:textId="77777777" w:rsidR="00952178" w:rsidRDefault="002F5948">
            <w:pPr>
              <w:spacing w:after="120"/>
              <w:jc w:val="center"/>
            </w:pPr>
            <w:r>
              <w:rPr>
                <w:b/>
                <w:bCs/>
                <w:color w:val="16A34A"/>
                <w:sz w:val="20"/>
                <w:szCs w:val="20"/>
              </w:rPr>
              <w:t>9,5/10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1F4F7A" w14:textId="77777777" w:rsidR="00952178" w:rsidRDefault="002F5948">
            <w:pPr>
              <w:spacing w:after="120"/>
              <w:jc w:val="center"/>
            </w:pPr>
            <w:r>
              <w:rPr>
                <w:b/>
                <w:bCs/>
                <w:color w:val="DC2626"/>
                <w:sz w:val="18"/>
                <w:szCs w:val="18"/>
              </w:rPr>
              <w:t>✗</w:t>
            </w:r>
            <w:r>
              <w:rPr>
                <w:b/>
                <w:bCs/>
                <w:color w:val="DC2626"/>
                <w:sz w:val="18"/>
                <w:szCs w:val="18"/>
              </w:rPr>
              <w:t xml:space="preserve"> Retard</w:t>
            </w:r>
          </w:p>
        </w:tc>
      </w:tr>
      <w:tr w:rsidR="00952178" w14:paraId="341F73F5"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7F59E579" w14:textId="77777777" w:rsidR="00952178" w:rsidRDefault="002F5948">
            <w:pPr>
              <w:spacing w:after="120"/>
            </w:pPr>
            <w:r>
              <w:rPr>
                <w:sz w:val="20"/>
                <w:szCs w:val="20"/>
              </w:rPr>
              <w:t>Transparence tarifaire</w:t>
            </w:r>
          </w:p>
        </w:tc>
        <w:tc>
          <w:tcPr>
            <w:tcW w:w="2100"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36C557E1" w14:textId="77777777" w:rsidR="00952178" w:rsidRDefault="002F5948">
            <w:pPr>
              <w:spacing w:after="120"/>
              <w:jc w:val="center"/>
            </w:pPr>
            <w:r>
              <w:rPr>
                <w:color w:val="DC2626"/>
                <w:sz w:val="20"/>
                <w:szCs w:val="20"/>
              </w:rPr>
              <w:t>2,0/10</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4BC93591" w14:textId="77777777" w:rsidR="00952178" w:rsidRDefault="002F5948">
            <w:pPr>
              <w:spacing w:after="120"/>
              <w:jc w:val="center"/>
            </w:pPr>
            <w:r>
              <w:rPr>
                <w:b/>
                <w:bCs/>
                <w:color w:val="16A34A"/>
                <w:sz w:val="20"/>
                <w:szCs w:val="20"/>
              </w:rPr>
              <w:t>8,5/10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18EBEC" w14:textId="77777777" w:rsidR="00952178" w:rsidRDefault="002F5948">
            <w:pPr>
              <w:spacing w:after="120"/>
              <w:jc w:val="center"/>
            </w:pPr>
            <w:r>
              <w:rPr>
                <w:b/>
                <w:bCs/>
                <w:color w:val="DC2626"/>
                <w:sz w:val="18"/>
                <w:szCs w:val="18"/>
              </w:rPr>
              <w:t>✗</w:t>
            </w:r>
            <w:r>
              <w:rPr>
                <w:b/>
                <w:bCs/>
                <w:color w:val="DC2626"/>
                <w:sz w:val="18"/>
                <w:szCs w:val="18"/>
              </w:rPr>
              <w:t xml:space="preserve"> Retard</w:t>
            </w:r>
          </w:p>
        </w:tc>
      </w:tr>
      <w:tr w:rsidR="00952178" w14:paraId="44F0DC64"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35B052D3" w14:textId="77777777" w:rsidR="00952178" w:rsidRDefault="002F5948">
            <w:pPr>
              <w:spacing w:after="120"/>
            </w:pPr>
            <w:r>
              <w:rPr>
                <w:sz w:val="20"/>
                <w:szCs w:val="20"/>
              </w:rPr>
              <w:t>SEO &amp; contenu sectoriel</w:t>
            </w:r>
          </w:p>
        </w:tc>
        <w:tc>
          <w:tcPr>
            <w:tcW w:w="2100"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48663F4F" w14:textId="77777777" w:rsidR="00952178" w:rsidRDefault="002F5948">
            <w:pPr>
              <w:spacing w:after="120"/>
              <w:jc w:val="center"/>
            </w:pPr>
            <w:r>
              <w:rPr>
                <w:color w:val="DC2626"/>
                <w:sz w:val="20"/>
                <w:szCs w:val="20"/>
              </w:rPr>
              <w:t>5,0/10</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159782FB" w14:textId="77777777" w:rsidR="00952178" w:rsidRDefault="002F5948">
            <w:pPr>
              <w:spacing w:after="120"/>
              <w:jc w:val="center"/>
            </w:pPr>
            <w:r>
              <w:rPr>
                <w:b/>
                <w:bCs/>
                <w:color w:val="16A34A"/>
                <w:sz w:val="20"/>
                <w:szCs w:val="20"/>
              </w:rPr>
              <w:t>9,5/10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88A362" w14:textId="77777777" w:rsidR="00952178" w:rsidRDefault="002F5948">
            <w:pPr>
              <w:spacing w:after="120"/>
              <w:jc w:val="center"/>
            </w:pPr>
            <w:r>
              <w:rPr>
                <w:b/>
                <w:bCs/>
                <w:color w:val="DC2626"/>
                <w:sz w:val="18"/>
                <w:szCs w:val="18"/>
              </w:rPr>
              <w:t>✗</w:t>
            </w:r>
            <w:r>
              <w:rPr>
                <w:b/>
                <w:bCs/>
                <w:color w:val="DC2626"/>
                <w:sz w:val="18"/>
                <w:szCs w:val="18"/>
              </w:rPr>
              <w:t xml:space="preserve"> Retard</w:t>
            </w:r>
          </w:p>
        </w:tc>
      </w:tr>
      <w:tr w:rsidR="00952178" w14:paraId="785E95B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6743B07B" w14:textId="77777777" w:rsidR="00952178" w:rsidRDefault="002F5948">
            <w:pPr>
              <w:spacing w:after="120"/>
            </w:pPr>
            <w:r>
              <w:rPr>
                <w:sz w:val="20"/>
                <w:szCs w:val="20"/>
              </w:rPr>
              <w:t>Fonctionnalités produit déclarées</w:t>
            </w:r>
          </w:p>
        </w:tc>
        <w:tc>
          <w:tcPr>
            <w:tcW w:w="2100"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2AD65BD1" w14:textId="77777777" w:rsidR="00952178" w:rsidRDefault="002F5948">
            <w:pPr>
              <w:spacing w:after="120"/>
              <w:jc w:val="center"/>
            </w:pPr>
            <w:r>
              <w:rPr>
                <w:color w:val="DC2626"/>
                <w:sz w:val="20"/>
                <w:szCs w:val="20"/>
              </w:rPr>
              <w:t>7,0/10</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7C8D2170" w14:textId="77777777" w:rsidR="00952178" w:rsidRDefault="002F5948">
            <w:pPr>
              <w:spacing w:after="120"/>
              <w:jc w:val="center"/>
            </w:pPr>
            <w:r>
              <w:rPr>
                <w:b/>
                <w:bCs/>
                <w:color w:val="16A34A"/>
                <w:sz w:val="20"/>
                <w:szCs w:val="20"/>
              </w:rPr>
              <w:t>9,5/10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48AE96" w14:textId="77777777" w:rsidR="00952178" w:rsidRDefault="002F5948">
            <w:pPr>
              <w:spacing w:after="120"/>
              <w:jc w:val="center"/>
            </w:pPr>
            <w:r>
              <w:rPr>
                <w:b/>
                <w:bCs/>
                <w:color w:val="DC2626"/>
                <w:sz w:val="18"/>
                <w:szCs w:val="18"/>
              </w:rPr>
              <w:t>✗</w:t>
            </w:r>
            <w:r>
              <w:rPr>
                <w:b/>
                <w:bCs/>
                <w:color w:val="DC2626"/>
                <w:sz w:val="18"/>
                <w:szCs w:val="18"/>
              </w:rPr>
              <w:t xml:space="preserve"> Retard</w:t>
            </w:r>
          </w:p>
        </w:tc>
      </w:tr>
      <w:tr w:rsidR="00952178" w14:paraId="58948B9F"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5FA29CE4" w14:textId="77777777" w:rsidR="00952178" w:rsidRDefault="002F5948">
            <w:pPr>
              <w:spacing w:after="120"/>
            </w:pPr>
            <w:r>
              <w:rPr>
                <w:sz w:val="20"/>
                <w:szCs w:val="20"/>
              </w:rPr>
              <w:t>Intelligence artificielle</w:t>
            </w:r>
          </w:p>
        </w:tc>
        <w:tc>
          <w:tcPr>
            <w:tcW w:w="2100" w:type="dxa"/>
            <w:tcBorders>
              <w:top w:val="single" w:sz="4" w:space="0" w:color="CCCCCC"/>
              <w:left w:val="single" w:sz="4" w:space="0" w:color="CCCCCC"/>
              <w:bottom w:val="single" w:sz="4" w:space="0" w:color="CCCCCC"/>
              <w:right w:val="single" w:sz="4" w:space="0" w:color="CCCCCC"/>
            </w:tcBorders>
            <w:shd w:val="clear" w:color="auto" w:fill="FEF2F2"/>
            <w:tcMar>
              <w:top w:w="80" w:type="dxa"/>
              <w:left w:w="120" w:type="dxa"/>
              <w:bottom w:w="80" w:type="dxa"/>
              <w:right w:w="120" w:type="dxa"/>
            </w:tcMar>
            <w:vAlign w:val="center"/>
          </w:tcPr>
          <w:p w14:paraId="7C69CA24" w14:textId="77777777" w:rsidR="00952178" w:rsidRDefault="002F5948">
            <w:pPr>
              <w:spacing w:after="120"/>
              <w:jc w:val="center"/>
            </w:pPr>
            <w:r>
              <w:rPr>
                <w:color w:val="DC2626"/>
                <w:sz w:val="20"/>
                <w:szCs w:val="20"/>
              </w:rPr>
              <w:t>0/10</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017CB5D4" w14:textId="77777777" w:rsidR="00952178" w:rsidRDefault="002F5948">
            <w:pPr>
              <w:spacing w:after="120"/>
              <w:jc w:val="center"/>
            </w:pPr>
            <w:r>
              <w:rPr>
                <w:b/>
                <w:bCs/>
                <w:color w:val="16A34A"/>
                <w:sz w:val="20"/>
                <w:szCs w:val="20"/>
              </w:rPr>
              <w:t>9,0/10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58251D" w14:textId="77777777" w:rsidR="00952178" w:rsidRDefault="002F5948">
            <w:pPr>
              <w:spacing w:after="120"/>
              <w:jc w:val="center"/>
            </w:pPr>
            <w:r>
              <w:rPr>
                <w:b/>
                <w:bCs/>
                <w:color w:val="DC2626"/>
                <w:sz w:val="18"/>
                <w:szCs w:val="18"/>
              </w:rPr>
              <w:t>✗</w:t>
            </w:r>
            <w:r>
              <w:rPr>
                <w:b/>
                <w:bCs/>
                <w:color w:val="DC2626"/>
                <w:sz w:val="18"/>
                <w:szCs w:val="18"/>
              </w:rPr>
              <w:t xml:space="preserve"> Retard</w:t>
            </w:r>
          </w:p>
        </w:tc>
      </w:tr>
      <w:tr w:rsidR="00952178" w14:paraId="06A826C9"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55BD400B" w14:textId="77777777" w:rsidR="00952178" w:rsidRDefault="002F5948">
            <w:pPr>
              <w:spacing w:after="120"/>
            </w:pPr>
            <w:r>
              <w:rPr>
                <w:sz w:val="20"/>
                <w:szCs w:val="20"/>
              </w:rPr>
              <w:t>Ancrage français &amp; réglementaire</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584ED018" w14:textId="77777777" w:rsidR="00952178" w:rsidRDefault="002F5948">
            <w:pPr>
              <w:spacing w:after="120"/>
              <w:jc w:val="center"/>
            </w:pPr>
            <w:r>
              <w:rPr>
                <w:b/>
                <w:bCs/>
                <w:color w:val="16A34A"/>
                <w:sz w:val="20"/>
                <w:szCs w:val="20"/>
              </w:rPr>
              <w:t>8,5/10</w:t>
            </w:r>
          </w:p>
        </w:tc>
        <w:tc>
          <w:tcPr>
            <w:tcW w:w="21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62920A59" w14:textId="77777777" w:rsidR="00952178" w:rsidRDefault="002F5948">
            <w:pPr>
              <w:spacing w:after="120"/>
              <w:jc w:val="center"/>
            </w:pPr>
            <w:r>
              <w:rPr>
                <w:color w:val="6B7280"/>
                <w:sz w:val="20"/>
                <w:szCs w:val="20"/>
              </w:rPr>
              <w:t>4,0/10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A3EC2D" w14:textId="77777777" w:rsidR="00952178" w:rsidRDefault="002F5948">
            <w:pPr>
              <w:spacing w:after="120"/>
              <w:jc w:val="center"/>
            </w:pPr>
            <w:r>
              <w:rPr>
                <w:b/>
                <w:bCs/>
                <w:color w:val="16A34A"/>
                <w:sz w:val="18"/>
                <w:szCs w:val="18"/>
              </w:rPr>
              <w:t>✓</w:t>
            </w:r>
            <w:r>
              <w:rPr>
                <w:b/>
                <w:bCs/>
                <w:color w:val="16A34A"/>
                <w:sz w:val="18"/>
                <w:szCs w:val="18"/>
              </w:rPr>
              <w:t xml:space="preserve"> Maintex</w:t>
            </w:r>
          </w:p>
        </w:tc>
      </w:tr>
      <w:tr w:rsidR="00952178" w14:paraId="19D92E0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7BE4957A" w14:textId="77777777" w:rsidR="00952178" w:rsidRDefault="002F5948">
            <w:pPr>
              <w:spacing w:after="120"/>
            </w:pPr>
            <w:r>
              <w:rPr>
                <w:sz w:val="20"/>
                <w:szCs w:val="20"/>
              </w:rPr>
              <w:t>Réseau partenaires &amp; accompagnement</w:t>
            </w:r>
          </w:p>
        </w:tc>
        <w:tc>
          <w:tcPr>
            <w:tcW w:w="2100" w:type="dxa"/>
            <w:tcBorders>
              <w:top w:val="single" w:sz="4" w:space="0" w:color="CCCCCC"/>
              <w:left w:val="single" w:sz="4" w:space="0" w:color="CCCCCC"/>
              <w:bottom w:val="single" w:sz="4" w:space="0" w:color="CCCCCC"/>
              <w:right w:val="single" w:sz="4" w:space="0" w:color="CCCCCC"/>
            </w:tcBorders>
            <w:shd w:val="clear" w:color="auto" w:fill="F0FDF4"/>
            <w:tcMar>
              <w:top w:w="80" w:type="dxa"/>
              <w:left w:w="120" w:type="dxa"/>
              <w:bottom w:w="80" w:type="dxa"/>
              <w:right w:w="120" w:type="dxa"/>
            </w:tcMar>
            <w:vAlign w:val="center"/>
          </w:tcPr>
          <w:p w14:paraId="0B476CD3" w14:textId="77777777" w:rsidR="00952178" w:rsidRDefault="002F5948">
            <w:pPr>
              <w:spacing w:after="120"/>
              <w:jc w:val="center"/>
            </w:pPr>
            <w:r>
              <w:rPr>
                <w:b/>
                <w:bCs/>
                <w:color w:val="16A34A"/>
                <w:sz w:val="20"/>
                <w:szCs w:val="20"/>
              </w:rPr>
              <w:t>7,5/10</w:t>
            </w:r>
          </w:p>
        </w:tc>
        <w:tc>
          <w:tcPr>
            <w:tcW w:w="21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4E2685BC" w14:textId="77777777" w:rsidR="00952178" w:rsidRDefault="002F5948">
            <w:pPr>
              <w:spacing w:after="120"/>
              <w:jc w:val="center"/>
            </w:pPr>
            <w:r>
              <w:rPr>
                <w:color w:val="6B7280"/>
                <w:sz w:val="20"/>
                <w:szCs w:val="20"/>
              </w:rPr>
              <w:t>6,5/10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E56825" w14:textId="77777777" w:rsidR="00952178" w:rsidRDefault="002F5948">
            <w:pPr>
              <w:spacing w:after="120"/>
              <w:jc w:val="center"/>
            </w:pPr>
            <w:r>
              <w:rPr>
                <w:b/>
                <w:bCs/>
                <w:color w:val="16A34A"/>
                <w:sz w:val="18"/>
                <w:szCs w:val="18"/>
              </w:rPr>
              <w:t>✓</w:t>
            </w:r>
            <w:r>
              <w:rPr>
                <w:b/>
                <w:bCs/>
                <w:color w:val="16A34A"/>
                <w:sz w:val="18"/>
                <w:szCs w:val="18"/>
              </w:rPr>
              <w:t xml:space="preserve"> Maintex</w:t>
            </w:r>
          </w:p>
        </w:tc>
      </w:tr>
      <w:tr w:rsidR="00952178" w14:paraId="2BA01D7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1C2040"/>
            <w:tcMar>
              <w:top w:w="80" w:type="dxa"/>
              <w:left w:w="120" w:type="dxa"/>
              <w:bottom w:w="80" w:type="dxa"/>
              <w:right w:w="120" w:type="dxa"/>
            </w:tcMar>
            <w:vAlign w:val="center"/>
          </w:tcPr>
          <w:p w14:paraId="3BC7B389" w14:textId="77777777" w:rsidR="00952178" w:rsidRDefault="002F5948">
            <w:pPr>
              <w:spacing w:before="80" w:after="80"/>
            </w:pPr>
            <w:r>
              <w:rPr>
                <w:b/>
                <w:bCs/>
                <w:color w:val="FFFFFF"/>
              </w:rPr>
              <w:t>SCORE GLOBAL PONDÉRÉ</w:t>
            </w:r>
          </w:p>
        </w:tc>
        <w:tc>
          <w:tcPr>
            <w:tcW w:w="2100" w:type="dxa"/>
            <w:tcBorders>
              <w:top w:val="single" w:sz="4" w:space="0" w:color="CCCCCC"/>
              <w:left w:val="single" w:sz="4" w:space="0" w:color="CCCCCC"/>
              <w:bottom w:val="single" w:sz="4" w:space="0" w:color="CCCCCC"/>
              <w:right w:val="single" w:sz="4" w:space="0" w:color="CCCCCC"/>
            </w:tcBorders>
            <w:shd w:val="clear" w:color="auto" w:fill="1C2040"/>
            <w:tcMar>
              <w:top w:w="80" w:type="dxa"/>
              <w:left w:w="120" w:type="dxa"/>
              <w:bottom w:w="80" w:type="dxa"/>
              <w:right w:w="120" w:type="dxa"/>
            </w:tcMar>
            <w:vAlign w:val="center"/>
          </w:tcPr>
          <w:p w14:paraId="773F654F" w14:textId="77777777" w:rsidR="00952178" w:rsidRDefault="002F5948">
            <w:pPr>
              <w:spacing w:before="80" w:after="80"/>
              <w:jc w:val="center"/>
            </w:pPr>
            <w:r>
              <w:rPr>
                <w:b/>
                <w:bCs/>
                <w:color w:val="DC2626"/>
                <w:sz w:val="28"/>
                <w:szCs w:val="28"/>
              </w:rPr>
              <w:t>5,3/10</w:t>
            </w:r>
          </w:p>
        </w:tc>
        <w:tc>
          <w:tcPr>
            <w:tcW w:w="2100" w:type="dxa"/>
            <w:tcBorders>
              <w:top w:val="single" w:sz="4" w:space="0" w:color="CCCCCC"/>
              <w:left w:val="single" w:sz="4" w:space="0" w:color="CCCCCC"/>
              <w:bottom w:val="single" w:sz="4" w:space="0" w:color="CCCCCC"/>
              <w:right w:val="single" w:sz="4" w:space="0" w:color="CCCCCC"/>
            </w:tcBorders>
            <w:shd w:val="clear" w:color="auto" w:fill="1C2040"/>
            <w:tcMar>
              <w:top w:w="80" w:type="dxa"/>
              <w:left w:w="120" w:type="dxa"/>
              <w:bottom w:w="80" w:type="dxa"/>
              <w:right w:w="120" w:type="dxa"/>
            </w:tcMar>
            <w:vAlign w:val="center"/>
          </w:tcPr>
          <w:p w14:paraId="561E8008" w14:textId="77777777" w:rsidR="00952178" w:rsidRDefault="002F5948">
            <w:pPr>
              <w:spacing w:before="80" w:after="80"/>
              <w:jc w:val="center"/>
            </w:pPr>
            <w:r>
              <w:rPr>
                <w:b/>
                <w:bCs/>
                <w:color w:val="16A34A"/>
                <w:sz w:val="28"/>
                <w:szCs w:val="28"/>
              </w:rPr>
              <w:t>8,5/10</w:t>
            </w:r>
          </w:p>
        </w:tc>
        <w:tc>
          <w:tcPr>
            <w:tcW w:w="1238" w:type="dxa"/>
            <w:tcBorders>
              <w:top w:val="single" w:sz="4" w:space="0" w:color="CCCCCC"/>
              <w:left w:val="single" w:sz="4" w:space="0" w:color="CCCCCC"/>
              <w:bottom w:val="single" w:sz="4" w:space="0" w:color="CCCCCC"/>
              <w:right w:val="single" w:sz="4" w:space="0" w:color="CCCCCC"/>
            </w:tcBorders>
            <w:shd w:val="clear" w:color="auto" w:fill="1C2040"/>
            <w:tcMar>
              <w:top w:w="80" w:type="dxa"/>
              <w:left w:w="120" w:type="dxa"/>
              <w:bottom w:w="80" w:type="dxa"/>
              <w:right w:w="120" w:type="dxa"/>
            </w:tcMar>
            <w:vAlign w:val="center"/>
          </w:tcPr>
          <w:p w14:paraId="6B22A851" w14:textId="77777777" w:rsidR="00952178" w:rsidRDefault="002F5948">
            <w:pPr>
              <w:spacing w:before="80" w:after="80"/>
              <w:jc w:val="center"/>
            </w:pPr>
            <w:r>
              <w:rPr>
                <w:b/>
                <w:bCs/>
                <w:color w:val="D97706"/>
              </w:rPr>
              <w:t>Δ 3,2 pts</w:t>
            </w:r>
          </w:p>
        </w:tc>
      </w:tr>
    </w:tbl>
    <w:p w14:paraId="389749C1" w14:textId="77777777" w:rsidR="00952178" w:rsidRDefault="00952178">
      <w:pPr>
        <w:spacing w:after="320"/>
      </w:pPr>
    </w:p>
    <w:p w14:paraId="30C9AD75" w14:textId="77777777" w:rsidR="00116C92" w:rsidRDefault="00116C92">
      <w:pPr>
        <w:rPr>
          <w:b/>
          <w:bCs/>
          <w:color w:val="0D1160"/>
          <w:sz w:val="40"/>
          <w:szCs w:val="40"/>
        </w:rPr>
      </w:pPr>
      <w:r>
        <w:br w:type="page"/>
      </w:r>
    </w:p>
    <w:p w14:paraId="1EF53DB1" w14:textId="1D99CFE8" w:rsidR="00952178" w:rsidRDefault="002F5948">
      <w:pPr>
        <w:pStyle w:val="Titre1"/>
      </w:pPr>
      <w:r>
        <w:lastRenderedPageBreak/>
        <w:t>3. LES 8 INSUFFISANCES DE MAINTEX — ANALYSE DÉTAILLÉE</w:t>
      </w:r>
    </w:p>
    <w:p w14:paraId="414C7B34" w14:textId="77777777" w:rsidR="00952178" w:rsidRDefault="002F5948">
      <w:pPr>
        <w:spacing w:after="120"/>
      </w:pPr>
      <w:r>
        <w:rPr>
          <w:i/>
          <w:iCs/>
          <w:sz w:val="21"/>
          <w:szCs w:val="21"/>
        </w:rPr>
        <w:t>Chaque insuffisance est classée par niveau d'urgence : CRITIQUE (impact immédiat sur les ventes), MAJEURE (impact à 6-12 mois), IMPORTANTE (avantage concurrentiel long terme).</w:t>
      </w:r>
    </w:p>
    <w:p w14:paraId="2E1F53CE" w14:textId="77777777" w:rsidR="00952178" w:rsidRDefault="009521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78" w14:paraId="3B09C397" w14:textId="77777777">
        <w:tblPrEx>
          <w:tblCellMar>
            <w:top w:w="0" w:type="dxa"/>
            <w:bottom w:w="0" w:type="dxa"/>
          </w:tblCellMar>
        </w:tblPrEx>
        <w:tc>
          <w:tcPr>
            <w:tcW w:w="0" w:type="auto"/>
            <w:tcBorders>
              <w:top w:val="single" w:sz="12" w:space="0" w:color="DC2626"/>
              <w:left w:val="single" w:sz="12" w:space="0" w:color="DC2626"/>
              <w:bottom w:val="none" w:sz="0" w:space="0" w:color="FFFFFF"/>
              <w:right w:val="none" w:sz="0" w:space="0" w:color="FFFFFF"/>
            </w:tcBorders>
            <w:shd w:val="clear" w:color="auto" w:fill="FEF2F2"/>
            <w:tcMar>
              <w:top w:w="80" w:type="dxa"/>
              <w:left w:w="120" w:type="dxa"/>
              <w:bottom w:w="80" w:type="dxa"/>
              <w:right w:w="120" w:type="dxa"/>
            </w:tcMar>
            <w:vAlign w:val="center"/>
          </w:tcPr>
          <w:p w14:paraId="02DEDE7B" w14:textId="77777777" w:rsidR="00952178" w:rsidRDefault="002F5948">
            <w:pPr>
              <w:spacing w:before="60" w:after="60"/>
            </w:pPr>
            <w:r>
              <w:rPr>
                <w:b/>
                <w:bCs/>
                <w:color w:val="DC2626"/>
                <w:sz w:val="20"/>
                <w:szCs w:val="20"/>
              </w:rPr>
              <w:t>INSUFFISANCE N°</w:t>
            </w:r>
            <w:proofErr w:type="gramStart"/>
            <w:r>
              <w:rPr>
                <w:b/>
                <w:bCs/>
                <w:color w:val="DC2626"/>
                <w:sz w:val="20"/>
                <w:szCs w:val="20"/>
              </w:rPr>
              <w:t xml:space="preserve">1  </w:t>
            </w:r>
            <w:r>
              <w:rPr>
                <w:b/>
                <w:bCs/>
                <w:color w:val="DC2626"/>
                <w:sz w:val="18"/>
                <w:szCs w:val="18"/>
              </w:rPr>
              <w:t>[</w:t>
            </w:r>
            <w:proofErr w:type="gramEnd"/>
            <w:r>
              <w:rPr>
                <w:b/>
                <w:bCs/>
                <w:color w:val="DC2626"/>
                <w:sz w:val="18"/>
                <w:szCs w:val="18"/>
              </w:rPr>
              <w:t>CRITIQUE]</w:t>
            </w:r>
            <w:r>
              <w:rPr>
                <w:b/>
                <w:bCs/>
                <w:color w:val="0D1160"/>
                <w:sz w:val="24"/>
                <w:szCs w:val="24"/>
              </w:rPr>
              <w:t xml:space="preserve">   Absence totale de preuve sociale chiffrée</w:t>
            </w:r>
          </w:p>
        </w:tc>
      </w:tr>
      <w:tr w:rsidR="00952178" w14:paraId="63E82B1B" w14:textId="77777777">
        <w:tblPrEx>
          <w:tblCellMar>
            <w:top w:w="0" w:type="dxa"/>
            <w:bottom w:w="0" w:type="dxa"/>
          </w:tblCellMar>
        </w:tblPrEx>
        <w:tc>
          <w:tcPr>
            <w:tcW w:w="0" w:type="auto"/>
            <w:tcBorders>
              <w:top w:val="none" w:sz="0" w:space="0" w:color="FFFFFF"/>
              <w:left w:val="single" w:sz="12" w:space="0" w:color="DC2626"/>
              <w:bottom w:val="single" w:sz="6" w:space="0" w:color="DDDDDD"/>
              <w:right w:val="none" w:sz="0" w:space="0" w:color="FFFFFF"/>
            </w:tcBorders>
            <w:shd w:val="clear" w:color="auto" w:fill="FFFFFF"/>
            <w:tcMar>
              <w:top w:w="80" w:type="dxa"/>
              <w:left w:w="120" w:type="dxa"/>
              <w:bottom w:w="80" w:type="dxa"/>
              <w:right w:w="120" w:type="dxa"/>
            </w:tcMar>
            <w:vAlign w:val="center"/>
          </w:tcPr>
          <w:p w14:paraId="00A14676" w14:textId="77777777" w:rsidR="00952178" w:rsidRDefault="002F5948">
            <w:pPr>
              <w:spacing w:before="80" w:after="60"/>
            </w:pPr>
            <w:r>
              <w:rPr>
                <w:b/>
                <w:bCs/>
                <w:color w:val="2B30D4"/>
                <w:sz w:val="20"/>
                <w:szCs w:val="20"/>
              </w:rPr>
              <w:t>CONSTAT</w:t>
            </w:r>
          </w:p>
          <w:p w14:paraId="4618D5BD" w14:textId="77777777" w:rsidR="00952178" w:rsidRDefault="002F5948">
            <w:pPr>
              <w:spacing w:after="80"/>
            </w:pPr>
            <w:r>
              <w:rPr>
                <w:sz w:val="21"/>
                <w:szCs w:val="21"/>
              </w:rPr>
              <w:t>Le site maintex.fr ne présente aucun chiffre ROI client, aucun témoignage nommé, aucune étude de cas publiée. La section "Ils nous font confiance" affiche uniquement des logos — sans contexte, sans résu</w:t>
            </w:r>
            <w:r>
              <w:rPr>
                <w:sz w:val="21"/>
                <w:szCs w:val="21"/>
              </w:rPr>
              <w:t xml:space="preserve">ltats, sans histoires. </w:t>
            </w:r>
            <w:proofErr w:type="spellStart"/>
            <w:r>
              <w:rPr>
                <w:sz w:val="21"/>
                <w:szCs w:val="21"/>
              </w:rPr>
              <w:t>MaintainX</w:t>
            </w:r>
            <w:proofErr w:type="spellEnd"/>
            <w:r>
              <w:rPr>
                <w:sz w:val="21"/>
                <w:szCs w:val="21"/>
              </w:rPr>
              <w:t xml:space="preserve"> publie en permanence des chiffres précis (–32% pannes imprévues, +53% complétion OT), des témoignages vidéo d'entreprises mondiales (Duracell, Titan America, Dollar General), et des études de cas téléchargeables.</w:t>
            </w:r>
          </w:p>
          <w:p w14:paraId="41CC8855" w14:textId="77777777" w:rsidR="00952178" w:rsidRDefault="002F5948">
            <w:pPr>
              <w:spacing w:before="80" w:after="60"/>
            </w:pPr>
            <w:r>
              <w:rPr>
                <w:b/>
                <w:bCs/>
                <w:color w:val="DC2626"/>
                <w:sz w:val="20"/>
                <w:szCs w:val="20"/>
              </w:rPr>
              <w:t>IMPACT BUS</w:t>
            </w:r>
            <w:r>
              <w:rPr>
                <w:b/>
                <w:bCs/>
                <w:color w:val="DC2626"/>
                <w:sz w:val="20"/>
                <w:szCs w:val="20"/>
              </w:rPr>
              <w:t>INESS</w:t>
            </w:r>
          </w:p>
          <w:p w14:paraId="5E96ED8F" w14:textId="77777777" w:rsidR="00952178" w:rsidRDefault="002F5948">
            <w:pPr>
              <w:spacing w:after="80"/>
            </w:pPr>
            <w:r>
              <w:rPr>
                <w:i/>
                <w:iCs/>
                <w:sz w:val="21"/>
                <w:szCs w:val="21"/>
              </w:rPr>
              <w:t xml:space="preserve">Un acheteur B2B qui compare Maintex et </w:t>
            </w:r>
            <w:proofErr w:type="spellStart"/>
            <w:r>
              <w:rPr>
                <w:i/>
                <w:iCs/>
                <w:sz w:val="21"/>
                <w:szCs w:val="21"/>
              </w:rPr>
              <w:t>MaintainX</w:t>
            </w:r>
            <w:proofErr w:type="spellEnd"/>
            <w:r>
              <w:rPr>
                <w:i/>
                <w:iCs/>
                <w:sz w:val="21"/>
                <w:szCs w:val="21"/>
              </w:rPr>
              <w:t xml:space="preserve"> ne trouve aucune raison chiffrée de choisir Maintex. L'absence de preuve est perçue comme un manque de confiance en ses propres résultats. Perte directe de 30 à 40% des prospects qualifiés.</w:t>
            </w:r>
          </w:p>
          <w:p w14:paraId="5F246821" w14:textId="77777777" w:rsidR="00952178" w:rsidRDefault="002F5948">
            <w:pPr>
              <w:spacing w:before="80" w:after="60"/>
            </w:pPr>
            <w:r>
              <w:rPr>
                <w:b/>
                <w:bCs/>
                <w:color w:val="16A34A"/>
                <w:sz w:val="20"/>
                <w:szCs w:val="20"/>
              </w:rPr>
              <w:t>SOLUTIONS R</w:t>
            </w:r>
            <w:r>
              <w:rPr>
                <w:b/>
                <w:bCs/>
                <w:color w:val="16A34A"/>
                <w:sz w:val="20"/>
                <w:szCs w:val="20"/>
              </w:rPr>
              <w:t>ECOMMANDÉES</w:t>
            </w:r>
          </w:p>
          <w:p w14:paraId="12BBAA62" w14:textId="77777777" w:rsidR="00952178" w:rsidRDefault="002F5948">
            <w:pPr>
              <w:pStyle w:val="Paragraphedeliste"/>
              <w:numPr>
                <w:ilvl w:val="0"/>
                <w:numId w:val="2"/>
              </w:numPr>
              <w:spacing w:before="40" w:after="40"/>
              <w:ind w:left="360"/>
            </w:pPr>
            <w:r>
              <w:t>Collecter immédiatement 5 à 8 témoignages clients avec : nom, prénom, titre, entreprise, secteur, et 2-3 chiffres de résultats concrets (ex. : "–28% de coûts de maintenance en 6 mois")</w:t>
            </w:r>
          </w:p>
          <w:p w14:paraId="448436C3" w14:textId="77777777" w:rsidR="00952178" w:rsidRDefault="002F5948">
            <w:pPr>
              <w:pStyle w:val="Paragraphedeliste"/>
              <w:numPr>
                <w:ilvl w:val="0"/>
                <w:numId w:val="2"/>
              </w:numPr>
              <w:spacing w:before="40" w:after="40"/>
              <w:ind w:left="360"/>
            </w:pPr>
            <w:r>
              <w:t>Créer une page "Cas clients" avec mini-études de cas sectorielles téléc</w:t>
            </w:r>
            <w:r>
              <w:t>hargeables (1 page par secteur)</w:t>
            </w:r>
          </w:p>
          <w:p w14:paraId="1F35A36B" w14:textId="77777777" w:rsidR="00952178" w:rsidRDefault="002F5948">
            <w:pPr>
              <w:pStyle w:val="Paragraphedeliste"/>
              <w:numPr>
                <w:ilvl w:val="0"/>
                <w:numId w:val="2"/>
              </w:numPr>
              <w:spacing w:before="40" w:after="40"/>
              <w:ind w:left="360"/>
            </w:pPr>
            <w:r>
              <w:t xml:space="preserve">Afficher les chiffres agrégés en header et </w:t>
            </w:r>
            <w:proofErr w:type="spellStart"/>
            <w:r>
              <w:t>hero</w:t>
            </w:r>
            <w:proofErr w:type="spellEnd"/>
            <w:r>
              <w:t xml:space="preserve"> : "350+ clients · –34% coûts · 98% satisfaction"</w:t>
            </w:r>
          </w:p>
          <w:p w14:paraId="67CB0BC5" w14:textId="77777777" w:rsidR="00952178" w:rsidRDefault="002F5948">
            <w:pPr>
              <w:pStyle w:val="Paragraphedeliste"/>
              <w:numPr>
                <w:ilvl w:val="0"/>
                <w:numId w:val="2"/>
              </w:numPr>
              <w:spacing w:before="40" w:after="40"/>
              <w:ind w:left="360"/>
            </w:pPr>
            <w:r>
              <w:t>Filmer 2 témoignages vidéo courts (60-90 sec) de clients acceptant de témoigner — les intégrer en page d'accueil</w:t>
            </w:r>
          </w:p>
          <w:p w14:paraId="738F84D7" w14:textId="77777777" w:rsidR="00952178" w:rsidRDefault="002F5948">
            <w:pPr>
              <w:pStyle w:val="Paragraphedeliste"/>
              <w:numPr>
                <w:ilvl w:val="0"/>
                <w:numId w:val="2"/>
              </w:numPr>
              <w:spacing w:before="40" w:after="40"/>
              <w:ind w:left="360"/>
            </w:pPr>
            <w:r>
              <w:t>Ajouter un encadré ROI sur la page d'accueil : chiffres sourcés avec N= et secteur</w:t>
            </w:r>
          </w:p>
        </w:tc>
      </w:tr>
    </w:tbl>
    <w:p w14:paraId="5CCAA684" w14:textId="77777777" w:rsidR="00952178" w:rsidRDefault="009521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78" w14:paraId="1EF237CB" w14:textId="77777777">
        <w:tblPrEx>
          <w:tblCellMar>
            <w:top w:w="0" w:type="dxa"/>
            <w:bottom w:w="0" w:type="dxa"/>
          </w:tblCellMar>
        </w:tblPrEx>
        <w:tc>
          <w:tcPr>
            <w:tcW w:w="0" w:type="auto"/>
            <w:tcBorders>
              <w:top w:val="single" w:sz="12" w:space="0" w:color="DC2626"/>
              <w:left w:val="single" w:sz="12" w:space="0" w:color="DC2626"/>
              <w:bottom w:val="none" w:sz="0" w:space="0" w:color="FFFFFF"/>
              <w:right w:val="none" w:sz="0" w:space="0" w:color="FFFFFF"/>
            </w:tcBorders>
            <w:shd w:val="clear" w:color="auto" w:fill="FEF2F2"/>
            <w:tcMar>
              <w:top w:w="80" w:type="dxa"/>
              <w:left w:w="120" w:type="dxa"/>
              <w:bottom w:w="80" w:type="dxa"/>
              <w:right w:w="120" w:type="dxa"/>
            </w:tcMar>
            <w:vAlign w:val="center"/>
          </w:tcPr>
          <w:p w14:paraId="6562EB85" w14:textId="77777777" w:rsidR="00952178" w:rsidRDefault="002F5948">
            <w:pPr>
              <w:spacing w:before="60" w:after="60"/>
            </w:pPr>
            <w:r>
              <w:rPr>
                <w:b/>
                <w:bCs/>
                <w:color w:val="DC2626"/>
                <w:sz w:val="20"/>
                <w:szCs w:val="20"/>
              </w:rPr>
              <w:t>INSUFFISANCE N°</w:t>
            </w:r>
            <w:proofErr w:type="gramStart"/>
            <w:r>
              <w:rPr>
                <w:b/>
                <w:bCs/>
                <w:color w:val="DC2626"/>
                <w:sz w:val="20"/>
                <w:szCs w:val="20"/>
              </w:rPr>
              <w:t xml:space="preserve">2  </w:t>
            </w:r>
            <w:r>
              <w:rPr>
                <w:b/>
                <w:bCs/>
                <w:color w:val="DC2626"/>
                <w:sz w:val="18"/>
                <w:szCs w:val="18"/>
              </w:rPr>
              <w:t>[</w:t>
            </w:r>
            <w:proofErr w:type="gramEnd"/>
            <w:r>
              <w:rPr>
                <w:b/>
                <w:bCs/>
                <w:color w:val="DC2626"/>
                <w:sz w:val="18"/>
                <w:szCs w:val="18"/>
              </w:rPr>
              <w:t>CRITIQUE]</w:t>
            </w:r>
            <w:r>
              <w:rPr>
                <w:b/>
                <w:bCs/>
                <w:color w:val="0D1160"/>
                <w:sz w:val="24"/>
                <w:szCs w:val="24"/>
              </w:rPr>
              <w:t xml:space="preserve">   Opacité tarifaire totale — </w:t>
            </w:r>
            <w:r>
              <w:rPr>
                <w:b/>
                <w:bCs/>
                <w:color w:val="0D1160"/>
                <w:sz w:val="24"/>
                <w:szCs w:val="24"/>
              </w:rPr>
              <w:t>frein majeur à la conversion</w:t>
            </w:r>
          </w:p>
        </w:tc>
      </w:tr>
      <w:tr w:rsidR="00952178" w14:paraId="00E3F892" w14:textId="77777777">
        <w:tblPrEx>
          <w:tblCellMar>
            <w:top w:w="0" w:type="dxa"/>
            <w:bottom w:w="0" w:type="dxa"/>
          </w:tblCellMar>
        </w:tblPrEx>
        <w:tc>
          <w:tcPr>
            <w:tcW w:w="0" w:type="auto"/>
            <w:tcBorders>
              <w:top w:val="none" w:sz="0" w:space="0" w:color="FFFFFF"/>
              <w:left w:val="single" w:sz="12" w:space="0" w:color="DC2626"/>
              <w:bottom w:val="single" w:sz="6" w:space="0" w:color="DDDDDD"/>
              <w:right w:val="none" w:sz="0" w:space="0" w:color="FFFFFF"/>
            </w:tcBorders>
            <w:shd w:val="clear" w:color="auto" w:fill="FFFFFF"/>
            <w:tcMar>
              <w:top w:w="80" w:type="dxa"/>
              <w:left w:w="120" w:type="dxa"/>
              <w:bottom w:w="80" w:type="dxa"/>
              <w:right w:w="120" w:type="dxa"/>
            </w:tcMar>
            <w:vAlign w:val="center"/>
          </w:tcPr>
          <w:p w14:paraId="4D531E7E" w14:textId="77777777" w:rsidR="00952178" w:rsidRDefault="002F5948">
            <w:pPr>
              <w:spacing w:before="80" w:after="60"/>
            </w:pPr>
            <w:r>
              <w:rPr>
                <w:b/>
                <w:bCs/>
                <w:color w:val="2B30D4"/>
                <w:sz w:val="20"/>
                <w:szCs w:val="20"/>
              </w:rPr>
              <w:t>CONSTAT</w:t>
            </w:r>
          </w:p>
          <w:p w14:paraId="08C5A703" w14:textId="77777777" w:rsidR="00952178" w:rsidRDefault="002F5948">
            <w:pPr>
              <w:spacing w:after="80"/>
            </w:pPr>
            <w:r>
              <w:rPr>
                <w:sz w:val="21"/>
                <w:szCs w:val="21"/>
              </w:rPr>
              <w:t xml:space="preserve">Maintex ne publie aucun prix, aucune grille tarifaire, aucune indication de fourchette. Tout passe par "contactez-nous". </w:t>
            </w:r>
            <w:proofErr w:type="spellStart"/>
            <w:r>
              <w:rPr>
                <w:sz w:val="21"/>
                <w:szCs w:val="21"/>
              </w:rPr>
              <w:t>MaintainX</w:t>
            </w:r>
            <w:proofErr w:type="spellEnd"/>
            <w:r>
              <w:rPr>
                <w:sz w:val="21"/>
                <w:szCs w:val="21"/>
              </w:rPr>
              <w:t xml:space="preserve"> propose un plan gratuit à vie (Basic), un plan Essential à 16$/utilisateur/mois, et un plan Premium visible et comparable. Le</w:t>
            </w:r>
            <w:r>
              <w:rPr>
                <w:sz w:val="21"/>
                <w:szCs w:val="21"/>
              </w:rPr>
              <w:t>s acheteurs PME français évaluent plusieurs solutions simultanément — sans prix visible, Maintex est systématiquement mis de côté au profit des concurrents qui affichent clairement leurs tarifs.</w:t>
            </w:r>
          </w:p>
          <w:p w14:paraId="21A4CC66" w14:textId="77777777" w:rsidR="00952178" w:rsidRDefault="002F5948">
            <w:pPr>
              <w:spacing w:before="80" w:after="60"/>
            </w:pPr>
            <w:r>
              <w:rPr>
                <w:b/>
                <w:bCs/>
                <w:color w:val="DC2626"/>
                <w:sz w:val="20"/>
                <w:szCs w:val="20"/>
              </w:rPr>
              <w:t>IMPACT BUSINESS</w:t>
            </w:r>
          </w:p>
          <w:p w14:paraId="4A422245" w14:textId="77777777" w:rsidR="00952178" w:rsidRDefault="002F5948">
            <w:pPr>
              <w:spacing w:after="80"/>
            </w:pPr>
            <w:r>
              <w:rPr>
                <w:i/>
                <w:iCs/>
                <w:sz w:val="21"/>
                <w:szCs w:val="21"/>
              </w:rPr>
              <w:t xml:space="preserve">Les PME (principal segment cible de Maintex) </w:t>
            </w:r>
            <w:r>
              <w:rPr>
                <w:i/>
                <w:iCs/>
                <w:sz w:val="21"/>
                <w:szCs w:val="21"/>
              </w:rPr>
              <w:t>sont particulièrement sensibles à la transparence tarifaire. L'absence de prix génère une anxiété d'achat qui élimine Maintex de nombreux cycles d'évaluation avant même le premier contact commercial. Perte estimée : 40-60% des prospects PME qui abandonnent</w:t>
            </w:r>
            <w:r>
              <w:rPr>
                <w:i/>
                <w:iCs/>
                <w:sz w:val="21"/>
                <w:szCs w:val="21"/>
              </w:rPr>
              <w:t xml:space="preserve"> sans demander de devis.</w:t>
            </w:r>
          </w:p>
          <w:p w14:paraId="66299A44" w14:textId="77777777" w:rsidR="00952178" w:rsidRDefault="002F5948">
            <w:pPr>
              <w:spacing w:before="80" w:after="60"/>
            </w:pPr>
            <w:r>
              <w:rPr>
                <w:b/>
                <w:bCs/>
                <w:color w:val="16A34A"/>
                <w:sz w:val="20"/>
                <w:szCs w:val="20"/>
              </w:rPr>
              <w:t>SOLUTIONS RECOMMANDÉES</w:t>
            </w:r>
          </w:p>
          <w:p w14:paraId="650FFD70" w14:textId="77777777" w:rsidR="00952178" w:rsidRDefault="002F5948">
            <w:pPr>
              <w:pStyle w:val="Paragraphedeliste"/>
              <w:numPr>
                <w:ilvl w:val="0"/>
                <w:numId w:val="2"/>
              </w:numPr>
              <w:spacing w:before="40" w:after="40"/>
              <w:ind w:left="360"/>
            </w:pPr>
            <w:r>
              <w:t>Publier au minimum 3 plans tarifaires avec fourchettes de prix indicatives (ex. : "à partir de 49€/mois")</w:t>
            </w:r>
          </w:p>
          <w:p w14:paraId="317AB09E" w14:textId="77777777" w:rsidR="00952178" w:rsidRDefault="002F5948">
            <w:pPr>
              <w:pStyle w:val="Paragraphedeliste"/>
              <w:numPr>
                <w:ilvl w:val="0"/>
                <w:numId w:val="2"/>
              </w:numPr>
              <w:spacing w:before="40" w:after="40"/>
              <w:ind w:left="360"/>
            </w:pPr>
            <w:r>
              <w:lastRenderedPageBreak/>
              <w:t>Créer un plan "Starter" entrée de gamme visible et accessible sans contact commercial</w:t>
            </w:r>
          </w:p>
          <w:p w14:paraId="4AD66BB3" w14:textId="77777777" w:rsidR="00952178" w:rsidRDefault="002F5948">
            <w:pPr>
              <w:pStyle w:val="Paragraphedeliste"/>
              <w:numPr>
                <w:ilvl w:val="0"/>
                <w:numId w:val="2"/>
              </w:numPr>
              <w:spacing w:before="40" w:after="40"/>
              <w:ind w:left="360"/>
            </w:pPr>
            <w:r>
              <w:t>Proposer un essa</w:t>
            </w:r>
            <w:r>
              <w:t>i gratuit de 14 ou 30 jours — supprimer toute friction initiale</w:t>
            </w:r>
          </w:p>
          <w:p w14:paraId="1EEE84C0" w14:textId="77777777" w:rsidR="00952178" w:rsidRDefault="002F5948">
            <w:pPr>
              <w:pStyle w:val="Paragraphedeliste"/>
              <w:numPr>
                <w:ilvl w:val="0"/>
                <w:numId w:val="2"/>
              </w:numPr>
              <w:spacing w:before="40" w:after="40"/>
              <w:ind w:left="360"/>
            </w:pPr>
            <w:r>
              <w:t>Ajouter une page Tarifs avec tableau comparatif des fonctionnalités par plan</w:t>
            </w:r>
          </w:p>
          <w:p w14:paraId="3F67819B" w14:textId="77777777" w:rsidR="00952178" w:rsidRDefault="002F5948">
            <w:pPr>
              <w:pStyle w:val="Paragraphedeliste"/>
              <w:numPr>
                <w:ilvl w:val="0"/>
                <w:numId w:val="2"/>
              </w:numPr>
              <w:spacing w:before="40" w:after="40"/>
              <w:ind w:left="360"/>
            </w:pPr>
            <w:r>
              <w:t>Option alternative : proposer un "calculateur de ROI" en ligne pour justifier l'investissement sans révéler les pri</w:t>
            </w:r>
            <w:r>
              <w:t>x</w:t>
            </w:r>
          </w:p>
        </w:tc>
      </w:tr>
    </w:tbl>
    <w:p w14:paraId="44C3A3AC" w14:textId="77777777" w:rsidR="00952178" w:rsidRDefault="009521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78" w14:paraId="3FDBB0E1" w14:textId="77777777">
        <w:tblPrEx>
          <w:tblCellMar>
            <w:top w:w="0" w:type="dxa"/>
            <w:bottom w:w="0" w:type="dxa"/>
          </w:tblCellMar>
        </w:tblPrEx>
        <w:tc>
          <w:tcPr>
            <w:tcW w:w="0" w:type="auto"/>
            <w:tcBorders>
              <w:top w:val="single" w:sz="12" w:space="0" w:color="DC2626"/>
              <w:left w:val="single" w:sz="12" w:space="0" w:color="DC2626"/>
              <w:bottom w:val="none" w:sz="0" w:space="0" w:color="FFFFFF"/>
              <w:right w:val="none" w:sz="0" w:space="0" w:color="FFFFFF"/>
            </w:tcBorders>
            <w:shd w:val="clear" w:color="auto" w:fill="FEF2F2"/>
            <w:tcMar>
              <w:top w:w="80" w:type="dxa"/>
              <w:left w:w="120" w:type="dxa"/>
              <w:bottom w:w="80" w:type="dxa"/>
              <w:right w:w="120" w:type="dxa"/>
            </w:tcMar>
            <w:vAlign w:val="center"/>
          </w:tcPr>
          <w:p w14:paraId="206AE4E4" w14:textId="77777777" w:rsidR="00952178" w:rsidRDefault="002F5948">
            <w:pPr>
              <w:spacing w:before="60" w:after="60"/>
            </w:pPr>
            <w:r>
              <w:rPr>
                <w:b/>
                <w:bCs/>
                <w:color w:val="DC2626"/>
                <w:sz w:val="20"/>
                <w:szCs w:val="20"/>
              </w:rPr>
              <w:t>INSUFFISANCE N°</w:t>
            </w:r>
            <w:proofErr w:type="gramStart"/>
            <w:r>
              <w:rPr>
                <w:b/>
                <w:bCs/>
                <w:color w:val="DC2626"/>
                <w:sz w:val="20"/>
                <w:szCs w:val="20"/>
              </w:rPr>
              <w:t xml:space="preserve">3  </w:t>
            </w:r>
            <w:r>
              <w:rPr>
                <w:b/>
                <w:bCs/>
                <w:color w:val="DC2626"/>
                <w:sz w:val="18"/>
                <w:szCs w:val="18"/>
              </w:rPr>
              <w:t>[</w:t>
            </w:r>
            <w:proofErr w:type="gramEnd"/>
            <w:r>
              <w:rPr>
                <w:b/>
                <w:bCs/>
                <w:color w:val="DC2626"/>
                <w:sz w:val="18"/>
                <w:szCs w:val="18"/>
              </w:rPr>
              <w:t>CRITIQUE]</w:t>
            </w:r>
            <w:r>
              <w:rPr>
                <w:b/>
                <w:bCs/>
                <w:color w:val="0D1160"/>
                <w:sz w:val="24"/>
                <w:szCs w:val="24"/>
              </w:rPr>
              <w:t xml:space="preserve">   Absence d'Intelligence Artificielle — retard technologique visible</w:t>
            </w:r>
          </w:p>
        </w:tc>
      </w:tr>
      <w:tr w:rsidR="00952178" w14:paraId="60EB3C1D" w14:textId="77777777">
        <w:tblPrEx>
          <w:tblCellMar>
            <w:top w:w="0" w:type="dxa"/>
            <w:bottom w:w="0" w:type="dxa"/>
          </w:tblCellMar>
        </w:tblPrEx>
        <w:tc>
          <w:tcPr>
            <w:tcW w:w="0" w:type="auto"/>
            <w:tcBorders>
              <w:top w:val="none" w:sz="0" w:space="0" w:color="FFFFFF"/>
              <w:left w:val="single" w:sz="12" w:space="0" w:color="DC2626"/>
              <w:bottom w:val="single" w:sz="6" w:space="0" w:color="DDDDDD"/>
              <w:right w:val="none" w:sz="0" w:space="0" w:color="FFFFFF"/>
            </w:tcBorders>
            <w:shd w:val="clear" w:color="auto" w:fill="FFFFFF"/>
            <w:tcMar>
              <w:top w:w="80" w:type="dxa"/>
              <w:left w:w="120" w:type="dxa"/>
              <w:bottom w:w="80" w:type="dxa"/>
              <w:right w:w="120" w:type="dxa"/>
            </w:tcMar>
            <w:vAlign w:val="center"/>
          </w:tcPr>
          <w:p w14:paraId="6A1D8E76" w14:textId="77777777" w:rsidR="00952178" w:rsidRDefault="002F5948">
            <w:pPr>
              <w:spacing w:before="80" w:after="60"/>
            </w:pPr>
            <w:r>
              <w:rPr>
                <w:b/>
                <w:bCs/>
                <w:color w:val="2B30D4"/>
                <w:sz w:val="20"/>
                <w:szCs w:val="20"/>
              </w:rPr>
              <w:t>CONSTAT</w:t>
            </w:r>
          </w:p>
          <w:p w14:paraId="0AEF4632" w14:textId="77777777" w:rsidR="00952178" w:rsidRDefault="002F5948">
            <w:pPr>
              <w:spacing w:after="80"/>
            </w:pPr>
            <w:proofErr w:type="spellStart"/>
            <w:r>
              <w:rPr>
                <w:sz w:val="21"/>
                <w:szCs w:val="21"/>
              </w:rPr>
              <w:t>MaintainX</w:t>
            </w:r>
            <w:proofErr w:type="spellEnd"/>
            <w:r>
              <w:rPr>
                <w:sz w:val="21"/>
                <w:szCs w:val="21"/>
              </w:rPr>
              <w:t xml:space="preserve"> a intégré l'IA au cœur de son produit : génération automatique de SOP (procédures d'exploitation standard) par IA, détection d'anomalies sur les équipements, suggestions contextuelles en temps réel lors de l'exécution des OT, transcription vocale</w:t>
            </w:r>
            <w:r>
              <w:rPr>
                <w:sz w:val="21"/>
                <w:szCs w:val="21"/>
              </w:rPr>
              <w:t xml:space="preserve"> pour alimenter les OT, et prédiction de besoins en pièces. Ce positionnement "IA-first" est mis en avant sur toute la communication marketing. Maintex ne mentionne nulle part l'intelligence artificielle sur son site.</w:t>
            </w:r>
          </w:p>
          <w:p w14:paraId="1864B346" w14:textId="77777777" w:rsidR="00952178" w:rsidRDefault="002F5948">
            <w:pPr>
              <w:spacing w:before="80" w:after="60"/>
            </w:pPr>
            <w:r>
              <w:rPr>
                <w:b/>
                <w:bCs/>
                <w:color w:val="DC2626"/>
                <w:sz w:val="20"/>
                <w:szCs w:val="20"/>
              </w:rPr>
              <w:t>IMPACT BUSINESS</w:t>
            </w:r>
          </w:p>
          <w:p w14:paraId="6A3E465D" w14:textId="77777777" w:rsidR="00952178" w:rsidRDefault="002F5948">
            <w:pPr>
              <w:spacing w:after="80"/>
            </w:pPr>
            <w:r>
              <w:rPr>
                <w:i/>
                <w:iCs/>
                <w:sz w:val="21"/>
                <w:szCs w:val="21"/>
              </w:rPr>
              <w:t>En 2026, un acheteur p</w:t>
            </w:r>
            <w:r>
              <w:rPr>
                <w:i/>
                <w:iCs/>
                <w:sz w:val="21"/>
                <w:szCs w:val="21"/>
              </w:rPr>
              <w:t xml:space="preserve">rofessionnel qui évalue une GMAO s'attend à trouver au moins une roadmap IA. L'absence totale de ce sujet positionne Maintex comme un produit technologiquement en retard, même si ses fonctionnalités </w:t>
            </w:r>
            <w:proofErr w:type="spellStart"/>
            <w:r>
              <w:rPr>
                <w:i/>
                <w:iCs/>
                <w:sz w:val="21"/>
                <w:szCs w:val="21"/>
              </w:rPr>
              <w:t>core</w:t>
            </w:r>
            <w:proofErr w:type="spellEnd"/>
            <w:r>
              <w:rPr>
                <w:i/>
                <w:iCs/>
                <w:sz w:val="21"/>
                <w:szCs w:val="21"/>
              </w:rPr>
              <w:t xml:space="preserve"> sont solides. Risque d'exclusion directe des appels </w:t>
            </w:r>
            <w:r>
              <w:rPr>
                <w:i/>
                <w:iCs/>
                <w:sz w:val="21"/>
                <w:szCs w:val="21"/>
              </w:rPr>
              <w:t>d'offres qui incluent un critère "innovation technologique".</w:t>
            </w:r>
          </w:p>
          <w:p w14:paraId="721E57FE" w14:textId="77777777" w:rsidR="00952178" w:rsidRDefault="002F5948">
            <w:pPr>
              <w:spacing w:before="80" w:after="60"/>
            </w:pPr>
            <w:r>
              <w:rPr>
                <w:b/>
                <w:bCs/>
                <w:color w:val="16A34A"/>
                <w:sz w:val="20"/>
                <w:szCs w:val="20"/>
              </w:rPr>
              <w:t>SOLUTIONS RECOMMANDÉES</w:t>
            </w:r>
          </w:p>
          <w:p w14:paraId="11228EEE" w14:textId="77777777" w:rsidR="00952178" w:rsidRDefault="002F5948">
            <w:pPr>
              <w:pStyle w:val="Paragraphedeliste"/>
              <w:numPr>
                <w:ilvl w:val="0"/>
                <w:numId w:val="2"/>
              </w:numPr>
              <w:spacing w:before="40" w:after="40"/>
              <w:ind w:left="360"/>
            </w:pPr>
            <w:r>
              <w:t>À court terme (0-3 mois) : communiquer sur la roadmap IA — même un "Maintex IA — en cours de développement" est meilleur que le silence</w:t>
            </w:r>
          </w:p>
          <w:p w14:paraId="75D20A6A" w14:textId="77777777" w:rsidR="00952178" w:rsidRDefault="002F5948">
            <w:pPr>
              <w:pStyle w:val="Paragraphedeliste"/>
              <w:numPr>
                <w:ilvl w:val="0"/>
                <w:numId w:val="2"/>
              </w:numPr>
              <w:spacing w:before="40" w:after="40"/>
              <w:ind w:left="360"/>
            </w:pPr>
            <w:r>
              <w:t>À moyen terme (6-12 mois) : intégrer</w:t>
            </w:r>
            <w:r>
              <w:t xml:space="preserve"> une première fonctionnalité IA visible — assistant de création de plans de maintenance, suggestions de fréquence préventive basées sur l'historique</w:t>
            </w:r>
          </w:p>
          <w:p w14:paraId="15E66911" w14:textId="77777777" w:rsidR="00952178" w:rsidRDefault="002F5948">
            <w:pPr>
              <w:pStyle w:val="Paragraphedeliste"/>
              <w:numPr>
                <w:ilvl w:val="0"/>
                <w:numId w:val="2"/>
              </w:numPr>
              <w:spacing w:before="40" w:after="40"/>
              <w:ind w:left="360"/>
            </w:pPr>
            <w:r>
              <w:t>À long terme (12-24 mois) : maintenance prédictive basée sur les données d'utilisation, intégration IoT/cap</w:t>
            </w:r>
            <w:r>
              <w:t>teurs</w:t>
            </w:r>
          </w:p>
          <w:p w14:paraId="43595BA9" w14:textId="77777777" w:rsidR="00952178" w:rsidRDefault="002F5948">
            <w:pPr>
              <w:pStyle w:val="Paragraphedeliste"/>
              <w:numPr>
                <w:ilvl w:val="0"/>
                <w:numId w:val="2"/>
              </w:numPr>
              <w:spacing w:before="40" w:after="40"/>
              <w:ind w:left="360"/>
            </w:pPr>
            <w:r>
              <w:t xml:space="preserve">Partner avec un fournisseur IA (ex. : </w:t>
            </w:r>
            <w:proofErr w:type="spellStart"/>
            <w:r>
              <w:t>OpenAI</w:t>
            </w:r>
            <w:proofErr w:type="spellEnd"/>
            <w:r>
              <w:t xml:space="preserve"> API, Mistral) pour accélérer le développement sans repartir de zéro</w:t>
            </w:r>
          </w:p>
          <w:p w14:paraId="561E3BDC" w14:textId="77777777" w:rsidR="00952178" w:rsidRDefault="002F5948">
            <w:pPr>
              <w:pStyle w:val="Paragraphedeliste"/>
              <w:numPr>
                <w:ilvl w:val="0"/>
                <w:numId w:val="2"/>
              </w:numPr>
              <w:spacing w:before="40" w:after="40"/>
              <w:ind w:left="360"/>
            </w:pPr>
            <w:r>
              <w:t>Communiquer sur les données collectées depuis X années comme "avantage" pour l'entraînement de modèles IA propres</w:t>
            </w:r>
          </w:p>
        </w:tc>
      </w:tr>
    </w:tbl>
    <w:p w14:paraId="3B6E1288" w14:textId="77777777" w:rsidR="00952178" w:rsidRDefault="009521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78" w14:paraId="3D9B6AD6" w14:textId="77777777">
        <w:tblPrEx>
          <w:tblCellMar>
            <w:top w:w="0" w:type="dxa"/>
            <w:bottom w:w="0" w:type="dxa"/>
          </w:tblCellMar>
        </w:tblPrEx>
        <w:tc>
          <w:tcPr>
            <w:tcW w:w="0" w:type="auto"/>
            <w:tcBorders>
              <w:top w:val="single" w:sz="12" w:space="0" w:color="F97316"/>
              <w:left w:val="single" w:sz="12" w:space="0" w:color="F97316"/>
              <w:bottom w:val="none" w:sz="0" w:space="0" w:color="FFFFFF"/>
              <w:right w:val="none" w:sz="0" w:space="0" w:color="FFFFFF"/>
            </w:tcBorders>
            <w:shd w:val="clear" w:color="auto" w:fill="FFF7ED"/>
            <w:tcMar>
              <w:top w:w="80" w:type="dxa"/>
              <w:left w:w="120" w:type="dxa"/>
              <w:bottom w:w="80" w:type="dxa"/>
              <w:right w:w="120" w:type="dxa"/>
            </w:tcMar>
            <w:vAlign w:val="center"/>
          </w:tcPr>
          <w:p w14:paraId="08C9B7C3" w14:textId="77777777" w:rsidR="00952178" w:rsidRDefault="002F5948">
            <w:pPr>
              <w:spacing w:before="60" w:after="60"/>
            </w:pPr>
            <w:r>
              <w:rPr>
                <w:b/>
                <w:bCs/>
                <w:color w:val="F97316"/>
                <w:sz w:val="20"/>
                <w:szCs w:val="20"/>
              </w:rPr>
              <w:t>INSUFFISANCE N°</w:t>
            </w:r>
            <w:proofErr w:type="gramStart"/>
            <w:r>
              <w:rPr>
                <w:b/>
                <w:bCs/>
                <w:color w:val="F97316"/>
                <w:sz w:val="20"/>
                <w:szCs w:val="20"/>
              </w:rPr>
              <w:t xml:space="preserve">4  </w:t>
            </w:r>
            <w:r>
              <w:rPr>
                <w:b/>
                <w:bCs/>
                <w:color w:val="F97316"/>
                <w:sz w:val="18"/>
                <w:szCs w:val="18"/>
              </w:rPr>
              <w:t>[</w:t>
            </w:r>
            <w:proofErr w:type="gramEnd"/>
            <w:r>
              <w:rPr>
                <w:b/>
                <w:bCs/>
                <w:color w:val="F97316"/>
                <w:sz w:val="18"/>
                <w:szCs w:val="18"/>
              </w:rPr>
              <w:t>MAJEURE]</w:t>
            </w:r>
            <w:r>
              <w:rPr>
                <w:b/>
                <w:bCs/>
                <w:color w:val="0D1160"/>
                <w:sz w:val="24"/>
                <w:szCs w:val="24"/>
              </w:rPr>
              <w:t xml:space="preserve">   Design et UX datés — décalage perçu avec la maturité produit</w:t>
            </w:r>
          </w:p>
        </w:tc>
      </w:tr>
      <w:tr w:rsidR="00952178" w14:paraId="34C89F3F" w14:textId="77777777">
        <w:tblPrEx>
          <w:tblCellMar>
            <w:top w:w="0" w:type="dxa"/>
            <w:bottom w:w="0" w:type="dxa"/>
          </w:tblCellMar>
        </w:tblPrEx>
        <w:tc>
          <w:tcPr>
            <w:tcW w:w="0" w:type="auto"/>
            <w:tcBorders>
              <w:top w:val="none" w:sz="0" w:space="0" w:color="FFFFFF"/>
              <w:left w:val="single" w:sz="12" w:space="0" w:color="F97316"/>
              <w:bottom w:val="single" w:sz="6" w:space="0" w:color="DDDDDD"/>
              <w:right w:val="none" w:sz="0" w:space="0" w:color="FFFFFF"/>
            </w:tcBorders>
            <w:shd w:val="clear" w:color="auto" w:fill="FFFFFF"/>
            <w:tcMar>
              <w:top w:w="80" w:type="dxa"/>
              <w:left w:w="120" w:type="dxa"/>
              <w:bottom w:w="80" w:type="dxa"/>
              <w:right w:w="120" w:type="dxa"/>
            </w:tcMar>
            <w:vAlign w:val="center"/>
          </w:tcPr>
          <w:p w14:paraId="0E5E7A06" w14:textId="77777777" w:rsidR="00952178" w:rsidRDefault="002F5948">
            <w:pPr>
              <w:spacing w:before="80" w:after="60"/>
            </w:pPr>
            <w:r>
              <w:rPr>
                <w:b/>
                <w:bCs/>
                <w:color w:val="2B30D4"/>
                <w:sz w:val="20"/>
                <w:szCs w:val="20"/>
              </w:rPr>
              <w:t>CONSTAT</w:t>
            </w:r>
          </w:p>
          <w:p w14:paraId="597BE955" w14:textId="77777777" w:rsidR="00952178" w:rsidRDefault="002F5948">
            <w:pPr>
              <w:spacing w:after="80"/>
            </w:pPr>
            <w:r>
              <w:rPr>
                <w:sz w:val="21"/>
                <w:szCs w:val="21"/>
              </w:rPr>
              <w:t xml:space="preserve">Le site maintex.fr présente un design institutionnel classique des années 2018-2020 : typographie générique, pas d'animations, pas de micro-interactions, sections statiques, </w:t>
            </w:r>
            <w:proofErr w:type="spellStart"/>
            <w:r>
              <w:rPr>
                <w:sz w:val="21"/>
                <w:szCs w:val="21"/>
              </w:rPr>
              <w:t>hero</w:t>
            </w:r>
            <w:proofErr w:type="spellEnd"/>
            <w:r>
              <w:rPr>
                <w:sz w:val="21"/>
                <w:szCs w:val="21"/>
              </w:rPr>
              <w:t xml:space="preserve"> sans dynamisme, pas de visuels produit percutants (l'interface réelle n'est p</w:t>
            </w:r>
            <w:r>
              <w:rPr>
                <w:sz w:val="21"/>
                <w:szCs w:val="21"/>
              </w:rPr>
              <w:t xml:space="preserve">as montrée de façon impactante). </w:t>
            </w:r>
            <w:proofErr w:type="spellStart"/>
            <w:r>
              <w:rPr>
                <w:sz w:val="21"/>
                <w:szCs w:val="21"/>
              </w:rPr>
              <w:t>MaintainX</w:t>
            </w:r>
            <w:proofErr w:type="spellEnd"/>
            <w:r>
              <w:rPr>
                <w:sz w:val="21"/>
                <w:szCs w:val="21"/>
              </w:rPr>
              <w:t xml:space="preserve"> utilise un design SaaS premium avec animations d'entrée, grilles asymétriques, typographie imposante, visuels </w:t>
            </w:r>
            <w:proofErr w:type="spellStart"/>
            <w:r>
              <w:rPr>
                <w:sz w:val="21"/>
                <w:szCs w:val="21"/>
              </w:rPr>
              <w:t>dashboard</w:t>
            </w:r>
            <w:proofErr w:type="spellEnd"/>
            <w:r>
              <w:rPr>
                <w:sz w:val="21"/>
                <w:szCs w:val="21"/>
              </w:rPr>
              <w:t xml:space="preserve"> animés, et une hiérarchie visuelle très claire. La première impression joue 94% du rôle dans </w:t>
            </w:r>
            <w:r>
              <w:rPr>
                <w:sz w:val="21"/>
                <w:szCs w:val="21"/>
              </w:rPr>
              <w:t>la décision de confiance d'un acheteur B2B.</w:t>
            </w:r>
          </w:p>
          <w:p w14:paraId="01B341B7" w14:textId="77777777" w:rsidR="00952178" w:rsidRDefault="002F5948">
            <w:pPr>
              <w:spacing w:before="80" w:after="60"/>
            </w:pPr>
            <w:r>
              <w:rPr>
                <w:b/>
                <w:bCs/>
                <w:color w:val="DC2626"/>
                <w:sz w:val="20"/>
                <w:szCs w:val="20"/>
              </w:rPr>
              <w:t>IMPACT BUSINESS</w:t>
            </w:r>
          </w:p>
          <w:p w14:paraId="54ECC92B" w14:textId="77777777" w:rsidR="00952178" w:rsidRDefault="002F5948">
            <w:pPr>
              <w:spacing w:after="80"/>
            </w:pPr>
            <w:r>
              <w:rPr>
                <w:i/>
                <w:iCs/>
                <w:sz w:val="21"/>
                <w:szCs w:val="21"/>
              </w:rPr>
              <w:t>Un prospect qui arrive sur maintex.fr après avoir visité getmaintainx.com perçoit immédiatement un écart de maturité — indépendamment des fonctionnalités réelles du produit. Ce biais visuel coûte des leads qualifiés chaque jour.</w:t>
            </w:r>
          </w:p>
          <w:p w14:paraId="1AEE5F9A" w14:textId="77777777" w:rsidR="00952178" w:rsidRDefault="002F5948">
            <w:pPr>
              <w:spacing w:before="80" w:after="60"/>
            </w:pPr>
            <w:r>
              <w:rPr>
                <w:b/>
                <w:bCs/>
                <w:color w:val="16A34A"/>
                <w:sz w:val="20"/>
                <w:szCs w:val="20"/>
              </w:rPr>
              <w:t>SOLUTIONS RECOMMANDÉES</w:t>
            </w:r>
          </w:p>
          <w:p w14:paraId="45D64D6B" w14:textId="77777777" w:rsidR="00952178" w:rsidRDefault="002F5948">
            <w:pPr>
              <w:pStyle w:val="Paragraphedeliste"/>
              <w:numPr>
                <w:ilvl w:val="0"/>
                <w:numId w:val="2"/>
              </w:numPr>
              <w:spacing w:before="40" w:after="40"/>
              <w:ind w:left="360"/>
            </w:pPr>
            <w:r>
              <w:lastRenderedPageBreak/>
              <w:t>Refo</w:t>
            </w:r>
            <w:r>
              <w:t xml:space="preserve">nte complète du site web avec une identité visuelle forte ancrée sur la charte </w:t>
            </w:r>
            <w:proofErr w:type="spellStart"/>
            <w:r>
              <w:t>navy</w:t>
            </w:r>
            <w:proofErr w:type="spellEnd"/>
            <w:r>
              <w:t>/indigo du logo Maintex</w:t>
            </w:r>
          </w:p>
          <w:p w14:paraId="4964DDBC" w14:textId="77777777" w:rsidR="00952178" w:rsidRDefault="002F5948">
            <w:pPr>
              <w:pStyle w:val="Paragraphedeliste"/>
              <w:numPr>
                <w:ilvl w:val="0"/>
                <w:numId w:val="2"/>
              </w:numPr>
              <w:spacing w:before="40" w:after="40"/>
              <w:ind w:left="360"/>
            </w:pPr>
            <w:r>
              <w:t>Hero animé avec capture d'écran réelle de l'interface Maintex (</w:t>
            </w:r>
            <w:proofErr w:type="spellStart"/>
            <w:r>
              <w:t>dashboard</w:t>
            </w:r>
            <w:proofErr w:type="spellEnd"/>
            <w:r>
              <w:t>, OT, mobile) — montrer le produit</w:t>
            </w:r>
          </w:p>
          <w:p w14:paraId="3D9B434C" w14:textId="77777777" w:rsidR="00952178" w:rsidRDefault="002F5948">
            <w:pPr>
              <w:pStyle w:val="Paragraphedeliste"/>
              <w:numPr>
                <w:ilvl w:val="0"/>
                <w:numId w:val="2"/>
              </w:numPr>
              <w:spacing w:before="40" w:after="40"/>
              <w:ind w:left="360"/>
            </w:pPr>
            <w:r>
              <w:t>Intégrer 3-4 animations CSS légères (scrol</w:t>
            </w:r>
            <w:r>
              <w:t xml:space="preserve">l </w:t>
            </w:r>
            <w:proofErr w:type="spellStart"/>
            <w:r>
              <w:t>reveal</w:t>
            </w:r>
            <w:proofErr w:type="spellEnd"/>
            <w:r>
              <w:t>, compteurs animés, transitions) pour donner vie aux chiffres clés</w:t>
            </w:r>
          </w:p>
          <w:p w14:paraId="087197D3" w14:textId="77777777" w:rsidR="00952178" w:rsidRDefault="002F5948">
            <w:pPr>
              <w:pStyle w:val="Paragraphedeliste"/>
              <w:numPr>
                <w:ilvl w:val="0"/>
                <w:numId w:val="2"/>
              </w:numPr>
              <w:spacing w:before="40" w:after="40"/>
              <w:ind w:left="360"/>
            </w:pPr>
            <w:r>
              <w:t>Retravailler la typographie : utiliser une police display impactante (</w:t>
            </w:r>
            <w:proofErr w:type="spellStart"/>
            <w:r>
              <w:t>Outfit</w:t>
            </w:r>
            <w:proofErr w:type="spellEnd"/>
            <w:r>
              <w:t xml:space="preserve">, </w:t>
            </w:r>
            <w:proofErr w:type="spellStart"/>
            <w:r>
              <w:t>Syne</w:t>
            </w:r>
            <w:proofErr w:type="spellEnd"/>
            <w:r>
              <w:t>) pour les titres</w:t>
            </w:r>
          </w:p>
          <w:p w14:paraId="08DA2BA2" w14:textId="77777777" w:rsidR="00952178" w:rsidRDefault="002F5948">
            <w:pPr>
              <w:pStyle w:val="Paragraphedeliste"/>
              <w:numPr>
                <w:ilvl w:val="0"/>
                <w:numId w:val="2"/>
              </w:numPr>
              <w:spacing w:before="40" w:after="40"/>
              <w:ind w:left="360"/>
            </w:pPr>
            <w:r>
              <w:t>Ajouter un visuel "multi-</w:t>
            </w:r>
            <w:proofErr w:type="spellStart"/>
            <w:r>
              <w:t>devices</w:t>
            </w:r>
            <w:proofErr w:type="spellEnd"/>
            <w:r>
              <w:t xml:space="preserve">" dans le </w:t>
            </w:r>
            <w:proofErr w:type="spellStart"/>
            <w:r>
              <w:t>hero</w:t>
            </w:r>
            <w:proofErr w:type="spellEnd"/>
            <w:r>
              <w:t xml:space="preserve"> pour montrer la compatibilité mobi</w:t>
            </w:r>
            <w:r>
              <w:t>le/tablette/desktop</w:t>
            </w:r>
          </w:p>
        </w:tc>
      </w:tr>
    </w:tbl>
    <w:p w14:paraId="0F9212F9" w14:textId="77777777" w:rsidR="00952178" w:rsidRDefault="009521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78" w14:paraId="6AAA9A42" w14:textId="77777777">
        <w:tblPrEx>
          <w:tblCellMar>
            <w:top w:w="0" w:type="dxa"/>
            <w:bottom w:w="0" w:type="dxa"/>
          </w:tblCellMar>
        </w:tblPrEx>
        <w:tc>
          <w:tcPr>
            <w:tcW w:w="0" w:type="auto"/>
            <w:tcBorders>
              <w:top w:val="single" w:sz="12" w:space="0" w:color="F97316"/>
              <w:left w:val="single" w:sz="12" w:space="0" w:color="F97316"/>
              <w:bottom w:val="none" w:sz="0" w:space="0" w:color="FFFFFF"/>
              <w:right w:val="none" w:sz="0" w:space="0" w:color="FFFFFF"/>
            </w:tcBorders>
            <w:shd w:val="clear" w:color="auto" w:fill="FFF7ED"/>
            <w:tcMar>
              <w:top w:w="80" w:type="dxa"/>
              <w:left w:w="120" w:type="dxa"/>
              <w:bottom w:w="80" w:type="dxa"/>
              <w:right w:w="120" w:type="dxa"/>
            </w:tcMar>
            <w:vAlign w:val="center"/>
          </w:tcPr>
          <w:p w14:paraId="71EEA130" w14:textId="77777777" w:rsidR="00952178" w:rsidRDefault="002F5948">
            <w:pPr>
              <w:spacing w:before="60" w:after="60"/>
            </w:pPr>
            <w:r>
              <w:rPr>
                <w:b/>
                <w:bCs/>
                <w:color w:val="F97316"/>
                <w:sz w:val="20"/>
                <w:szCs w:val="20"/>
              </w:rPr>
              <w:t>INSUFFISANCE N°</w:t>
            </w:r>
            <w:proofErr w:type="gramStart"/>
            <w:r>
              <w:rPr>
                <w:b/>
                <w:bCs/>
                <w:color w:val="F97316"/>
                <w:sz w:val="20"/>
                <w:szCs w:val="20"/>
              </w:rPr>
              <w:t xml:space="preserve">5  </w:t>
            </w:r>
            <w:r>
              <w:rPr>
                <w:b/>
                <w:bCs/>
                <w:color w:val="F97316"/>
                <w:sz w:val="18"/>
                <w:szCs w:val="18"/>
              </w:rPr>
              <w:t>[</w:t>
            </w:r>
            <w:proofErr w:type="gramEnd"/>
            <w:r>
              <w:rPr>
                <w:b/>
                <w:bCs/>
                <w:color w:val="F97316"/>
                <w:sz w:val="18"/>
                <w:szCs w:val="18"/>
              </w:rPr>
              <w:t>MAJEURE]</w:t>
            </w:r>
            <w:r>
              <w:rPr>
                <w:b/>
                <w:bCs/>
                <w:color w:val="0D1160"/>
                <w:sz w:val="24"/>
                <w:szCs w:val="24"/>
              </w:rPr>
              <w:t xml:space="preserve">   Absence de pages sectorielles dédiées — SEO et conversion manqués</w:t>
            </w:r>
          </w:p>
        </w:tc>
      </w:tr>
      <w:tr w:rsidR="00952178" w14:paraId="062C9311" w14:textId="77777777">
        <w:tblPrEx>
          <w:tblCellMar>
            <w:top w:w="0" w:type="dxa"/>
            <w:bottom w:w="0" w:type="dxa"/>
          </w:tblCellMar>
        </w:tblPrEx>
        <w:tc>
          <w:tcPr>
            <w:tcW w:w="0" w:type="auto"/>
            <w:tcBorders>
              <w:top w:val="none" w:sz="0" w:space="0" w:color="FFFFFF"/>
              <w:left w:val="single" w:sz="12" w:space="0" w:color="F97316"/>
              <w:bottom w:val="single" w:sz="6" w:space="0" w:color="DDDDDD"/>
              <w:right w:val="none" w:sz="0" w:space="0" w:color="FFFFFF"/>
            </w:tcBorders>
            <w:shd w:val="clear" w:color="auto" w:fill="FFFFFF"/>
            <w:tcMar>
              <w:top w:w="80" w:type="dxa"/>
              <w:left w:w="120" w:type="dxa"/>
              <w:bottom w:w="80" w:type="dxa"/>
              <w:right w:w="120" w:type="dxa"/>
            </w:tcMar>
            <w:vAlign w:val="center"/>
          </w:tcPr>
          <w:p w14:paraId="2DECBE81" w14:textId="77777777" w:rsidR="00952178" w:rsidRDefault="002F5948">
            <w:pPr>
              <w:spacing w:before="80" w:after="60"/>
            </w:pPr>
            <w:r>
              <w:rPr>
                <w:b/>
                <w:bCs/>
                <w:color w:val="2B30D4"/>
                <w:sz w:val="20"/>
                <w:szCs w:val="20"/>
              </w:rPr>
              <w:t>CONSTAT</w:t>
            </w:r>
          </w:p>
          <w:p w14:paraId="6E551D3F" w14:textId="77777777" w:rsidR="00952178" w:rsidRDefault="002F5948">
            <w:pPr>
              <w:spacing w:after="80"/>
            </w:pPr>
            <w:proofErr w:type="spellStart"/>
            <w:r>
              <w:rPr>
                <w:sz w:val="21"/>
                <w:szCs w:val="21"/>
              </w:rPr>
              <w:t>MaintainX</w:t>
            </w:r>
            <w:proofErr w:type="spellEnd"/>
            <w:r>
              <w:rPr>
                <w:sz w:val="21"/>
                <w:szCs w:val="21"/>
              </w:rPr>
              <w:t xml:space="preserve"> dispose de dizaines de landing pages sectorielles optimisées SEO : </w:t>
            </w:r>
            <w:proofErr w:type="spellStart"/>
            <w:r>
              <w:rPr>
                <w:sz w:val="21"/>
                <w:szCs w:val="21"/>
              </w:rPr>
              <w:t>manufacturing</w:t>
            </w:r>
            <w:proofErr w:type="spellEnd"/>
            <w:r>
              <w:rPr>
                <w:sz w:val="21"/>
                <w:szCs w:val="21"/>
              </w:rPr>
              <w:t xml:space="preserve">, </w:t>
            </w:r>
            <w:proofErr w:type="spellStart"/>
            <w:r>
              <w:rPr>
                <w:sz w:val="21"/>
                <w:szCs w:val="21"/>
              </w:rPr>
              <w:t>hospitality</w:t>
            </w:r>
            <w:proofErr w:type="spellEnd"/>
            <w:r>
              <w:rPr>
                <w:sz w:val="21"/>
                <w:szCs w:val="21"/>
              </w:rPr>
              <w:t xml:space="preserve">, </w:t>
            </w:r>
            <w:proofErr w:type="spellStart"/>
            <w:r>
              <w:rPr>
                <w:sz w:val="21"/>
                <w:szCs w:val="21"/>
              </w:rPr>
              <w:t>food</w:t>
            </w:r>
            <w:proofErr w:type="spellEnd"/>
            <w:r>
              <w:rPr>
                <w:sz w:val="21"/>
                <w:szCs w:val="21"/>
              </w:rPr>
              <w:t xml:space="preserve"> &amp; </w:t>
            </w:r>
            <w:proofErr w:type="spellStart"/>
            <w:r>
              <w:rPr>
                <w:sz w:val="21"/>
                <w:szCs w:val="21"/>
              </w:rPr>
              <w:t>beverage</w:t>
            </w:r>
            <w:proofErr w:type="spellEnd"/>
            <w:r>
              <w:rPr>
                <w:sz w:val="21"/>
                <w:szCs w:val="21"/>
              </w:rPr>
              <w:t xml:space="preserve">, </w:t>
            </w:r>
            <w:proofErr w:type="spellStart"/>
            <w:r>
              <w:rPr>
                <w:sz w:val="21"/>
                <w:szCs w:val="21"/>
              </w:rPr>
              <w:t>facility</w:t>
            </w:r>
            <w:proofErr w:type="spellEnd"/>
            <w:r>
              <w:rPr>
                <w:sz w:val="21"/>
                <w:szCs w:val="21"/>
              </w:rPr>
              <w:t xml:space="preserve"> management, </w:t>
            </w:r>
            <w:proofErr w:type="spellStart"/>
            <w:r>
              <w:rPr>
                <w:sz w:val="21"/>
                <w:szCs w:val="21"/>
              </w:rPr>
              <w:t>fleet</w:t>
            </w:r>
            <w:proofErr w:type="spellEnd"/>
            <w:r>
              <w:rPr>
                <w:sz w:val="21"/>
                <w:szCs w:val="21"/>
              </w:rPr>
              <w:t xml:space="preserve"> management, </w:t>
            </w:r>
            <w:proofErr w:type="spellStart"/>
            <w:r>
              <w:rPr>
                <w:sz w:val="21"/>
                <w:szCs w:val="21"/>
              </w:rPr>
              <w:t>education</w:t>
            </w:r>
            <w:proofErr w:type="spellEnd"/>
            <w:r>
              <w:rPr>
                <w:sz w:val="21"/>
                <w:szCs w:val="21"/>
              </w:rPr>
              <w:t xml:space="preserve">, </w:t>
            </w:r>
            <w:proofErr w:type="spellStart"/>
            <w:r>
              <w:rPr>
                <w:sz w:val="21"/>
                <w:szCs w:val="21"/>
              </w:rPr>
              <w:t>healthcare</w:t>
            </w:r>
            <w:proofErr w:type="spellEnd"/>
            <w:r>
              <w:rPr>
                <w:sz w:val="21"/>
                <w:szCs w:val="21"/>
              </w:rPr>
              <w:t xml:space="preserve">… Chaque page cible des mots-clés spécifiques ("CMMS for </w:t>
            </w:r>
            <w:proofErr w:type="spellStart"/>
            <w:r>
              <w:rPr>
                <w:sz w:val="21"/>
                <w:szCs w:val="21"/>
              </w:rPr>
              <w:t>food</w:t>
            </w:r>
            <w:proofErr w:type="spellEnd"/>
            <w:r>
              <w:rPr>
                <w:sz w:val="21"/>
                <w:szCs w:val="21"/>
              </w:rPr>
              <w:t xml:space="preserve"> </w:t>
            </w:r>
            <w:proofErr w:type="spellStart"/>
            <w:r>
              <w:rPr>
                <w:sz w:val="21"/>
                <w:szCs w:val="21"/>
              </w:rPr>
              <w:t>manufacturin</w:t>
            </w:r>
            <w:r>
              <w:rPr>
                <w:sz w:val="21"/>
                <w:szCs w:val="21"/>
              </w:rPr>
              <w:t>g</w:t>
            </w:r>
            <w:proofErr w:type="spellEnd"/>
            <w:r>
              <w:rPr>
                <w:sz w:val="21"/>
                <w:szCs w:val="21"/>
              </w:rPr>
              <w:t xml:space="preserve">", "maintenance software </w:t>
            </w:r>
            <w:proofErr w:type="spellStart"/>
            <w:r>
              <w:rPr>
                <w:sz w:val="21"/>
                <w:szCs w:val="21"/>
              </w:rPr>
              <w:t>healthcare</w:t>
            </w:r>
            <w:proofErr w:type="spellEnd"/>
            <w:r>
              <w:rPr>
                <w:sz w:val="21"/>
                <w:szCs w:val="21"/>
              </w:rPr>
              <w:t>") et parle le langage exact du secteur. Maintex n'a pas de pages dédiées par secteur — uniquement des articles de blog qui n'ont pas la même valeur de conversion. Le blog traite de l'automobile, de la logistique, du BTP</w:t>
            </w:r>
            <w:r>
              <w:rPr>
                <w:sz w:val="21"/>
                <w:szCs w:val="21"/>
              </w:rPr>
              <w:t>, des énergies renouvelables — mais sans pages structurées de conversion.</w:t>
            </w:r>
          </w:p>
          <w:p w14:paraId="524FF78A" w14:textId="77777777" w:rsidR="00952178" w:rsidRDefault="002F5948">
            <w:pPr>
              <w:spacing w:before="80" w:after="60"/>
            </w:pPr>
            <w:r>
              <w:rPr>
                <w:b/>
                <w:bCs/>
                <w:color w:val="DC2626"/>
                <w:sz w:val="20"/>
                <w:szCs w:val="20"/>
              </w:rPr>
              <w:t>IMPACT BUSINESS</w:t>
            </w:r>
          </w:p>
          <w:p w14:paraId="60D85A7F" w14:textId="77777777" w:rsidR="00952178" w:rsidRDefault="002F5948">
            <w:pPr>
              <w:spacing w:after="80"/>
            </w:pPr>
            <w:r>
              <w:rPr>
                <w:i/>
                <w:iCs/>
                <w:sz w:val="21"/>
                <w:szCs w:val="21"/>
              </w:rPr>
              <w:t xml:space="preserve">Perte double : (1) SEO : Maintex ne capture pas les recherches sectorielles à fort </w:t>
            </w:r>
            <w:proofErr w:type="spellStart"/>
            <w:r>
              <w:rPr>
                <w:i/>
                <w:iCs/>
                <w:sz w:val="21"/>
                <w:szCs w:val="21"/>
              </w:rPr>
              <w:t>intent</w:t>
            </w:r>
            <w:proofErr w:type="spellEnd"/>
            <w:r>
              <w:rPr>
                <w:i/>
                <w:iCs/>
                <w:sz w:val="21"/>
                <w:szCs w:val="21"/>
              </w:rPr>
              <w:t xml:space="preserve"> d'achat. (2) Conversion : un responsable maintenance d'une clinique ou d'une</w:t>
            </w:r>
            <w:r>
              <w:rPr>
                <w:i/>
                <w:iCs/>
                <w:sz w:val="21"/>
                <w:szCs w:val="21"/>
              </w:rPr>
              <w:t xml:space="preserve"> usine agroalimentaire ne se retrouve pas immédiatement dans le site et repart.</w:t>
            </w:r>
          </w:p>
          <w:p w14:paraId="6714B385" w14:textId="77777777" w:rsidR="00952178" w:rsidRDefault="002F5948">
            <w:pPr>
              <w:spacing w:before="80" w:after="60"/>
            </w:pPr>
            <w:r>
              <w:rPr>
                <w:b/>
                <w:bCs/>
                <w:color w:val="16A34A"/>
                <w:sz w:val="20"/>
                <w:szCs w:val="20"/>
              </w:rPr>
              <w:t>SOLUTIONS RECOMMANDÉES</w:t>
            </w:r>
          </w:p>
          <w:p w14:paraId="2037D90C" w14:textId="77777777" w:rsidR="00952178" w:rsidRDefault="002F5948">
            <w:pPr>
              <w:pStyle w:val="Paragraphedeliste"/>
              <w:numPr>
                <w:ilvl w:val="0"/>
                <w:numId w:val="2"/>
              </w:numPr>
              <w:spacing w:before="40" w:after="40"/>
              <w:ind w:left="360"/>
            </w:pPr>
            <w:r>
              <w:t>Créer 6 à 8 pages sectorielles dédiées : Industrie, Santé/Biomédical, Agroalimentaire, Facility Management, Énergie, Transport/Logistique, BTP, Automobil</w:t>
            </w:r>
            <w:r>
              <w:t>e</w:t>
            </w:r>
          </w:p>
          <w:p w14:paraId="198E7222" w14:textId="77777777" w:rsidR="00952178" w:rsidRDefault="002F5948">
            <w:pPr>
              <w:pStyle w:val="Paragraphedeliste"/>
              <w:numPr>
                <w:ilvl w:val="0"/>
                <w:numId w:val="2"/>
              </w:numPr>
              <w:spacing w:before="40" w:after="40"/>
              <w:ind w:left="360"/>
            </w:pPr>
            <w:r>
              <w:t>Chaque page doit inclure : problématiques spécifiques du secteur, réglementations concernées (HAS, HACCP, CRE, ICPE…), fonctionnalités pertinentes, un témoignage client du secteur, et un CTA adapté</w:t>
            </w:r>
          </w:p>
          <w:p w14:paraId="08BD54DA" w14:textId="77777777" w:rsidR="00952178" w:rsidRDefault="002F5948">
            <w:pPr>
              <w:pStyle w:val="Paragraphedeliste"/>
              <w:numPr>
                <w:ilvl w:val="0"/>
                <w:numId w:val="2"/>
              </w:numPr>
              <w:spacing w:before="40" w:after="40"/>
              <w:ind w:left="360"/>
            </w:pPr>
            <w:r>
              <w:t>Optimiser le SEO technique de chaque page sur des longue t</w:t>
            </w:r>
            <w:r>
              <w:t xml:space="preserve">raîne à fort </w:t>
            </w:r>
            <w:proofErr w:type="spellStart"/>
            <w:r>
              <w:t>intent</w:t>
            </w:r>
            <w:proofErr w:type="spellEnd"/>
            <w:r>
              <w:t xml:space="preserve"> : "GMAO industrie agroalimentaire France", "logiciel maintenance santé HAS"</w:t>
            </w:r>
          </w:p>
          <w:p w14:paraId="626CE225" w14:textId="77777777" w:rsidR="00952178" w:rsidRDefault="002F5948">
            <w:pPr>
              <w:pStyle w:val="Paragraphedeliste"/>
              <w:numPr>
                <w:ilvl w:val="0"/>
                <w:numId w:val="2"/>
              </w:numPr>
              <w:spacing w:before="40" w:after="40"/>
              <w:ind w:left="360"/>
            </w:pPr>
            <w:r>
              <w:t>Ajouter un sélecteur de secteur sur la page d'accueil pour orienter les visiteurs vers leur page dédiée</w:t>
            </w:r>
          </w:p>
        </w:tc>
      </w:tr>
    </w:tbl>
    <w:p w14:paraId="77129CAF" w14:textId="77777777" w:rsidR="00952178" w:rsidRDefault="009521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78" w14:paraId="6786AD9C" w14:textId="77777777">
        <w:tblPrEx>
          <w:tblCellMar>
            <w:top w:w="0" w:type="dxa"/>
            <w:bottom w:w="0" w:type="dxa"/>
          </w:tblCellMar>
        </w:tblPrEx>
        <w:tc>
          <w:tcPr>
            <w:tcW w:w="0" w:type="auto"/>
            <w:tcBorders>
              <w:top w:val="single" w:sz="12" w:space="0" w:color="F97316"/>
              <w:left w:val="single" w:sz="12" w:space="0" w:color="F97316"/>
              <w:bottom w:val="none" w:sz="0" w:space="0" w:color="FFFFFF"/>
              <w:right w:val="none" w:sz="0" w:space="0" w:color="FFFFFF"/>
            </w:tcBorders>
            <w:shd w:val="clear" w:color="auto" w:fill="FFF7ED"/>
            <w:tcMar>
              <w:top w:w="80" w:type="dxa"/>
              <w:left w:w="120" w:type="dxa"/>
              <w:bottom w:w="80" w:type="dxa"/>
              <w:right w:w="120" w:type="dxa"/>
            </w:tcMar>
            <w:vAlign w:val="center"/>
          </w:tcPr>
          <w:p w14:paraId="2011D78B" w14:textId="77777777" w:rsidR="00952178" w:rsidRDefault="002F5948">
            <w:pPr>
              <w:spacing w:before="60" w:after="60"/>
            </w:pPr>
            <w:r>
              <w:rPr>
                <w:b/>
                <w:bCs/>
                <w:color w:val="F97316"/>
                <w:sz w:val="20"/>
                <w:szCs w:val="20"/>
              </w:rPr>
              <w:t>INSUFFISANCE N°</w:t>
            </w:r>
            <w:proofErr w:type="gramStart"/>
            <w:r>
              <w:rPr>
                <w:b/>
                <w:bCs/>
                <w:color w:val="F97316"/>
                <w:sz w:val="20"/>
                <w:szCs w:val="20"/>
              </w:rPr>
              <w:t xml:space="preserve">6  </w:t>
            </w:r>
            <w:r>
              <w:rPr>
                <w:b/>
                <w:bCs/>
                <w:color w:val="F97316"/>
                <w:sz w:val="18"/>
                <w:szCs w:val="18"/>
              </w:rPr>
              <w:t>[</w:t>
            </w:r>
            <w:proofErr w:type="gramEnd"/>
            <w:r>
              <w:rPr>
                <w:b/>
                <w:bCs/>
                <w:color w:val="F97316"/>
                <w:sz w:val="18"/>
                <w:szCs w:val="18"/>
              </w:rPr>
              <w:t>MAJEURE]</w:t>
            </w:r>
            <w:r>
              <w:rPr>
                <w:b/>
                <w:bCs/>
                <w:color w:val="0D1160"/>
                <w:sz w:val="24"/>
                <w:szCs w:val="24"/>
              </w:rPr>
              <w:t xml:space="preserve">   Absence de certifications sécurité publiées</w:t>
            </w:r>
          </w:p>
        </w:tc>
      </w:tr>
      <w:tr w:rsidR="00952178" w14:paraId="13E1E765" w14:textId="77777777">
        <w:tblPrEx>
          <w:tblCellMar>
            <w:top w:w="0" w:type="dxa"/>
            <w:bottom w:w="0" w:type="dxa"/>
          </w:tblCellMar>
        </w:tblPrEx>
        <w:tc>
          <w:tcPr>
            <w:tcW w:w="0" w:type="auto"/>
            <w:tcBorders>
              <w:top w:val="none" w:sz="0" w:space="0" w:color="FFFFFF"/>
              <w:left w:val="single" w:sz="12" w:space="0" w:color="F97316"/>
              <w:bottom w:val="single" w:sz="6" w:space="0" w:color="DDDDDD"/>
              <w:right w:val="none" w:sz="0" w:space="0" w:color="FFFFFF"/>
            </w:tcBorders>
            <w:shd w:val="clear" w:color="auto" w:fill="FFFFFF"/>
            <w:tcMar>
              <w:top w:w="80" w:type="dxa"/>
              <w:left w:w="120" w:type="dxa"/>
              <w:bottom w:w="80" w:type="dxa"/>
              <w:right w:w="120" w:type="dxa"/>
            </w:tcMar>
            <w:vAlign w:val="center"/>
          </w:tcPr>
          <w:p w14:paraId="34BF29C4" w14:textId="77777777" w:rsidR="00952178" w:rsidRDefault="002F5948">
            <w:pPr>
              <w:spacing w:before="80" w:after="60"/>
            </w:pPr>
            <w:r>
              <w:rPr>
                <w:b/>
                <w:bCs/>
                <w:color w:val="2B30D4"/>
                <w:sz w:val="20"/>
                <w:szCs w:val="20"/>
              </w:rPr>
              <w:t>CONSTAT</w:t>
            </w:r>
          </w:p>
          <w:p w14:paraId="24B213DB" w14:textId="77777777" w:rsidR="00952178" w:rsidRDefault="002F5948">
            <w:pPr>
              <w:spacing w:after="80"/>
            </w:pPr>
            <w:proofErr w:type="spellStart"/>
            <w:r>
              <w:rPr>
                <w:sz w:val="21"/>
                <w:szCs w:val="21"/>
              </w:rPr>
              <w:t>MaintainX</w:t>
            </w:r>
            <w:proofErr w:type="spellEnd"/>
            <w:r>
              <w:rPr>
                <w:sz w:val="21"/>
                <w:szCs w:val="21"/>
              </w:rPr>
              <w:t xml:space="preserve"> publie un Trust Center complet : SOC 2 Type 2, ISO 27001, GDPR compliance, MFA, SSO, documentation de contrôle des accès. Ces certifications sont un prérequis pour tout grand compte (CAC40, hospitalier public, industrie réglementée). Maintex ne m</w:t>
            </w:r>
            <w:r>
              <w:rPr>
                <w:sz w:val="21"/>
                <w:szCs w:val="21"/>
              </w:rPr>
              <w:t>entionne aucune certification sécurité sur son site. La mention RGPD est absente de la page d'accueil. Pourtant, en tant qu'éditeur français, Maintex a mécaniquement un avantage (hébergement France, droit français) — mais il ne le communique pas.</w:t>
            </w:r>
          </w:p>
          <w:p w14:paraId="5EB06F41" w14:textId="77777777" w:rsidR="00952178" w:rsidRDefault="002F5948">
            <w:pPr>
              <w:spacing w:before="80" w:after="60"/>
            </w:pPr>
            <w:r>
              <w:rPr>
                <w:b/>
                <w:bCs/>
                <w:color w:val="DC2626"/>
                <w:sz w:val="20"/>
                <w:szCs w:val="20"/>
              </w:rPr>
              <w:t>IMPACT BU</w:t>
            </w:r>
            <w:r>
              <w:rPr>
                <w:b/>
                <w:bCs/>
                <w:color w:val="DC2626"/>
                <w:sz w:val="20"/>
                <w:szCs w:val="20"/>
              </w:rPr>
              <w:t>SINESS</w:t>
            </w:r>
          </w:p>
          <w:p w14:paraId="31A90162" w14:textId="77777777" w:rsidR="00952178" w:rsidRDefault="002F5948">
            <w:pPr>
              <w:spacing w:after="80"/>
            </w:pPr>
            <w:r>
              <w:rPr>
                <w:i/>
                <w:iCs/>
                <w:sz w:val="21"/>
                <w:szCs w:val="21"/>
              </w:rPr>
              <w:lastRenderedPageBreak/>
              <w:t xml:space="preserve">Exclusion systématique des appels d'offres qui exigent SOC 2 ou ISO 27001. Perte du marché grands comptes et institutionnel. Paradoxe : Maintex est probablement plus conforme RGPD que </w:t>
            </w:r>
            <w:proofErr w:type="spellStart"/>
            <w:r>
              <w:rPr>
                <w:i/>
                <w:iCs/>
                <w:sz w:val="21"/>
                <w:szCs w:val="21"/>
              </w:rPr>
              <w:t>MaintainX</w:t>
            </w:r>
            <w:proofErr w:type="spellEnd"/>
            <w:r>
              <w:rPr>
                <w:i/>
                <w:iCs/>
                <w:sz w:val="21"/>
                <w:szCs w:val="21"/>
              </w:rPr>
              <w:t xml:space="preserve"> (hébergement US par défaut) mais n'en tire aucun bénéfi</w:t>
            </w:r>
            <w:r>
              <w:rPr>
                <w:i/>
                <w:iCs/>
                <w:sz w:val="21"/>
                <w:szCs w:val="21"/>
              </w:rPr>
              <w:t>ce marketing.</w:t>
            </w:r>
          </w:p>
          <w:p w14:paraId="3BA6CE3D" w14:textId="77777777" w:rsidR="00952178" w:rsidRDefault="002F5948">
            <w:pPr>
              <w:spacing w:before="80" w:after="60"/>
            </w:pPr>
            <w:r>
              <w:rPr>
                <w:b/>
                <w:bCs/>
                <w:color w:val="16A34A"/>
                <w:sz w:val="20"/>
                <w:szCs w:val="20"/>
              </w:rPr>
              <w:t>SOLUTIONS RECOMMANDÉES</w:t>
            </w:r>
          </w:p>
          <w:p w14:paraId="0942D880" w14:textId="77777777" w:rsidR="00952178" w:rsidRDefault="002F5948">
            <w:pPr>
              <w:pStyle w:val="Paragraphedeliste"/>
              <w:numPr>
                <w:ilvl w:val="0"/>
                <w:numId w:val="2"/>
              </w:numPr>
              <w:spacing w:before="40" w:after="40"/>
              <w:ind w:left="360"/>
            </w:pPr>
            <w:r>
              <w:t>Auditer et obtenir la certification ISO 27001 — investissement de 15-30K€ mais ROI immédiat sur les grands comptes</w:t>
            </w:r>
          </w:p>
          <w:p w14:paraId="64784DE9" w14:textId="77777777" w:rsidR="00952178" w:rsidRDefault="002F5948">
            <w:pPr>
              <w:pStyle w:val="Paragraphedeliste"/>
              <w:numPr>
                <w:ilvl w:val="0"/>
                <w:numId w:val="2"/>
              </w:numPr>
              <w:spacing w:before="40" w:after="40"/>
              <w:ind w:left="360"/>
            </w:pPr>
            <w:r>
              <w:t xml:space="preserve">Créer une page "Sécurité &amp; Conformité" avec : hébergement France OVH/3DS, conformité RGPD, politique de </w:t>
            </w:r>
            <w:r>
              <w:t>sauvegarde, chiffrement des données, gestion des accès par rôle</w:t>
            </w:r>
          </w:p>
          <w:p w14:paraId="7651D250" w14:textId="77777777" w:rsidR="00952178" w:rsidRDefault="002F5948">
            <w:pPr>
              <w:pStyle w:val="Paragraphedeliste"/>
              <w:numPr>
                <w:ilvl w:val="0"/>
                <w:numId w:val="2"/>
              </w:numPr>
              <w:spacing w:before="40" w:after="40"/>
              <w:ind w:left="360"/>
            </w:pPr>
            <w:r>
              <w:t xml:space="preserve">Afficher le badge "Hébergé en France </w:t>
            </w:r>
            <w:r>
              <w:t>🇫🇷</w:t>
            </w:r>
            <w:r>
              <w:t>" en pied de page et dans les pages produit</w:t>
            </w:r>
          </w:p>
          <w:p w14:paraId="3BFE2BC4" w14:textId="77777777" w:rsidR="00952178" w:rsidRDefault="002F5948">
            <w:pPr>
              <w:pStyle w:val="Paragraphedeliste"/>
              <w:numPr>
                <w:ilvl w:val="0"/>
                <w:numId w:val="2"/>
              </w:numPr>
              <w:spacing w:before="40" w:after="40"/>
              <w:ind w:left="360"/>
            </w:pPr>
            <w:r>
              <w:t xml:space="preserve">Obtenir et publier un DPA (Data </w:t>
            </w:r>
            <w:proofErr w:type="spellStart"/>
            <w:r>
              <w:t>Processing</w:t>
            </w:r>
            <w:proofErr w:type="spellEnd"/>
            <w:r>
              <w:t xml:space="preserve"> Agreement) disponible en téléchargement direct — argument décisi</w:t>
            </w:r>
            <w:r>
              <w:t>f pour les DPO</w:t>
            </w:r>
          </w:p>
          <w:p w14:paraId="20E1DCD7" w14:textId="77777777" w:rsidR="00952178" w:rsidRDefault="002F5948">
            <w:pPr>
              <w:pStyle w:val="Paragraphedeliste"/>
              <w:numPr>
                <w:ilvl w:val="0"/>
                <w:numId w:val="2"/>
              </w:numPr>
              <w:spacing w:before="40" w:after="40"/>
              <w:ind w:left="360"/>
            </w:pPr>
            <w:r>
              <w:t>Créer un Trust Center simple avec documentation sécurité publique</w:t>
            </w:r>
          </w:p>
        </w:tc>
      </w:tr>
    </w:tbl>
    <w:p w14:paraId="5C76C583" w14:textId="77777777" w:rsidR="00952178" w:rsidRDefault="009521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78" w14:paraId="0DB7F44C" w14:textId="77777777">
        <w:tblPrEx>
          <w:tblCellMar>
            <w:top w:w="0" w:type="dxa"/>
            <w:bottom w:w="0" w:type="dxa"/>
          </w:tblCellMar>
        </w:tblPrEx>
        <w:tc>
          <w:tcPr>
            <w:tcW w:w="0" w:type="auto"/>
            <w:tcBorders>
              <w:top w:val="single" w:sz="12" w:space="0" w:color="D97706"/>
              <w:left w:val="single" w:sz="12" w:space="0" w:color="D97706"/>
              <w:bottom w:val="none" w:sz="0" w:space="0" w:color="FFFFFF"/>
              <w:right w:val="none" w:sz="0" w:space="0" w:color="FFFFFF"/>
            </w:tcBorders>
            <w:shd w:val="clear" w:color="auto" w:fill="FFFBEB"/>
            <w:tcMar>
              <w:top w:w="80" w:type="dxa"/>
              <w:left w:w="120" w:type="dxa"/>
              <w:bottom w:w="80" w:type="dxa"/>
              <w:right w:w="120" w:type="dxa"/>
            </w:tcMar>
            <w:vAlign w:val="center"/>
          </w:tcPr>
          <w:p w14:paraId="538418CB" w14:textId="77777777" w:rsidR="00952178" w:rsidRDefault="002F5948">
            <w:pPr>
              <w:spacing w:before="60" w:after="60"/>
            </w:pPr>
            <w:r>
              <w:rPr>
                <w:b/>
                <w:bCs/>
                <w:color w:val="D97706"/>
                <w:sz w:val="20"/>
                <w:szCs w:val="20"/>
              </w:rPr>
              <w:t>INSUFFISANCE N°</w:t>
            </w:r>
            <w:proofErr w:type="gramStart"/>
            <w:r>
              <w:rPr>
                <w:b/>
                <w:bCs/>
                <w:color w:val="D97706"/>
                <w:sz w:val="20"/>
                <w:szCs w:val="20"/>
              </w:rPr>
              <w:t xml:space="preserve">7  </w:t>
            </w:r>
            <w:r>
              <w:rPr>
                <w:b/>
                <w:bCs/>
                <w:color w:val="D97706"/>
                <w:sz w:val="18"/>
                <w:szCs w:val="18"/>
              </w:rPr>
              <w:t>[</w:t>
            </w:r>
            <w:proofErr w:type="gramEnd"/>
            <w:r>
              <w:rPr>
                <w:b/>
                <w:bCs/>
                <w:color w:val="D97706"/>
                <w:sz w:val="18"/>
                <w:szCs w:val="18"/>
              </w:rPr>
              <w:t>IMPORTANTE]</w:t>
            </w:r>
            <w:r>
              <w:rPr>
                <w:b/>
                <w:bCs/>
                <w:color w:val="0D1160"/>
                <w:sz w:val="24"/>
                <w:szCs w:val="24"/>
              </w:rPr>
              <w:t xml:space="preserve">   Manque de ressources self-service — pas d'académie ni de centre d'aide</w:t>
            </w:r>
          </w:p>
        </w:tc>
      </w:tr>
      <w:tr w:rsidR="00952178" w14:paraId="3E04D8B1" w14:textId="77777777">
        <w:tblPrEx>
          <w:tblCellMar>
            <w:top w:w="0" w:type="dxa"/>
            <w:bottom w:w="0" w:type="dxa"/>
          </w:tblCellMar>
        </w:tblPrEx>
        <w:tc>
          <w:tcPr>
            <w:tcW w:w="0" w:type="auto"/>
            <w:tcBorders>
              <w:top w:val="none" w:sz="0" w:space="0" w:color="FFFFFF"/>
              <w:left w:val="single" w:sz="12" w:space="0" w:color="D97706"/>
              <w:bottom w:val="single" w:sz="6" w:space="0" w:color="DDDDDD"/>
              <w:right w:val="none" w:sz="0" w:space="0" w:color="FFFFFF"/>
            </w:tcBorders>
            <w:shd w:val="clear" w:color="auto" w:fill="FFFFFF"/>
            <w:tcMar>
              <w:top w:w="80" w:type="dxa"/>
              <w:left w:w="120" w:type="dxa"/>
              <w:bottom w:w="80" w:type="dxa"/>
              <w:right w:w="120" w:type="dxa"/>
            </w:tcMar>
            <w:vAlign w:val="center"/>
          </w:tcPr>
          <w:p w14:paraId="6523C533" w14:textId="77777777" w:rsidR="00952178" w:rsidRDefault="002F5948">
            <w:pPr>
              <w:spacing w:before="80" w:after="60"/>
            </w:pPr>
            <w:r>
              <w:rPr>
                <w:b/>
                <w:bCs/>
                <w:color w:val="2B30D4"/>
                <w:sz w:val="20"/>
                <w:szCs w:val="20"/>
              </w:rPr>
              <w:t>CONSTAT</w:t>
            </w:r>
          </w:p>
          <w:p w14:paraId="28511B35" w14:textId="77777777" w:rsidR="00952178" w:rsidRDefault="002F5948">
            <w:pPr>
              <w:spacing w:after="80"/>
            </w:pPr>
            <w:proofErr w:type="spellStart"/>
            <w:r>
              <w:rPr>
                <w:sz w:val="21"/>
                <w:szCs w:val="21"/>
              </w:rPr>
              <w:t>MaintainX</w:t>
            </w:r>
            <w:proofErr w:type="spellEnd"/>
            <w:r>
              <w:rPr>
                <w:sz w:val="21"/>
                <w:szCs w:val="21"/>
              </w:rPr>
              <w:t xml:space="preserve"> dispose d'une </w:t>
            </w:r>
            <w:proofErr w:type="spellStart"/>
            <w:r>
              <w:rPr>
                <w:sz w:val="21"/>
                <w:szCs w:val="21"/>
              </w:rPr>
              <w:t>MaintainX</w:t>
            </w:r>
            <w:proofErr w:type="spellEnd"/>
            <w:r>
              <w:rPr>
                <w:sz w:val="21"/>
                <w:szCs w:val="21"/>
              </w:rPr>
              <w:t xml:space="preserve"> </w:t>
            </w:r>
            <w:proofErr w:type="spellStart"/>
            <w:r>
              <w:rPr>
                <w:sz w:val="21"/>
                <w:szCs w:val="21"/>
              </w:rPr>
              <w:t>Academy</w:t>
            </w:r>
            <w:proofErr w:type="spellEnd"/>
            <w:r>
              <w:rPr>
                <w:sz w:val="21"/>
                <w:szCs w:val="21"/>
              </w:rPr>
              <w:t xml:space="preserve"> complète (formations on-</w:t>
            </w:r>
            <w:proofErr w:type="spellStart"/>
            <w:r>
              <w:rPr>
                <w:sz w:val="21"/>
                <w:szCs w:val="21"/>
              </w:rPr>
              <w:t>demand</w:t>
            </w:r>
            <w:proofErr w:type="spellEnd"/>
            <w:r>
              <w:rPr>
                <w:sz w:val="21"/>
                <w:szCs w:val="21"/>
              </w:rPr>
              <w:t xml:space="preserve"> avec certifications), d'un Help Center multilingue, d'une </w:t>
            </w:r>
            <w:proofErr w:type="spellStart"/>
            <w:r>
              <w:rPr>
                <w:sz w:val="21"/>
                <w:szCs w:val="21"/>
              </w:rPr>
              <w:t>customer</w:t>
            </w:r>
            <w:proofErr w:type="spellEnd"/>
            <w:r>
              <w:rPr>
                <w:sz w:val="21"/>
                <w:szCs w:val="21"/>
              </w:rPr>
              <w:t xml:space="preserve"> </w:t>
            </w:r>
            <w:proofErr w:type="spellStart"/>
            <w:r>
              <w:rPr>
                <w:sz w:val="21"/>
                <w:szCs w:val="21"/>
              </w:rPr>
              <w:t>community</w:t>
            </w:r>
            <w:proofErr w:type="spellEnd"/>
            <w:r>
              <w:rPr>
                <w:sz w:val="21"/>
                <w:szCs w:val="21"/>
              </w:rPr>
              <w:t>, et d'un support 24/7. Ces ressources réduisent le coût d'acquisition client (les prospects se forment seu</w:t>
            </w:r>
            <w:r>
              <w:rPr>
                <w:sz w:val="21"/>
                <w:szCs w:val="21"/>
              </w:rPr>
              <w:t>ls), améliorent l'adoption produit, et génèrent du trafic SEO organique massif. Maintex dispose d'un blog de qualité mais pas d'un centre de ressources structuré, pas de formations en ligne, pas de documentation produit accessible publiquement.</w:t>
            </w:r>
          </w:p>
          <w:p w14:paraId="4A8D8663" w14:textId="77777777" w:rsidR="00952178" w:rsidRDefault="002F5948">
            <w:pPr>
              <w:spacing w:before="80" w:after="60"/>
            </w:pPr>
            <w:r>
              <w:rPr>
                <w:b/>
                <w:bCs/>
                <w:color w:val="DC2626"/>
                <w:sz w:val="20"/>
                <w:szCs w:val="20"/>
              </w:rPr>
              <w:t>IMPACT BUSI</w:t>
            </w:r>
            <w:r>
              <w:rPr>
                <w:b/>
                <w:bCs/>
                <w:color w:val="DC2626"/>
                <w:sz w:val="20"/>
                <w:szCs w:val="20"/>
              </w:rPr>
              <w:t>NESS</w:t>
            </w:r>
          </w:p>
          <w:p w14:paraId="32695E68" w14:textId="77777777" w:rsidR="00952178" w:rsidRDefault="002F5948">
            <w:pPr>
              <w:spacing w:after="80"/>
            </w:pPr>
            <w:r>
              <w:rPr>
                <w:i/>
                <w:iCs/>
                <w:sz w:val="21"/>
                <w:szCs w:val="21"/>
              </w:rPr>
              <w:t>Taux d'adoption post-déploiement plus faible. Coût de support plus élevé. Manque à gagner SEO (les articles "how-to" et tutoriels génèrent du trafic qualifié en continu). Moins d'engagements dans le cycle d'achat — un prospect qui apprend à utiliser l</w:t>
            </w:r>
            <w:r>
              <w:rPr>
                <w:i/>
                <w:iCs/>
                <w:sz w:val="21"/>
                <w:szCs w:val="21"/>
              </w:rPr>
              <w:t>a démo seul est plus susceptible d'acheter.</w:t>
            </w:r>
          </w:p>
          <w:p w14:paraId="0F57787A" w14:textId="77777777" w:rsidR="00952178" w:rsidRDefault="002F5948">
            <w:pPr>
              <w:spacing w:before="80" w:after="60"/>
            </w:pPr>
            <w:r>
              <w:rPr>
                <w:b/>
                <w:bCs/>
                <w:color w:val="16A34A"/>
                <w:sz w:val="20"/>
                <w:szCs w:val="20"/>
              </w:rPr>
              <w:t>SOLUTIONS RECOMMANDÉES</w:t>
            </w:r>
          </w:p>
          <w:p w14:paraId="29B598BE" w14:textId="77777777" w:rsidR="00952178" w:rsidRDefault="002F5948">
            <w:pPr>
              <w:pStyle w:val="Paragraphedeliste"/>
              <w:numPr>
                <w:ilvl w:val="0"/>
                <w:numId w:val="2"/>
              </w:numPr>
              <w:spacing w:before="40" w:after="40"/>
              <w:ind w:left="360"/>
            </w:pPr>
            <w:r>
              <w:t>Créer un "Maintex Learning Center" : tutoriels vidéo par fonctionnalité (OT, préventif, stocks, mobile), guide de démarrage rapide, FAQ interactive</w:t>
            </w:r>
          </w:p>
          <w:p w14:paraId="36B1823F" w14:textId="77777777" w:rsidR="00952178" w:rsidRDefault="002F5948">
            <w:pPr>
              <w:pStyle w:val="Paragraphedeliste"/>
              <w:numPr>
                <w:ilvl w:val="0"/>
                <w:numId w:val="2"/>
              </w:numPr>
              <w:spacing w:before="40" w:after="40"/>
              <w:ind w:left="360"/>
            </w:pPr>
            <w:r>
              <w:t>Lancer une bibliothèque de ressources tél</w:t>
            </w:r>
            <w:r>
              <w:t xml:space="preserve">échargeables : guides réglementaires par secteur (HAS, HACCP, CRE), </w:t>
            </w:r>
            <w:proofErr w:type="spellStart"/>
            <w:r>
              <w:t>templates</w:t>
            </w:r>
            <w:proofErr w:type="spellEnd"/>
            <w:r>
              <w:t xml:space="preserve"> de plans de maintenance, checklist d'audit</w:t>
            </w:r>
          </w:p>
          <w:p w14:paraId="52DE80D4" w14:textId="77777777" w:rsidR="00952178" w:rsidRDefault="002F5948">
            <w:pPr>
              <w:pStyle w:val="Paragraphedeliste"/>
              <w:numPr>
                <w:ilvl w:val="0"/>
                <w:numId w:val="2"/>
              </w:numPr>
              <w:spacing w:before="40" w:after="40"/>
              <w:ind w:left="360"/>
            </w:pPr>
            <w:r>
              <w:t xml:space="preserve">Développer une documentation produit publique et </w:t>
            </w:r>
            <w:proofErr w:type="spellStart"/>
            <w:r>
              <w:t>indexable</w:t>
            </w:r>
            <w:proofErr w:type="spellEnd"/>
            <w:r>
              <w:t xml:space="preserve"> par les moteurs de recherche</w:t>
            </w:r>
          </w:p>
          <w:p w14:paraId="3D012BF8" w14:textId="77777777" w:rsidR="00952178" w:rsidRDefault="002F5948">
            <w:pPr>
              <w:pStyle w:val="Paragraphedeliste"/>
              <w:numPr>
                <w:ilvl w:val="0"/>
                <w:numId w:val="2"/>
              </w:numPr>
              <w:spacing w:before="40" w:after="40"/>
              <w:ind w:left="360"/>
            </w:pPr>
            <w:r>
              <w:t>Créer un forum / communauté utilisateurs Mainte</w:t>
            </w:r>
            <w:r>
              <w:t>x (même simple : groupe LinkedIn ou Discord)</w:t>
            </w:r>
          </w:p>
          <w:p w14:paraId="71009299" w14:textId="77777777" w:rsidR="00952178" w:rsidRDefault="002F5948">
            <w:pPr>
              <w:pStyle w:val="Paragraphedeliste"/>
              <w:numPr>
                <w:ilvl w:val="0"/>
                <w:numId w:val="2"/>
              </w:numPr>
              <w:spacing w:before="40" w:after="40"/>
              <w:ind w:left="360"/>
            </w:pPr>
            <w:r>
              <w:t>Proposer des webinaires mensuels par secteur — générateurs de leads qualifiés</w:t>
            </w:r>
          </w:p>
        </w:tc>
      </w:tr>
    </w:tbl>
    <w:p w14:paraId="5AF9C15C" w14:textId="77777777" w:rsidR="00952178" w:rsidRDefault="009521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178" w14:paraId="3BD01661" w14:textId="77777777">
        <w:tblPrEx>
          <w:tblCellMar>
            <w:top w:w="0" w:type="dxa"/>
            <w:bottom w:w="0" w:type="dxa"/>
          </w:tblCellMar>
        </w:tblPrEx>
        <w:tc>
          <w:tcPr>
            <w:tcW w:w="0" w:type="auto"/>
            <w:tcBorders>
              <w:top w:val="single" w:sz="12" w:space="0" w:color="D97706"/>
              <w:left w:val="single" w:sz="12" w:space="0" w:color="D97706"/>
              <w:bottom w:val="none" w:sz="0" w:space="0" w:color="FFFFFF"/>
              <w:right w:val="none" w:sz="0" w:space="0" w:color="FFFFFF"/>
            </w:tcBorders>
            <w:shd w:val="clear" w:color="auto" w:fill="FFFBEB"/>
            <w:tcMar>
              <w:top w:w="80" w:type="dxa"/>
              <w:left w:w="120" w:type="dxa"/>
              <w:bottom w:w="80" w:type="dxa"/>
              <w:right w:w="120" w:type="dxa"/>
            </w:tcMar>
            <w:vAlign w:val="center"/>
          </w:tcPr>
          <w:p w14:paraId="3A7BD611" w14:textId="77777777" w:rsidR="00952178" w:rsidRDefault="002F5948">
            <w:pPr>
              <w:spacing w:before="60" w:after="60"/>
            </w:pPr>
            <w:r>
              <w:rPr>
                <w:b/>
                <w:bCs/>
                <w:color w:val="D97706"/>
                <w:sz w:val="20"/>
                <w:szCs w:val="20"/>
              </w:rPr>
              <w:t>INSUFFISANCE N°</w:t>
            </w:r>
            <w:proofErr w:type="gramStart"/>
            <w:r>
              <w:rPr>
                <w:b/>
                <w:bCs/>
                <w:color w:val="D97706"/>
                <w:sz w:val="20"/>
                <w:szCs w:val="20"/>
              </w:rPr>
              <w:t xml:space="preserve">8  </w:t>
            </w:r>
            <w:r>
              <w:rPr>
                <w:b/>
                <w:bCs/>
                <w:color w:val="D97706"/>
                <w:sz w:val="18"/>
                <w:szCs w:val="18"/>
              </w:rPr>
              <w:t>[</w:t>
            </w:r>
            <w:proofErr w:type="gramEnd"/>
            <w:r>
              <w:rPr>
                <w:b/>
                <w:bCs/>
                <w:color w:val="D97706"/>
                <w:sz w:val="18"/>
                <w:szCs w:val="18"/>
              </w:rPr>
              <w:t>IMPORTANTE]</w:t>
            </w:r>
            <w:r>
              <w:rPr>
                <w:b/>
                <w:bCs/>
                <w:color w:val="0D1160"/>
                <w:sz w:val="24"/>
                <w:szCs w:val="24"/>
              </w:rPr>
              <w:t xml:space="preserve">   </w:t>
            </w:r>
            <w:proofErr w:type="spellStart"/>
            <w:r>
              <w:rPr>
                <w:b/>
                <w:bCs/>
                <w:color w:val="0D1160"/>
                <w:sz w:val="24"/>
                <w:szCs w:val="24"/>
              </w:rPr>
              <w:t>Copywriting</w:t>
            </w:r>
            <w:proofErr w:type="spellEnd"/>
            <w:r>
              <w:rPr>
                <w:b/>
                <w:bCs/>
                <w:color w:val="0D1160"/>
                <w:sz w:val="24"/>
                <w:szCs w:val="24"/>
              </w:rPr>
              <w:t xml:space="preserve"> générique — message produit insuffisamment différenciant</w:t>
            </w:r>
          </w:p>
        </w:tc>
      </w:tr>
      <w:tr w:rsidR="00952178" w14:paraId="323EC443" w14:textId="77777777">
        <w:tblPrEx>
          <w:tblCellMar>
            <w:top w:w="0" w:type="dxa"/>
            <w:bottom w:w="0" w:type="dxa"/>
          </w:tblCellMar>
        </w:tblPrEx>
        <w:tc>
          <w:tcPr>
            <w:tcW w:w="0" w:type="auto"/>
            <w:tcBorders>
              <w:top w:val="none" w:sz="0" w:space="0" w:color="FFFFFF"/>
              <w:left w:val="single" w:sz="12" w:space="0" w:color="D97706"/>
              <w:bottom w:val="single" w:sz="6" w:space="0" w:color="DDDDDD"/>
              <w:right w:val="none" w:sz="0" w:space="0" w:color="FFFFFF"/>
            </w:tcBorders>
            <w:shd w:val="clear" w:color="auto" w:fill="FFFFFF"/>
            <w:tcMar>
              <w:top w:w="80" w:type="dxa"/>
              <w:left w:w="120" w:type="dxa"/>
              <w:bottom w:w="80" w:type="dxa"/>
              <w:right w:w="120" w:type="dxa"/>
            </w:tcMar>
            <w:vAlign w:val="center"/>
          </w:tcPr>
          <w:p w14:paraId="38F756AA" w14:textId="77777777" w:rsidR="00952178" w:rsidRDefault="002F5948">
            <w:pPr>
              <w:spacing w:before="80" w:after="60"/>
            </w:pPr>
            <w:r>
              <w:rPr>
                <w:b/>
                <w:bCs/>
                <w:color w:val="2B30D4"/>
                <w:sz w:val="20"/>
                <w:szCs w:val="20"/>
              </w:rPr>
              <w:t>CONSTAT</w:t>
            </w:r>
          </w:p>
          <w:p w14:paraId="03C47FEB" w14:textId="77777777" w:rsidR="00952178" w:rsidRDefault="002F5948">
            <w:pPr>
              <w:spacing w:after="80"/>
            </w:pPr>
            <w:r>
              <w:rPr>
                <w:sz w:val="21"/>
                <w:szCs w:val="21"/>
              </w:rPr>
              <w:t xml:space="preserve">Le </w:t>
            </w:r>
            <w:proofErr w:type="spellStart"/>
            <w:r>
              <w:rPr>
                <w:sz w:val="21"/>
                <w:szCs w:val="21"/>
              </w:rPr>
              <w:t>copywriting</w:t>
            </w:r>
            <w:proofErr w:type="spellEnd"/>
            <w:r>
              <w:rPr>
                <w:sz w:val="21"/>
                <w:szCs w:val="21"/>
              </w:rPr>
              <w:t xml:space="preserve"> du site maintex.fr est fonctionnel mais générique : "solution moderne, puissante et évolutive", "interface intuitive", "faciliter la vie des entreprises". Ces formulations pourraient s'appliquer à n'importe quel logiciel B2B. </w:t>
            </w:r>
            <w:proofErr w:type="spellStart"/>
            <w:r>
              <w:rPr>
                <w:sz w:val="21"/>
                <w:szCs w:val="21"/>
              </w:rPr>
              <w:t>MaintainX</w:t>
            </w:r>
            <w:proofErr w:type="spellEnd"/>
            <w:r>
              <w:rPr>
                <w:sz w:val="21"/>
                <w:szCs w:val="21"/>
              </w:rPr>
              <w:t xml:space="preserve"> utili</w:t>
            </w:r>
            <w:r>
              <w:rPr>
                <w:sz w:val="21"/>
                <w:szCs w:val="21"/>
              </w:rPr>
              <w:t xml:space="preserve">se un </w:t>
            </w:r>
            <w:proofErr w:type="spellStart"/>
            <w:r>
              <w:rPr>
                <w:sz w:val="21"/>
                <w:szCs w:val="21"/>
              </w:rPr>
              <w:t>copywriting</w:t>
            </w:r>
            <w:proofErr w:type="spellEnd"/>
            <w:r>
              <w:rPr>
                <w:sz w:val="21"/>
                <w:szCs w:val="21"/>
              </w:rPr>
              <w:t xml:space="preserve"> orienté résultats et terrain : "Go </w:t>
            </w:r>
            <w:proofErr w:type="spellStart"/>
            <w:r>
              <w:rPr>
                <w:sz w:val="21"/>
                <w:szCs w:val="21"/>
              </w:rPr>
              <w:t>from</w:t>
            </w:r>
            <w:proofErr w:type="spellEnd"/>
            <w:r>
              <w:rPr>
                <w:sz w:val="21"/>
                <w:szCs w:val="21"/>
              </w:rPr>
              <w:t xml:space="preserve"> </w:t>
            </w:r>
            <w:proofErr w:type="spellStart"/>
            <w:r>
              <w:rPr>
                <w:sz w:val="21"/>
                <w:szCs w:val="21"/>
              </w:rPr>
              <w:t>fighting</w:t>
            </w:r>
            <w:proofErr w:type="spellEnd"/>
            <w:r>
              <w:rPr>
                <w:sz w:val="21"/>
                <w:szCs w:val="21"/>
              </w:rPr>
              <w:t xml:space="preserve"> </w:t>
            </w:r>
            <w:proofErr w:type="spellStart"/>
            <w:r>
              <w:rPr>
                <w:sz w:val="21"/>
                <w:szCs w:val="21"/>
              </w:rPr>
              <w:t>fires</w:t>
            </w:r>
            <w:proofErr w:type="spellEnd"/>
            <w:r>
              <w:rPr>
                <w:sz w:val="21"/>
                <w:szCs w:val="21"/>
              </w:rPr>
              <w:t xml:space="preserve"> to feeling </w:t>
            </w:r>
            <w:proofErr w:type="spellStart"/>
            <w:r>
              <w:rPr>
                <w:sz w:val="21"/>
                <w:szCs w:val="21"/>
              </w:rPr>
              <w:t>calm</w:t>
            </w:r>
            <w:proofErr w:type="spellEnd"/>
            <w:r>
              <w:rPr>
                <w:sz w:val="21"/>
                <w:szCs w:val="21"/>
              </w:rPr>
              <w:t>", "</w:t>
            </w:r>
            <w:proofErr w:type="spellStart"/>
            <w:r>
              <w:rPr>
                <w:sz w:val="21"/>
                <w:szCs w:val="21"/>
              </w:rPr>
              <w:t>Get</w:t>
            </w:r>
            <w:proofErr w:type="spellEnd"/>
            <w:r>
              <w:rPr>
                <w:sz w:val="21"/>
                <w:szCs w:val="21"/>
              </w:rPr>
              <w:t xml:space="preserve"> </w:t>
            </w:r>
            <w:proofErr w:type="spellStart"/>
            <w:r>
              <w:rPr>
                <w:sz w:val="21"/>
                <w:szCs w:val="21"/>
              </w:rPr>
              <w:t>from</w:t>
            </w:r>
            <w:proofErr w:type="spellEnd"/>
            <w:r>
              <w:rPr>
                <w:sz w:val="21"/>
                <w:szCs w:val="21"/>
              </w:rPr>
              <w:t xml:space="preserve"> planning to </w:t>
            </w:r>
            <w:proofErr w:type="spellStart"/>
            <w:r>
              <w:rPr>
                <w:sz w:val="21"/>
                <w:szCs w:val="21"/>
              </w:rPr>
              <w:t>doing</w:t>
            </w:r>
            <w:proofErr w:type="spellEnd"/>
            <w:r>
              <w:rPr>
                <w:sz w:val="21"/>
                <w:szCs w:val="21"/>
              </w:rPr>
              <w:t xml:space="preserve"> </w:t>
            </w:r>
            <w:proofErr w:type="spellStart"/>
            <w:r>
              <w:rPr>
                <w:sz w:val="21"/>
                <w:szCs w:val="21"/>
              </w:rPr>
              <w:t>faster</w:t>
            </w:r>
            <w:proofErr w:type="spellEnd"/>
            <w:r>
              <w:rPr>
                <w:sz w:val="21"/>
                <w:szCs w:val="21"/>
              </w:rPr>
              <w:t xml:space="preserve">", avec des </w:t>
            </w:r>
            <w:r>
              <w:rPr>
                <w:sz w:val="21"/>
                <w:szCs w:val="21"/>
              </w:rPr>
              <w:lastRenderedPageBreak/>
              <w:t>chiffres précis partout. Le message Maintex ne crée pas d'urgence, ne projette pas le visiteur dans une situation améli</w:t>
            </w:r>
            <w:r>
              <w:rPr>
                <w:sz w:val="21"/>
                <w:szCs w:val="21"/>
              </w:rPr>
              <w:t>orée, et ne différencie pas clairement de ses concurrents.</w:t>
            </w:r>
          </w:p>
          <w:p w14:paraId="246C0AC7" w14:textId="77777777" w:rsidR="00952178" w:rsidRDefault="002F5948">
            <w:pPr>
              <w:spacing w:before="80" w:after="60"/>
            </w:pPr>
            <w:r>
              <w:rPr>
                <w:b/>
                <w:bCs/>
                <w:color w:val="DC2626"/>
                <w:sz w:val="20"/>
                <w:szCs w:val="20"/>
              </w:rPr>
              <w:t>IMPACT BUSINESS</w:t>
            </w:r>
          </w:p>
          <w:p w14:paraId="5FE634CE" w14:textId="77777777" w:rsidR="00952178" w:rsidRDefault="002F5948">
            <w:pPr>
              <w:spacing w:after="80"/>
            </w:pPr>
            <w:r>
              <w:rPr>
                <w:i/>
                <w:iCs/>
                <w:sz w:val="21"/>
                <w:szCs w:val="21"/>
              </w:rPr>
              <w:t>Taux de rebond élevé sur la page d'accueil. Faible mémorabilité de la marque. Difficulté à se distinguer dans un marché GMAO où tous les acteurs utilisent le même vocabulaire ("mode</w:t>
            </w:r>
            <w:r>
              <w:rPr>
                <w:i/>
                <w:iCs/>
                <w:sz w:val="21"/>
                <w:szCs w:val="21"/>
              </w:rPr>
              <w:t>rne", "intuitif", "complet").</w:t>
            </w:r>
          </w:p>
          <w:p w14:paraId="1D84ABBD" w14:textId="77777777" w:rsidR="00952178" w:rsidRDefault="002F5948">
            <w:pPr>
              <w:spacing w:before="80" w:after="60"/>
            </w:pPr>
            <w:r>
              <w:rPr>
                <w:b/>
                <w:bCs/>
                <w:color w:val="16A34A"/>
                <w:sz w:val="20"/>
                <w:szCs w:val="20"/>
              </w:rPr>
              <w:t>SOLUTIONS RECOMMANDÉES</w:t>
            </w:r>
          </w:p>
          <w:p w14:paraId="05BD3087" w14:textId="77777777" w:rsidR="00952178" w:rsidRDefault="002F5948">
            <w:pPr>
              <w:pStyle w:val="Paragraphedeliste"/>
              <w:numPr>
                <w:ilvl w:val="0"/>
                <w:numId w:val="2"/>
              </w:numPr>
              <w:spacing w:before="40" w:after="40"/>
              <w:ind w:left="360"/>
            </w:pPr>
            <w:r>
              <w:t xml:space="preserve">Réécrire le </w:t>
            </w:r>
            <w:proofErr w:type="spellStart"/>
            <w:r>
              <w:t>hero</w:t>
            </w:r>
            <w:proofErr w:type="spellEnd"/>
            <w:r>
              <w:t xml:space="preserve"> de la page d'accueil avec une promesse spécifique et mémorable : ex. "La seule GMAO qui parle le langage de vos techniciens — et de votre réglementation française"</w:t>
            </w:r>
          </w:p>
          <w:p w14:paraId="45FB6DBB" w14:textId="77777777" w:rsidR="00952178" w:rsidRDefault="002F5948">
            <w:pPr>
              <w:pStyle w:val="Paragraphedeliste"/>
              <w:numPr>
                <w:ilvl w:val="0"/>
                <w:numId w:val="2"/>
              </w:numPr>
              <w:spacing w:before="40" w:after="40"/>
              <w:ind w:left="360"/>
            </w:pPr>
            <w:r>
              <w:t xml:space="preserve">Adopter un </w:t>
            </w:r>
            <w:proofErr w:type="spellStart"/>
            <w:r>
              <w:t>copywriting</w:t>
            </w:r>
            <w:proofErr w:type="spellEnd"/>
            <w:r>
              <w:t xml:space="preserve"> orienté "avant/après" : ce que vit le responsable maintenance AVANT Maintex vs APRÈS — concret, terrain, émotionnel</w:t>
            </w:r>
          </w:p>
          <w:p w14:paraId="59AD6BBC" w14:textId="77777777" w:rsidR="00952178" w:rsidRDefault="002F5948">
            <w:pPr>
              <w:pStyle w:val="Paragraphedeliste"/>
              <w:numPr>
                <w:ilvl w:val="0"/>
                <w:numId w:val="2"/>
              </w:numPr>
              <w:spacing w:before="40" w:after="40"/>
              <w:ind w:left="360"/>
            </w:pPr>
            <w:r>
              <w:t>Quantifier chaque affirmation : pas "réduire les coûts" mais "–34% de coûts de maintenance en moyenne sur nos 350 clients"</w:t>
            </w:r>
          </w:p>
          <w:p w14:paraId="6D0AEC1A" w14:textId="77777777" w:rsidR="00952178" w:rsidRDefault="002F5948">
            <w:pPr>
              <w:pStyle w:val="Paragraphedeliste"/>
              <w:numPr>
                <w:ilvl w:val="0"/>
                <w:numId w:val="2"/>
              </w:numPr>
              <w:spacing w:before="40" w:after="40"/>
              <w:ind w:left="360"/>
            </w:pPr>
            <w:r>
              <w:t>Créer une propos</w:t>
            </w:r>
            <w:r>
              <w:t>ition de valeur différenciante ancrée sur les 2 vrais atouts Maintex : (1) éditeur français qui connaît les réglementations françaises, (2) accompagnement humain par intégrateurs locaux</w:t>
            </w:r>
          </w:p>
          <w:p w14:paraId="5710955C" w14:textId="77777777" w:rsidR="00952178" w:rsidRDefault="002F5948">
            <w:pPr>
              <w:pStyle w:val="Paragraphedeliste"/>
              <w:numPr>
                <w:ilvl w:val="0"/>
                <w:numId w:val="2"/>
              </w:numPr>
              <w:spacing w:before="40" w:after="40"/>
              <w:ind w:left="360"/>
            </w:pPr>
            <w:r>
              <w:t>Utiliser le langage du terrain : "bon de travail" plutôt que "</w:t>
            </w:r>
            <w:proofErr w:type="spellStart"/>
            <w:r>
              <w:t>work</w:t>
            </w:r>
            <w:proofErr w:type="spellEnd"/>
            <w:r>
              <w:t xml:space="preserve"> </w:t>
            </w:r>
            <w:proofErr w:type="spellStart"/>
            <w:r>
              <w:t>ord</w:t>
            </w:r>
            <w:r>
              <w:t>er</w:t>
            </w:r>
            <w:proofErr w:type="spellEnd"/>
            <w:r>
              <w:t>", "ronde de maintenance" plutôt que "inspection", "technicien" plutôt que "</w:t>
            </w:r>
            <w:proofErr w:type="spellStart"/>
            <w:r>
              <w:t>frontline</w:t>
            </w:r>
            <w:proofErr w:type="spellEnd"/>
            <w:r>
              <w:t xml:space="preserve"> </w:t>
            </w:r>
            <w:proofErr w:type="spellStart"/>
            <w:r>
              <w:t>worker</w:t>
            </w:r>
            <w:proofErr w:type="spellEnd"/>
            <w:r>
              <w:t>"</w:t>
            </w:r>
          </w:p>
        </w:tc>
      </w:tr>
    </w:tbl>
    <w:p w14:paraId="2CFC1003" w14:textId="77777777" w:rsidR="00952178" w:rsidRDefault="00952178">
      <w:pPr>
        <w:spacing w:after="160"/>
      </w:pPr>
    </w:p>
    <w:p w14:paraId="5CFF1C7A" w14:textId="77777777" w:rsidR="00952178" w:rsidRDefault="00952178">
      <w:pPr>
        <w:spacing w:after="320"/>
      </w:pPr>
    </w:p>
    <w:p w14:paraId="3C09A46E" w14:textId="77777777" w:rsidR="00116C92" w:rsidRDefault="00116C92">
      <w:pPr>
        <w:rPr>
          <w:b/>
          <w:bCs/>
          <w:color w:val="0D1160"/>
          <w:sz w:val="40"/>
          <w:szCs w:val="40"/>
        </w:rPr>
      </w:pPr>
      <w:r>
        <w:br w:type="page"/>
      </w:r>
    </w:p>
    <w:p w14:paraId="41F468E9" w14:textId="44102FE1" w:rsidR="00952178" w:rsidRDefault="002F5948">
      <w:pPr>
        <w:pStyle w:val="Titre1"/>
      </w:pPr>
      <w:r>
        <w:lastRenderedPageBreak/>
        <w:t>4. LES 2 ATOUTS DIFFÉRENCIANTS DE MAINTEX — À AMPLIFIER</w:t>
      </w:r>
    </w:p>
    <w:p w14:paraId="58697E65" w14:textId="77777777" w:rsidR="00952178" w:rsidRDefault="002F5948">
      <w:pPr>
        <w:spacing w:after="120"/>
      </w:pPr>
      <w:r>
        <w:t xml:space="preserve">Ces avantages sont non-réplicables par </w:t>
      </w:r>
      <w:proofErr w:type="spellStart"/>
      <w:r>
        <w:t>MaintainX</w:t>
      </w:r>
      <w:proofErr w:type="spellEnd"/>
      <w:r>
        <w:t xml:space="preserve"> à court terme. Ils constituent le socle de la stratégie concurrentielle de Maintex sur le marché français.</w:t>
      </w:r>
    </w:p>
    <w:p w14:paraId="6222DB08" w14:textId="77777777" w:rsidR="00952178" w:rsidRDefault="0095217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938"/>
      </w:tblGrid>
      <w:tr w:rsidR="00952178" w14:paraId="102AA6A8" w14:textId="77777777">
        <w:tblPrEx>
          <w:tblCellMar>
            <w:top w:w="0" w:type="dxa"/>
            <w:bottom w:w="0" w:type="dxa"/>
          </w:tblCellMar>
        </w:tblPrEx>
        <w:tc>
          <w:tcPr>
            <w:tcW w:w="4700" w:type="dxa"/>
            <w:tcBorders>
              <w:top w:val="single" w:sz="4" w:space="0" w:color="CCCCCC"/>
              <w:left w:val="single" w:sz="4" w:space="0" w:color="CCCCCC"/>
              <w:bottom w:val="single" w:sz="4" w:space="0" w:color="CCCCCC"/>
              <w:right w:val="single" w:sz="4" w:space="0" w:color="CCCCCC"/>
            </w:tcBorders>
            <w:shd w:val="clear" w:color="auto" w:fill="F0F7FF"/>
            <w:tcMar>
              <w:top w:w="80" w:type="dxa"/>
              <w:left w:w="120" w:type="dxa"/>
              <w:bottom w:w="80" w:type="dxa"/>
              <w:right w:w="120" w:type="dxa"/>
            </w:tcMar>
            <w:vAlign w:val="center"/>
          </w:tcPr>
          <w:p w14:paraId="6E39A2C9" w14:textId="77777777" w:rsidR="00952178" w:rsidRDefault="002F5948">
            <w:pPr>
              <w:spacing w:before="80" w:after="80"/>
            </w:pPr>
            <w:r>
              <w:rPr>
                <w:b/>
                <w:bCs/>
                <w:color w:val="0D1160"/>
                <w:sz w:val="24"/>
                <w:szCs w:val="24"/>
              </w:rPr>
              <w:t xml:space="preserve">ATOUT N°1 — ÉDITEUR FRANÇAIS </w:t>
            </w:r>
            <w:r>
              <w:rPr>
                <w:b/>
                <w:bCs/>
                <w:color w:val="0D1160"/>
                <w:sz w:val="24"/>
                <w:szCs w:val="24"/>
              </w:rPr>
              <w:t>🇫🇷</w:t>
            </w:r>
          </w:p>
          <w:p w14:paraId="3426F3E7" w14:textId="77777777" w:rsidR="00952178" w:rsidRDefault="002F5948">
            <w:pPr>
              <w:spacing w:after="80"/>
            </w:pPr>
            <w:r>
              <w:rPr>
                <w:sz w:val="21"/>
                <w:szCs w:val="21"/>
              </w:rPr>
              <w:t>BBC &amp; Partners est une société française. Les données sont (ou pe</w:t>
            </w:r>
            <w:r>
              <w:rPr>
                <w:sz w:val="21"/>
                <w:szCs w:val="21"/>
              </w:rPr>
              <w:t>uvent être) hébergées en France. L'équipe parle français, connaît les réglementations sectorielles françaises (HAS, HACCP, CRE, ICPE, ISO 22000, IFS, BRC…).</w:t>
            </w:r>
          </w:p>
          <w:p w14:paraId="5567BA8F" w14:textId="77777777" w:rsidR="00952178" w:rsidRDefault="002F5948">
            <w:pPr>
              <w:spacing w:after="60"/>
            </w:pPr>
            <w:r>
              <w:rPr>
                <w:b/>
                <w:bCs/>
                <w:color w:val="DC2626"/>
                <w:sz w:val="20"/>
                <w:szCs w:val="20"/>
              </w:rPr>
              <w:t xml:space="preserve">Ce que </w:t>
            </w:r>
            <w:proofErr w:type="spellStart"/>
            <w:r>
              <w:rPr>
                <w:b/>
                <w:bCs/>
                <w:color w:val="DC2626"/>
                <w:sz w:val="20"/>
                <w:szCs w:val="20"/>
              </w:rPr>
              <w:t>MaintainX</w:t>
            </w:r>
            <w:proofErr w:type="spellEnd"/>
            <w:r>
              <w:rPr>
                <w:b/>
                <w:bCs/>
                <w:color w:val="DC2626"/>
                <w:sz w:val="20"/>
                <w:szCs w:val="20"/>
              </w:rPr>
              <w:t xml:space="preserve"> ne peut pas faire :</w:t>
            </w:r>
          </w:p>
          <w:p w14:paraId="076CF165" w14:textId="77777777" w:rsidR="00952178" w:rsidRDefault="002F5948">
            <w:pPr>
              <w:pStyle w:val="Paragraphedeliste"/>
              <w:numPr>
                <w:ilvl w:val="0"/>
                <w:numId w:val="2"/>
              </w:numPr>
              <w:spacing w:before="40" w:after="40"/>
              <w:ind w:left="360"/>
            </w:pPr>
            <w:r>
              <w:t>Garantir l'hébergement en France par défaut</w:t>
            </w:r>
          </w:p>
          <w:p w14:paraId="79756350" w14:textId="77777777" w:rsidR="00952178" w:rsidRDefault="002F5948">
            <w:pPr>
              <w:pStyle w:val="Paragraphedeliste"/>
              <w:numPr>
                <w:ilvl w:val="0"/>
                <w:numId w:val="2"/>
              </w:numPr>
              <w:spacing w:before="40" w:after="40"/>
              <w:ind w:left="360"/>
            </w:pPr>
            <w:r>
              <w:t>Fournir un DPA conforme au droit français</w:t>
            </w:r>
          </w:p>
          <w:p w14:paraId="276FFA09" w14:textId="77777777" w:rsidR="00952178" w:rsidRDefault="002F5948">
            <w:pPr>
              <w:pStyle w:val="Paragraphedeliste"/>
              <w:numPr>
                <w:ilvl w:val="0"/>
                <w:numId w:val="2"/>
              </w:numPr>
              <w:spacing w:before="40" w:after="40"/>
              <w:ind w:left="360"/>
            </w:pPr>
            <w:r>
              <w:t>Former des techniciens en présentiel en français</w:t>
            </w:r>
          </w:p>
          <w:p w14:paraId="0DD7FC6C" w14:textId="77777777" w:rsidR="00952178" w:rsidRDefault="002F5948">
            <w:pPr>
              <w:pStyle w:val="Paragraphedeliste"/>
              <w:numPr>
                <w:ilvl w:val="0"/>
                <w:numId w:val="2"/>
              </w:numPr>
              <w:spacing w:before="40" w:after="40"/>
              <w:ind w:left="360"/>
            </w:pPr>
            <w:r>
              <w:t>Connaître les spécificités HAS, HACCP, CRE intimement</w:t>
            </w:r>
          </w:p>
          <w:p w14:paraId="31FB63D9" w14:textId="77777777" w:rsidR="00952178" w:rsidRDefault="00952178">
            <w:pPr>
              <w:spacing w:after="80"/>
            </w:pPr>
          </w:p>
          <w:p w14:paraId="1432408B" w14:textId="77777777" w:rsidR="00952178" w:rsidRDefault="002F5948">
            <w:pPr>
              <w:spacing w:after="60"/>
            </w:pPr>
            <w:r>
              <w:rPr>
                <w:i/>
                <w:iCs/>
                <w:color w:val="16A34A"/>
                <w:sz w:val="20"/>
                <w:szCs w:val="20"/>
              </w:rPr>
              <w:t>Actions : Amplifier ce message partout. Créer une section "Fait en</w:t>
            </w:r>
            <w:r>
              <w:rPr>
                <w:i/>
                <w:iCs/>
                <w:color w:val="16A34A"/>
                <w:sz w:val="20"/>
                <w:szCs w:val="20"/>
              </w:rPr>
              <w:t xml:space="preserve"> France" avec certification, hébergement OVH France, support Lyon. Ce positionnement gagne sur les appels d'offres PME et ETI françaises.</w:t>
            </w:r>
          </w:p>
        </w:tc>
        <w:tc>
          <w:tcPr>
            <w:tcW w:w="4938" w:type="dxa"/>
            <w:tcBorders>
              <w:top w:val="single" w:sz="4" w:space="0" w:color="CCCCCC"/>
              <w:left w:val="single" w:sz="4" w:space="0" w:color="CCCCCC"/>
              <w:bottom w:val="single" w:sz="4" w:space="0" w:color="CCCCCC"/>
              <w:right w:val="single" w:sz="4" w:space="0" w:color="CCCCCC"/>
            </w:tcBorders>
            <w:shd w:val="clear" w:color="auto" w:fill="F0FFF4"/>
            <w:tcMar>
              <w:top w:w="80" w:type="dxa"/>
              <w:left w:w="120" w:type="dxa"/>
              <w:bottom w:w="80" w:type="dxa"/>
              <w:right w:w="120" w:type="dxa"/>
            </w:tcMar>
            <w:vAlign w:val="center"/>
          </w:tcPr>
          <w:p w14:paraId="66E2DDA0" w14:textId="77777777" w:rsidR="00952178" w:rsidRDefault="002F5948">
            <w:pPr>
              <w:spacing w:before="80" w:after="80"/>
            </w:pPr>
            <w:r>
              <w:rPr>
                <w:b/>
                <w:bCs/>
                <w:color w:val="0D1160"/>
                <w:sz w:val="24"/>
                <w:szCs w:val="24"/>
              </w:rPr>
              <w:t>ATOUT N°2 — RÉSEAU INTÉGRATEURS LOCAUX</w:t>
            </w:r>
          </w:p>
          <w:p w14:paraId="285D27C1" w14:textId="77777777" w:rsidR="00952178" w:rsidRDefault="002F5948">
            <w:pPr>
              <w:spacing w:after="80"/>
            </w:pPr>
            <w:r>
              <w:rPr>
                <w:sz w:val="21"/>
                <w:szCs w:val="21"/>
              </w:rPr>
              <w:t>BBC &amp; Partners dispose d'un réseau de partenaires distributeurs et intégrateurs présents localement. Ce modèle de déploiement accompagné — humain, de proximité — est un avantage massif sur les PME qui craignent les déploiements logiciels complexes.</w:t>
            </w:r>
          </w:p>
          <w:p w14:paraId="18CAEEC8" w14:textId="77777777" w:rsidR="00952178" w:rsidRDefault="002F5948">
            <w:pPr>
              <w:spacing w:after="60"/>
            </w:pPr>
            <w:r>
              <w:rPr>
                <w:b/>
                <w:bCs/>
                <w:color w:val="DC2626"/>
                <w:sz w:val="20"/>
                <w:szCs w:val="20"/>
              </w:rPr>
              <w:t xml:space="preserve">Ce que </w:t>
            </w:r>
            <w:proofErr w:type="spellStart"/>
            <w:r>
              <w:rPr>
                <w:b/>
                <w:bCs/>
                <w:color w:val="DC2626"/>
                <w:sz w:val="20"/>
                <w:szCs w:val="20"/>
              </w:rPr>
              <w:t>MaintainX</w:t>
            </w:r>
            <w:proofErr w:type="spellEnd"/>
            <w:r>
              <w:rPr>
                <w:b/>
                <w:bCs/>
                <w:color w:val="DC2626"/>
                <w:sz w:val="20"/>
                <w:szCs w:val="20"/>
              </w:rPr>
              <w:t xml:space="preserve"> ne peut pas faire :</w:t>
            </w:r>
          </w:p>
          <w:p w14:paraId="3C373610" w14:textId="77777777" w:rsidR="00952178" w:rsidRDefault="002F5948">
            <w:pPr>
              <w:pStyle w:val="Paragraphedeliste"/>
              <w:numPr>
                <w:ilvl w:val="0"/>
                <w:numId w:val="2"/>
              </w:numPr>
              <w:spacing w:before="40" w:after="40"/>
              <w:ind w:left="360"/>
            </w:pPr>
            <w:r>
              <w:t>Envoyer un consultant sur site en 48h dans une usine de province</w:t>
            </w:r>
          </w:p>
          <w:p w14:paraId="2D21E1A0" w14:textId="77777777" w:rsidR="00952178" w:rsidRDefault="002F5948">
            <w:pPr>
              <w:pStyle w:val="Paragraphedeliste"/>
              <w:numPr>
                <w:ilvl w:val="0"/>
                <w:numId w:val="2"/>
              </w:numPr>
              <w:spacing w:before="40" w:after="40"/>
              <w:ind w:left="360"/>
            </w:pPr>
            <w:r>
              <w:t>Proposer un accompagnement terrain en français par un expert sectoriel local</w:t>
            </w:r>
          </w:p>
          <w:p w14:paraId="07D97A7D" w14:textId="77777777" w:rsidR="00952178" w:rsidRDefault="002F5948">
            <w:pPr>
              <w:pStyle w:val="Paragraphedeliste"/>
              <w:numPr>
                <w:ilvl w:val="0"/>
                <w:numId w:val="2"/>
              </w:numPr>
              <w:spacing w:before="40" w:after="40"/>
              <w:ind w:left="360"/>
            </w:pPr>
            <w:r>
              <w:t>Déployer via un réseau d'intégrateurs qui connaissent l'écosystème ERP français</w:t>
            </w:r>
          </w:p>
          <w:p w14:paraId="3D3CCC33" w14:textId="77777777" w:rsidR="00952178" w:rsidRDefault="002F5948">
            <w:pPr>
              <w:pStyle w:val="Paragraphedeliste"/>
              <w:numPr>
                <w:ilvl w:val="0"/>
                <w:numId w:val="2"/>
              </w:numPr>
              <w:spacing w:before="40" w:after="40"/>
              <w:ind w:left="360"/>
            </w:pPr>
            <w:r>
              <w:t>Fidé</w:t>
            </w:r>
            <w:r>
              <w:t>liser via une relation humaine de long terme vs support 24/7 impersonnel</w:t>
            </w:r>
          </w:p>
          <w:p w14:paraId="6072A29B" w14:textId="77777777" w:rsidR="00952178" w:rsidRDefault="00952178">
            <w:pPr>
              <w:spacing w:after="80"/>
            </w:pPr>
          </w:p>
          <w:p w14:paraId="28D50B99" w14:textId="77777777" w:rsidR="00952178" w:rsidRDefault="002F5948">
            <w:pPr>
              <w:spacing w:after="60"/>
            </w:pPr>
            <w:r>
              <w:rPr>
                <w:i/>
                <w:iCs/>
                <w:color w:val="16A34A"/>
                <w:sz w:val="20"/>
                <w:szCs w:val="20"/>
              </w:rPr>
              <w:t>Actions : Référencer les partenaires sur le site (carte de France, spécialités). Créer une page "Trouver mon intégrateur". Communiquer sur les délais : "Déployé en 3 semaines, accomp</w:t>
            </w:r>
            <w:r>
              <w:rPr>
                <w:i/>
                <w:iCs/>
                <w:color w:val="16A34A"/>
                <w:sz w:val="20"/>
                <w:szCs w:val="20"/>
              </w:rPr>
              <w:t>agné par votre expert régional".</w:t>
            </w:r>
          </w:p>
        </w:tc>
      </w:tr>
    </w:tbl>
    <w:p w14:paraId="4F4825BD" w14:textId="77777777" w:rsidR="00952178" w:rsidRDefault="00952178">
      <w:pPr>
        <w:spacing w:after="320"/>
      </w:pPr>
    </w:p>
    <w:p w14:paraId="69C7354B" w14:textId="77777777" w:rsidR="00116C92" w:rsidRDefault="00116C92">
      <w:pPr>
        <w:rPr>
          <w:b/>
          <w:bCs/>
          <w:color w:val="0D1160"/>
          <w:sz w:val="40"/>
          <w:szCs w:val="40"/>
        </w:rPr>
      </w:pPr>
      <w:r>
        <w:br w:type="page"/>
      </w:r>
    </w:p>
    <w:p w14:paraId="1DDCB208" w14:textId="58F5D3B2" w:rsidR="00952178" w:rsidRDefault="002F5948">
      <w:pPr>
        <w:pStyle w:val="Titre1"/>
      </w:pPr>
      <w:r>
        <w:lastRenderedPageBreak/>
        <w:t>5. PLAN D'ACTION PRIORISÉ — POUR COMBLER L'ÉCART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5117"/>
        <w:gridCol w:w="1541"/>
        <w:gridCol w:w="1588"/>
      </w:tblGrid>
      <w:tr w:rsidR="00952178" w14:paraId="10B760D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0D1160"/>
            <w:tcMar>
              <w:top w:w="80" w:type="dxa"/>
              <w:left w:w="120" w:type="dxa"/>
              <w:bottom w:w="80" w:type="dxa"/>
              <w:right w:w="120" w:type="dxa"/>
            </w:tcMar>
            <w:vAlign w:val="center"/>
          </w:tcPr>
          <w:p w14:paraId="36A6A5BD" w14:textId="77777777" w:rsidR="00952178" w:rsidRDefault="002F5948">
            <w:pPr>
              <w:spacing w:before="60" w:after="60"/>
              <w:jc w:val="center"/>
            </w:pPr>
            <w:r>
              <w:rPr>
                <w:b/>
                <w:bCs/>
                <w:color w:val="FFFFFF"/>
                <w:sz w:val="20"/>
                <w:szCs w:val="20"/>
              </w:rPr>
              <w:t>HORIZON</w:t>
            </w:r>
          </w:p>
        </w:tc>
        <w:tc>
          <w:tcPr>
            <w:tcW w:w="5238" w:type="dxa"/>
            <w:tcBorders>
              <w:top w:val="single" w:sz="4" w:space="0" w:color="CCCCCC"/>
              <w:left w:val="single" w:sz="4" w:space="0" w:color="CCCCCC"/>
              <w:bottom w:val="single" w:sz="4" w:space="0" w:color="CCCCCC"/>
              <w:right w:val="single" w:sz="4" w:space="0" w:color="CCCCCC"/>
            </w:tcBorders>
            <w:shd w:val="clear" w:color="auto" w:fill="0D1160"/>
            <w:tcMar>
              <w:top w:w="80" w:type="dxa"/>
              <w:left w:w="120" w:type="dxa"/>
              <w:bottom w:w="80" w:type="dxa"/>
              <w:right w:w="120" w:type="dxa"/>
            </w:tcMar>
            <w:vAlign w:val="center"/>
          </w:tcPr>
          <w:p w14:paraId="32310C6B" w14:textId="77777777" w:rsidR="00952178" w:rsidRDefault="002F5948">
            <w:pPr>
              <w:spacing w:before="60" w:after="60"/>
            </w:pPr>
            <w:r>
              <w:rPr>
                <w:b/>
                <w:bCs/>
                <w:color w:val="FFFFFF"/>
                <w:sz w:val="20"/>
                <w:szCs w:val="20"/>
              </w:rPr>
              <w:t>ACTION</w:t>
            </w:r>
          </w:p>
        </w:tc>
        <w:tc>
          <w:tcPr>
            <w:tcW w:w="1400" w:type="dxa"/>
            <w:tcBorders>
              <w:top w:val="single" w:sz="4" w:space="0" w:color="CCCCCC"/>
              <w:left w:val="single" w:sz="4" w:space="0" w:color="CCCCCC"/>
              <w:bottom w:val="single" w:sz="4" w:space="0" w:color="CCCCCC"/>
              <w:right w:val="single" w:sz="4" w:space="0" w:color="CCCCCC"/>
            </w:tcBorders>
            <w:shd w:val="clear" w:color="auto" w:fill="0D1160"/>
            <w:tcMar>
              <w:top w:w="80" w:type="dxa"/>
              <w:left w:w="120" w:type="dxa"/>
              <w:bottom w:w="80" w:type="dxa"/>
              <w:right w:w="120" w:type="dxa"/>
            </w:tcMar>
            <w:vAlign w:val="center"/>
          </w:tcPr>
          <w:p w14:paraId="1EB626A9" w14:textId="77777777" w:rsidR="00952178" w:rsidRDefault="002F5948">
            <w:pPr>
              <w:spacing w:before="60" w:after="60"/>
              <w:jc w:val="center"/>
            </w:pPr>
            <w:r>
              <w:rPr>
                <w:b/>
                <w:bCs/>
                <w:color w:val="FFFFFF"/>
                <w:sz w:val="20"/>
                <w:szCs w:val="20"/>
              </w:rPr>
              <w:t>PRIORITÉ</w:t>
            </w:r>
          </w:p>
        </w:tc>
        <w:tc>
          <w:tcPr>
            <w:tcW w:w="1600" w:type="dxa"/>
            <w:tcBorders>
              <w:top w:val="single" w:sz="4" w:space="0" w:color="CCCCCC"/>
              <w:left w:val="single" w:sz="4" w:space="0" w:color="CCCCCC"/>
              <w:bottom w:val="single" w:sz="4" w:space="0" w:color="CCCCCC"/>
              <w:right w:val="single" w:sz="4" w:space="0" w:color="CCCCCC"/>
            </w:tcBorders>
            <w:shd w:val="clear" w:color="auto" w:fill="0D1160"/>
            <w:tcMar>
              <w:top w:w="80" w:type="dxa"/>
              <w:left w:w="120" w:type="dxa"/>
              <w:bottom w:w="80" w:type="dxa"/>
              <w:right w:w="120" w:type="dxa"/>
            </w:tcMar>
            <w:vAlign w:val="center"/>
          </w:tcPr>
          <w:p w14:paraId="4CF5E74D" w14:textId="77777777" w:rsidR="00952178" w:rsidRDefault="002F5948">
            <w:pPr>
              <w:spacing w:before="60" w:after="60"/>
              <w:jc w:val="center"/>
            </w:pPr>
            <w:r>
              <w:rPr>
                <w:b/>
                <w:bCs/>
                <w:color w:val="FFFFFF"/>
                <w:sz w:val="20"/>
                <w:szCs w:val="20"/>
              </w:rPr>
              <w:t>IMPACT</w:t>
            </w:r>
          </w:p>
        </w:tc>
      </w:tr>
      <w:tr w:rsidR="00952178" w14:paraId="7E9887E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660C1411" w14:textId="77777777" w:rsidR="00952178" w:rsidRDefault="002F5948">
            <w:pPr>
              <w:spacing w:before="60" w:after="60"/>
              <w:jc w:val="center"/>
            </w:pPr>
            <w:r>
              <w:rPr>
                <w:b/>
                <w:bCs/>
                <w:color w:val="DC2626"/>
                <w:sz w:val="19"/>
                <w:szCs w:val="19"/>
              </w:rPr>
              <w:t>0-30 jours</w:t>
            </w:r>
          </w:p>
        </w:tc>
        <w:tc>
          <w:tcPr>
            <w:tcW w:w="5238"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786AADD5" w14:textId="77777777" w:rsidR="00952178" w:rsidRDefault="002F5948">
            <w:pPr>
              <w:spacing w:before="60" w:after="60"/>
            </w:pPr>
            <w:r>
              <w:rPr>
                <w:sz w:val="20"/>
                <w:szCs w:val="20"/>
              </w:rPr>
              <w:t>Collecter 5 témoignages clients avec chiffres ROI et les afficher sur la page d'accueil</w:t>
            </w:r>
          </w:p>
        </w:tc>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2F9BC688" w14:textId="77777777" w:rsidR="00952178" w:rsidRDefault="002F5948">
            <w:pPr>
              <w:spacing w:before="60" w:after="60"/>
              <w:jc w:val="center"/>
            </w:pPr>
            <w:r>
              <w:rPr>
                <w:b/>
                <w:bCs/>
                <w:color w:val="DC2626"/>
                <w:sz w:val="18"/>
                <w:szCs w:val="18"/>
              </w:rPr>
              <w:t>URGENT</w:t>
            </w:r>
          </w:p>
        </w:tc>
        <w:tc>
          <w:tcPr>
            <w:tcW w:w="1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061C1684" w14:textId="77777777" w:rsidR="00952178" w:rsidRDefault="002F5948">
            <w:pPr>
              <w:spacing w:before="60" w:after="60"/>
              <w:jc w:val="center"/>
            </w:pPr>
            <w:r>
              <w:rPr>
                <w:b/>
                <w:bCs/>
                <w:color w:val="0D1160"/>
                <w:sz w:val="18"/>
                <w:szCs w:val="18"/>
              </w:rPr>
              <w:t>Conversion +40%</w:t>
            </w:r>
          </w:p>
        </w:tc>
      </w:tr>
      <w:tr w:rsidR="00952178" w14:paraId="18D9E8F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209AC" w14:textId="77777777" w:rsidR="00952178" w:rsidRDefault="002F5948">
            <w:pPr>
              <w:spacing w:before="60" w:after="60"/>
              <w:jc w:val="center"/>
            </w:pPr>
            <w:r>
              <w:rPr>
                <w:b/>
                <w:bCs/>
                <w:color w:val="DC2626"/>
                <w:sz w:val="19"/>
                <w:szCs w:val="19"/>
              </w:rPr>
              <w:t>0-30 jours</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59EF37" w14:textId="77777777" w:rsidR="00952178" w:rsidRDefault="002F5948">
            <w:pPr>
              <w:spacing w:before="60" w:after="60"/>
            </w:pPr>
            <w:r>
              <w:rPr>
                <w:sz w:val="20"/>
                <w:szCs w:val="20"/>
              </w:rPr>
              <w:t>Créer une page Tarifs avec 3 plans (même si fourchettes indicatives)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3AE1C1" w14:textId="77777777" w:rsidR="00952178" w:rsidRDefault="002F5948">
            <w:pPr>
              <w:spacing w:before="60" w:after="60"/>
              <w:jc w:val="center"/>
            </w:pPr>
            <w:r>
              <w:rPr>
                <w:b/>
                <w:bCs/>
                <w:color w:val="DC2626"/>
                <w:sz w:val="18"/>
                <w:szCs w:val="18"/>
              </w:rPr>
              <w:t>URGENT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F37B9B" w14:textId="77777777" w:rsidR="00952178" w:rsidRDefault="002F5948">
            <w:pPr>
              <w:spacing w:before="60" w:after="60"/>
              <w:jc w:val="center"/>
            </w:pPr>
            <w:r>
              <w:rPr>
                <w:b/>
                <w:bCs/>
                <w:color w:val="0D1160"/>
                <w:sz w:val="18"/>
                <w:szCs w:val="18"/>
              </w:rPr>
              <w:t>Leads PME +35%</w:t>
            </w:r>
          </w:p>
        </w:tc>
      </w:tr>
      <w:tr w:rsidR="00952178" w14:paraId="4263369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7ACBF92A" w14:textId="77777777" w:rsidR="00952178" w:rsidRDefault="002F5948">
            <w:pPr>
              <w:spacing w:before="60" w:after="60"/>
              <w:jc w:val="center"/>
            </w:pPr>
            <w:r>
              <w:rPr>
                <w:b/>
                <w:bCs/>
                <w:color w:val="DC2626"/>
                <w:sz w:val="19"/>
                <w:szCs w:val="19"/>
              </w:rPr>
              <w:t>0-30 jours</w:t>
            </w:r>
          </w:p>
        </w:tc>
        <w:tc>
          <w:tcPr>
            <w:tcW w:w="5238"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7E22B67E" w14:textId="77777777" w:rsidR="00952178" w:rsidRDefault="002F5948">
            <w:pPr>
              <w:spacing w:before="60" w:after="60"/>
            </w:pPr>
            <w:r>
              <w:rPr>
                <w:sz w:val="20"/>
                <w:szCs w:val="20"/>
              </w:rPr>
              <w:t xml:space="preserve">Refonte du </w:t>
            </w:r>
            <w:proofErr w:type="spellStart"/>
            <w:r>
              <w:rPr>
                <w:sz w:val="20"/>
                <w:szCs w:val="20"/>
              </w:rPr>
              <w:t>hero</w:t>
            </w:r>
            <w:proofErr w:type="spellEnd"/>
            <w:r>
              <w:rPr>
                <w:sz w:val="20"/>
                <w:szCs w:val="20"/>
              </w:rPr>
              <w:t xml:space="preserve"> : nouveau </w:t>
            </w:r>
            <w:proofErr w:type="spellStart"/>
            <w:r>
              <w:rPr>
                <w:sz w:val="20"/>
                <w:szCs w:val="20"/>
              </w:rPr>
              <w:t>copywriting</w:t>
            </w:r>
            <w:proofErr w:type="spellEnd"/>
            <w:r>
              <w:rPr>
                <w:sz w:val="20"/>
                <w:szCs w:val="20"/>
              </w:rPr>
              <w:t>, visuel interface, compteurs animés</w:t>
            </w:r>
          </w:p>
        </w:tc>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14BFF1E4" w14:textId="77777777" w:rsidR="00952178" w:rsidRDefault="002F5948">
            <w:pPr>
              <w:spacing w:before="60" w:after="60"/>
              <w:jc w:val="center"/>
            </w:pPr>
            <w:r>
              <w:rPr>
                <w:b/>
                <w:bCs/>
                <w:color w:val="DC2626"/>
                <w:sz w:val="18"/>
                <w:szCs w:val="18"/>
              </w:rPr>
              <w:t>URGENT</w:t>
            </w:r>
          </w:p>
        </w:tc>
        <w:tc>
          <w:tcPr>
            <w:tcW w:w="1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22AF83E2" w14:textId="77777777" w:rsidR="00952178" w:rsidRDefault="002F5948">
            <w:pPr>
              <w:spacing w:before="60" w:after="60"/>
              <w:jc w:val="center"/>
            </w:pPr>
            <w:r>
              <w:rPr>
                <w:b/>
                <w:bCs/>
                <w:color w:val="0D1160"/>
                <w:sz w:val="18"/>
                <w:szCs w:val="18"/>
              </w:rPr>
              <w:t>Taux de rebond –25%</w:t>
            </w:r>
          </w:p>
        </w:tc>
      </w:tr>
      <w:tr w:rsidR="00952178" w14:paraId="3040158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320F40" w14:textId="77777777" w:rsidR="00952178" w:rsidRDefault="002F5948">
            <w:pPr>
              <w:spacing w:before="60" w:after="60"/>
              <w:jc w:val="center"/>
            </w:pPr>
            <w:r>
              <w:rPr>
                <w:b/>
                <w:bCs/>
                <w:color w:val="F97316"/>
                <w:sz w:val="19"/>
                <w:szCs w:val="19"/>
              </w:rPr>
              <w:t>1-3 mois</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8006A1" w14:textId="77777777" w:rsidR="00952178" w:rsidRDefault="002F5948">
            <w:pPr>
              <w:spacing w:before="60" w:after="60"/>
            </w:pPr>
            <w:r>
              <w:rPr>
                <w:sz w:val="20"/>
                <w:szCs w:val="20"/>
              </w:rPr>
              <w:t>Créer 6 pages sectorielles dédiées avec SEO optimisé</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B3C68" w14:textId="77777777" w:rsidR="00952178" w:rsidRDefault="002F5948">
            <w:pPr>
              <w:spacing w:before="60" w:after="60"/>
              <w:jc w:val="center"/>
            </w:pPr>
            <w:r>
              <w:rPr>
                <w:b/>
                <w:bCs/>
                <w:color w:val="F97316"/>
                <w:sz w:val="18"/>
                <w:szCs w:val="18"/>
              </w:rPr>
              <w:t>HAUTE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994D87" w14:textId="77777777" w:rsidR="00952178" w:rsidRDefault="002F5948">
            <w:pPr>
              <w:spacing w:before="60" w:after="60"/>
              <w:jc w:val="center"/>
            </w:pPr>
            <w:r>
              <w:rPr>
                <w:b/>
                <w:bCs/>
                <w:color w:val="0D1160"/>
                <w:sz w:val="18"/>
                <w:szCs w:val="18"/>
              </w:rPr>
              <w:t>Trafic organique +60%</w:t>
            </w:r>
          </w:p>
        </w:tc>
      </w:tr>
      <w:tr w:rsidR="00952178" w14:paraId="3D356FB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25869B96" w14:textId="77777777" w:rsidR="00952178" w:rsidRDefault="002F5948">
            <w:pPr>
              <w:spacing w:before="60" w:after="60"/>
              <w:jc w:val="center"/>
            </w:pPr>
            <w:r>
              <w:rPr>
                <w:b/>
                <w:bCs/>
                <w:color w:val="F97316"/>
                <w:sz w:val="19"/>
                <w:szCs w:val="19"/>
              </w:rPr>
              <w:t>1-3 mois</w:t>
            </w:r>
          </w:p>
        </w:tc>
        <w:tc>
          <w:tcPr>
            <w:tcW w:w="5238"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380B7E2B" w14:textId="77777777" w:rsidR="00952178" w:rsidRDefault="002F5948">
            <w:pPr>
              <w:spacing w:before="60" w:after="60"/>
            </w:pPr>
            <w:r>
              <w:rPr>
                <w:sz w:val="20"/>
                <w:szCs w:val="20"/>
              </w:rPr>
              <w:t>Lancer un essai gratuit 30 jours (frein à l'adoption supprimé)</w:t>
            </w:r>
          </w:p>
        </w:tc>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2BF405B3" w14:textId="77777777" w:rsidR="00952178" w:rsidRDefault="002F5948">
            <w:pPr>
              <w:spacing w:before="60" w:after="60"/>
              <w:jc w:val="center"/>
            </w:pPr>
            <w:r>
              <w:rPr>
                <w:b/>
                <w:bCs/>
                <w:color w:val="F97316"/>
                <w:sz w:val="18"/>
                <w:szCs w:val="18"/>
              </w:rPr>
              <w:t>HAUTE</w:t>
            </w:r>
          </w:p>
        </w:tc>
        <w:tc>
          <w:tcPr>
            <w:tcW w:w="1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4B8B61D8" w14:textId="77777777" w:rsidR="00952178" w:rsidRDefault="002F5948">
            <w:pPr>
              <w:spacing w:before="60" w:after="60"/>
              <w:jc w:val="center"/>
            </w:pPr>
            <w:r>
              <w:rPr>
                <w:b/>
                <w:bCs/>
                <w:color w:val="0D1160"/>
                <w:sz w:val="18"/>
                <w:szCs w:val="18"/>
              </w:rPr>
              <w:t>Taux trial +50%</w:t>
            </w:r>
          </w:p>
        </w:tc>
      </w:tr>
      <w:tr w:rsidR="00952178" w14:paraId="5EBBF92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0A9312" w14:textId="77777777" w:rsidR="00952178" w:rsidRDefault="002F5948">
            <w:pPr>
              <w:spacing w:before="60" w:after="60"/>
              <w:jc w:val="center"/>
            </w:pPr>
            <w:r>
              <w:rPr>
                <w:b/>
                <w:bCs/>
                <w:color w:val="F97316"/>
                <w:sz w:val="19"/>
                <w:szCs w:val="19"/>
              </w:rPr>
              <w:t>1-3 mois</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8F51B" w14:textId="77777777" w:rsidR="00952178" w:rsidRDefault="002F5948">
            <w:pPr>
              <w:spacing w:before="60" w:after="60"/>
            </w:pPr>
            <w:r>
              <w:rPr>
                <w:sz w:val="20"/>
                <w:szCs w:val="20"/>
              </w:rPr>
              <w:t>Créer une page Sécurité &amp; Conformité (RGPD, hébergement France, DPA)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9FBEF0" w14:textId="77777777" w:rsidR="00952178" w:rsidRDefault="002F5948">
            <w:pPr>
              <w:spacing w:before="60" w:after="60"/>
              <w:jc w:val="center"/>
            </w:pPr>
            <w:r>
              <w:rPr>
                <w:b/>
                <w:bCs/>
                <w:color w:val="F97316"/>
                <w:sz w:val="18"/>
                <w:szCs w:val="18"/>
              </w:rPr>
              <w:t>HAUTE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6CC484" w14:textId="77777777" w:rsidR="00952178" w:rsidRDefault="002F5948">
            <w:pPr>
              <w:spacing w:before="60" w:after="60"/>
              <w:jc w:val="center"/>
            </w:pPr>
            <w:r>
              <w:rPr>
                <w:b/>
                <w:bCs/>
                <w:color w:val="0D1160"/>
                <w:sz w:val="18"/>
                <w:szCs w:val="18"/>
              </w:rPr>
              <w:t>Grands comptes +30%</w:t>
            </w:r>
          </w:p>
        </w:tc>
      </w:tr>
      <w:tr w:rsidR="00952178" w14:paraId="480DBBA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6C526160" w14:textId="77777777" w:rsidR="00952178" w:rsidRDefault="002F5948">
            <w:pPr>
              <w:spacing w:before="60" w:after="60"/>
              <w:jc w:val="center"/>
            </w:pPr>
            <w:r>
              <w:rPr>
                <w:b/>
                <w:bCs/>
                <w:color w:val="D97706"/>
                <w:sz w:val="19"/>
                <w:szCs w:val="19"/>
              </w:rPr>
              <w:t>3-6 mois</w:t>
            </w:r>
          </w:p>
        </w:tc>
        <w:tc>
          <w:tcPr>
            <w:tcW w:w="5238"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2F6E84A8" w14:textId="77777777" w:rsidR="00952178" w:rsidRDefault="002F5948">
            <w:pPr>
              <w:spacing w:before="60" w:after="60"/>
            </w:pPr>
            <w:r>
              <w:rPr>
                <w:sz w:val="20"/>
                <w:szCs w:val="20"/>
              </w:rPr>
              <w:t>Développer le Learning Center : tutoriels vidéo, guides téléchargeables</w:t>
            </w:r>
          </w:p>
        </w:tc>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3DE3E059" w14:textId="77777777" w:rsidR="00952178" w:rsidRDefault="002F5948">
            <w:pPr>
              <w:spacing w:before="60" w:after="60"/>
              <w:jc w:val="center"/>
            </w:pPr>
            <w:r>
              <w:rPr>
                <w:b/>
                <w:bCs/>
                <w:color w:val="D97706"/>
                <w:sz w:val="18"/>
                <w:szCs w:val="18"/>
              </w:rPr>
              <w:t>MOYENNE</w:t>
            </w:r>
          </w:p>
        </w:tc>
        <w:tc>
          <w:tcPr>
            <w:tcW w:w="1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6A227C76" w14:textId="77777777" w:rsidR="00952178" w:rsidRDefault="002F5948">
            <w:pPr>
              <w:spacing w:before="60" w:after="60"/>
              <w:jc w:val="center"/>
            </w:pPr>
            <w:r>
              <w:rPr>
                <w:b/>
                <w:bCs/>
                <w:color w:val="0D1160"/>
                <w:sz w:val="18"/>
                <w:szCs w:val="18"/>
              </w:rPr>
              <w:t>Adoption +25%</w:t>
            </w:r>
          </w:p>
        </w:tc>
      </w:tr>
      <w:tr w:rsidR="00952178" w14:paraId="22E173E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E5722D" w14:textId="77777777" w:rsidR="00952178" w:rsidRDefault="002F5948">
            <w:pPr>
              <w:spacing w:before="60" w:after="60"/>
              <w:jc w:val="center"/>
            </w:pPr>
            <w:r>
              <w:rPr>
                <w:b/>
                <w:bCs/>
                <w:color w:val="D97706"/>
                <w:sz w:val="19"/>
                <w:szCs w:val="19"/>
              </w:rPr>
              <w:t>3-6 mois</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5A0721" w14:textId="77777777" w:rsidR="00952178" w:rsidRDefault="002F5948">
            <w:pPr>
              <w:spacing w:before="60" w:after="60"/>
            </w:pPr>
            <w:r>
              <w:rPr>
                <w:sz w:val="20"/>
                <w:szCs w:val="20"/>
              </w:rPr>
              <w:t>Auditer et lancer la certification ISO 27001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D07494" w14:textId="77777777" w:rsidR="00952178" w:rsidRDefault="002F5948">
            <w:pPr>
              <w:spacing w:before="60" w:after="60"/>
              <w:jc w:val="center"/>
            </w:pPr>
            <w:r>
              <w:rPr>
                <w:b/>
                <w:bCs/>
                <w:color w:val="D97706"/>
                <w:sz w:val="18"/>
                <w:szCs w:val="18"/>
              </w:rPr>
              <w:t>MOYENNE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150158" w14:textId="77777777" w:rsidR="00952178" w:rsidRDefault="002F5948">
            <w:pPr>
              <w:spacing w:before="60" w:after="60"/>
              <w:jc w:val="center"/>
            </w:pPr>
            <w:r>
              <w:rPr>
                <w:b/>
                <w:bCs/>
                <w:color w:val="0D1160"/>
                <w:sz w:val="18"/>
                <w:szCs w:val="18"/>
              </w:rPr>
              <w:t>Appels d'offres +40%</w:t>
            </w:r>
          </w:p>
        </w:tc>
      </w:tr>
      <w:tr w:rsidR="00952178" w14:paraId="1D21E34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3E28EE3D" w14:textId="77777777" w:rsidR="00952178" w:rsidRDefault="002F5948">
            <w:pPr>
              <w:spacing w:before="60" w:after="60"/>
              <w:jc w:val="center"/>
            </w:pPr>
            <w:r>
              <w:rPr>
                <w:b/>
                <w:bCs/>
                <w:color w:val="D97706"/>
                <w:sz w:val="19"/>
                <w:szCs w:val="19"/>
              </w:rPr>
              <w:t>3-6 mois</w:t>
            </w:r>
          </w:p>
        </w:tc>
        <w:tc>
          <w:tcPr>
            <w:tcW w:w="5238"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43487B44" w14:textId="77777777" w:rsidR="00952178" w:rsidRDefault="002F5948">
            <w:pPr>
              <w:spacing w:before="60" w:after="60"/>
            </w:pPr>
            <w:r>
              <w:rPr>
                <w:sz w:val="20"/>
                <w:szCs w:val="20"/>
              </w:rPr>
              <w:t>Créer des landing pages de comparaison : "Maintex vs [concurrent]"</w:t>
            </w:r>
          </w:p>
        </w:tc>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4EADC920" w14:textId="77777777" w:rsidR="00952178" w:rsidRDefault="002F5948">
            <w:pPr>
              <w:spacing w:before="60" w:after="60"/>
              <w:jc w:val="center"/>
            </w:pPr>
            <w:r>
              <w:rPr>
                <w:b/>
                <w:bCs/>
                <w:color w:val="D97706"/>
                <w:sz w:val="18"/>
                <w:szCs w:val="18"/>
              </w:rPr>
              <w:t>MOYENNE</w:t>
            </w:r>
          </w:p>
        </w:tc>
        <w:tc>
          <w:tcPr>
            <w:tcW w:w="1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7C09C044" w14:textId="77777777" w:rsidR="00952178" w:rsidRDefault="002F5948">
            <w:pPr>
              <w:spacing w:before="60" w:after="60"/>
              <w:jc w:val="center"/>
            </w:pPr>
            <w:r>
              <w:rPr>
                <w:b/>
                <w:bCs/>
                <w:color w:val="0D1160"/>
                <w:sz w:val="18"/>
                <w:szCs w:val="18"/>
              </w:rPr>
              <w:t xml:space="preserve">SEO </w:t>
            </w:r>
            <w:proofErr w:type="spellStart"/>
            <w:r>
              <w:rPr>
                <w:b/>
                <w:bCs/>
                <w:color w:val="0D1160"/>
                <w:sz w:val="18"/>
                <w:szCs w:val="18"/>
              </w:rPr>
              <w:t>intent</w:t>
            </w:r>
            <w:proofErr w:type="spellEnd"/>
            <w:r>
              <w:rPr>
                <w:b/>
                <w:bCs/>
                <w:color w:val="0D1160"/>
                <w:sz w:val="18"/>
                <w:szCs w:val="18"/>
              </w:rPr>
              <w:t xml:space="preserve"> +45%</w:t>
            </w:r>
          </w:p>
        </w:tc>
      </w:tr>
      <w:tr w:rsidR="00952178" w14:paraId="764FA25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189D91" w14:textId="77777777" w:rsidR="00952178" w:rsidRDefault="002F5948">
            <w:pPr>
              <w:spacing w:before="60" w:after="60"/>
              <w:jc w:val="center"/>
            </w:pPr>
            <w:r>
              <w:rPr>
                <w:b/>
                <w:bCs/>
                <w:color w:val="3B82F6"/>
                <w:sz w:val="19"/>
                <w:szCs w:val="19"/>
              </w:rPr>
              <w:t>6-12 mois</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6192CD" w14:textId="77777777" w:rsidR="00952178" w:rsidRDefault="002F5948">
            <w:pPr>
              <w:spacing w:before="60" w:after="60"/>
            </w:pPr>
            <w:r>
              <w:rPr>
                <w:sz w:val="20"/>
                <w:szCs w:val="20"/>
              </w:rPr>
              <w:t>Première fonctionnalité IA : assistant de plan de maintenance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49951E" w14:textId="77777777" w:rsidR="00952178" w:rsidRDefault="002F5948">
            <w:pPr>
              <w:spacing w:before="60" w:after="60"/>
              <w:jc w:val="center"/>
            </w:pPr>
            <w:r>
              <w:rPr>
                <w:b/>
                <w:bCs/>
                <w:color w:val="3B82F6"/>
                <w:sz w:val="18"/>
                <w:szCs w:val="18"/>
              </w:rPr>
              <w:t>IMPORTANTE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EA8727" w14:textId="77777777" w:rsidR="00952178" w:rsidRDefault="002F5948">
            <w:pPr>
              <w:spacing w:before="60" w:after="60"/>
              <w:jc w:val="center"/>
            </w:pPr>
            <w:r>
              <w:rPr>
                <w:b/>
                <w:bCs/>
                <w:color w:val="0D1160"/>
                <w:sz w:val="18"/>
                <w:szCs w:val="18"/>
              </w:rPr>
              <w:t>Innovation perçue</w:t>
            </w:r>
          </w:p>
        </w:tc>
      </w:tr>
      <w:tr w:rsidR="00952178" w14:paraId="45BAFD9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68137570" w14:textId="77777777" w:rsidR="00952178" w:rsidRDefault="002F5948">
            <w:pPr>
              <w:spacing w:before="60" w:after="60"/>
              <w:jc w:val="center"/>
            </w:pPr>
            <w:r>
              <w:rPr>
                <w:b/>
                <w:bCs/>
                <w:color w:val="3B82F6"/>
                <w:sz w:val="19"/>
                <w:szCs w:val="19"/>
              </w:rPr>
              <w:t>6-12 mois</w:t>
            </w:r>
          </w:p>
        </w:tc>
        <w:tc>
          <w:tcPr>
            <w:tcW w:w="5238"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4D8D2C84" w14:textId="77777777" w:rsidR="00952178" w:rsidRDefault="002F5948">
            <w:pPr>
              <w:spacing w:before="60" w:after="60"/>
            </w:pPr>
            <w:r>
              <w:rPr>
                <w:sz w:val="20"/>
                <w:szCs w:val="20"/>
              </w:rPr>
              <w:t>Référencer les partenaires intégrateurs sur une carte interactive France</w:t>
            </w:r>
          </w:p>
        </w:tc>
        <w:tc>
          <w:tcPr>
            <w:tcW w:w="14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3BF1B432" w14:textId="77777777" w:rsidR="00952178" w:rsidRDefault="002F5948">
            <w:pPr>
              <w:spacing w:before="60" w:after="60"/>
              <w:jc w:val="center"/>
            </w:pPr>
            <w:r>
              <w:rPr>
                <w:b/>
                <w:bCs/>
                <w:color w:val="3B82F6"/>
                <w:sz w:val="18"/>
                <w:szCs w:val="18"/>
              </w:rPr>
              <w:t>IMPORTANTE</w:t>
            </w:r>
          </w:p>
        </w:tc>
        <w:tc>
          <w:tcPr>
            <w:tcW w:w="1600" w:type="dxa"/>
            <w:tcBorders>
              <w:top w:val="single" w:sz="4" w:space="0" w:color="CCCCCC"/>
              <w:left w:val="single" w:sz="4" w:space="0" w:color="CCCCCC"/>
              <w:bottom w:val="single" w:sz="4" w:space="0" w:color="CCCCCC"/>
              <w:right w:val="single" w:sz="4" w:space="0" w:color="CCCCCC"/>
            </w:tcBorders>
            <w:shd w:val="clear" w:color="auto" w:fill="F9FAFB"/>
            <w:tcMar>
              <w:top w:w="80" w:type="dxa"/>
              <w:left w:w="120" w:type="dxa"/>
              <w:bottom w:w="80" w:type="dxa"/>
              <w:right w:w="120" w:type="dxa"/>
            </w:tcMar>
            <w:vAlign w:val="center"/>
          </w:tcPr>
          <w:p w14:paraId="429ABFC0" w14:textId="77777777" w:rsidR="00952178" w:rsidRDefault="002F5948">
            <w:pPr>
              <w:spacing w:before="60" w:after="60"/>
              <w:jc w:val="center"/>
            </w:pPr>
            <w:r>
              <w:rPr>
                <w:b/>
                <w:bCs/>
                <w:color w:val="0D1160"/>
                <w:sz w:val="18"/>
                <w:szCs w:val="18"/>
              </w:rPr>
              <w:t>Confiance locale</w:t>
            </w:r>
          </w:p>
        </w:tc>
      </w:tr>
      <w:tr w:rsidR="00952178" w14:paraId="6842BC1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9E9531" w14:textId="77777777" w:rsidR="00952178" w:rsidRDefault="002F5948">
            <w:pPr>
              <w:spacing w:before="60" w:after="60"/>
              <w:jc w:val="center"/>
            </w:pPr>
            <w:r>
              <w:rPr>
                <w:b/>
                <w:bCs/>
                <w:color w:val="6B7280"/>
                <w:sz w:val="19"/>
                <w:szCs w:val="19"/>
              </w:rPr>
              <w:t>12-24 mois</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CE59C2" w14:textId="77777777" w:rsidR="00952178" w:rsidRDefault="002F5948">
            <w:pPr>
              <w:spacing w:before="60" w:after="60"/>
            </w:pPr>
            <w:r>
              <w:rPr>
                <w:sz w:val="20"/>
                <w:szCs w:val="20"/>
              </w:rPr>
              <w:t>Maintenance prédictive IoT — roadmap IA complète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5642F7" w14:textId="77777777" w:rsidR="00952178" w:rsidRDefault="002F5948">
            <w:pPr>
              <w:spacing w:before="60" w:after="60"/>
              <w:jc w:val="center"/>
            </w:pPr>
            <w:r>
              <w:rPr>
                <w:b/>
                <w:bCs/>
                <w:color w:val="6B7280"/>
                <w:sz w:val="18"/>
                <w:szCs w:val="18"/>
              </w:rPr>
              <w:t>STRATÉGIQUE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53CF40" w14:textId="77777777" w:rsidR="00952178" w:rsidRDefault="002F5948">
            <w:pPr>
              <w:spacing w:before="60" w:after="60"/>
              <w:jc w:val="center"/>
            </w:pPr>
            <w:r>
              <w:rPr>
                <w:b/>
                <w:bCs/>
                <w:color w:val="0D1160"/>
                <w:sz w:val="18"/>
                <w:szCs w:val="18"/>
              </w:rPr>
              <w:t>Leadership marché FR</w:t>
            </w:r>
          </w:p>
        </w:tc>
      </w:tr>
    </w:tbl>
    <w:p w14:paraId="6335AEA4" w14:textId="77777777" w:rsidR="00952178" w:rsidRDefault="00952178">
      <w:pPr>
        <w:spacing w:after="320"/>
      </w:pPr>
    </w:p>
    <w:p w14:paraId="34A988CA" w14:textId="77777777" w:rsidR="00116C92" w:rsidRDefault="00116C92">
      <w:pPr>
        <w:rPr>
          <w:b/>
          <w:bCs/>
          <w:color w:val="0D1160"/>
          <w:sz w:val="40"/>
          <w:szCs w:val="40"/>
        </w:rPr>
      </w:pPr>
      <w:r>
        <w:br w:type="page"/>
      </w:r>
    </w:p>
    <w:p w14:paraId="1D79BAF2" w14:textId="1A547216" w:rsidR="00952178" w:rsidRDefault="002F5948">
      <w:pPr>
        <w:pStyle w:val="Titre1"/>
      </w:pPr>
      <w:r>
        <w:lastRenderedPageBreak/>
        <w:t>6. CONCLUSION — L'AVANTAGE CONCURRENTIEL POSSIBLE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52178" w14:paraId="2FFC75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60"/>
            <w:tcMar>
              <w:top w:w="80" w:type="dxa"/>
              <w:left w:w="120" w:type="dxa"/>
              <w:bottom w:w="80" w:type="dxa"/>
              <w:right w:w="120" w:type="dxa"/>
            </w:tcMar>
            <w:vAlign w:val="center"/>
          </w:tcPr>
          <w:p w14:paraId="6205A8EF" w14:textId="77777777" w:rsidR="00952178" w:rsidRDefault="002F5948">
            <w:pPr>
              <w:spacing w:before="80" w:after="80"/>
            </w:pPr>
            <w:r>
              <w:rPr>
                <w:b/>
                <w:bCs/>
                <w:color w:val="FFFFFF"/>
                <w:sz w:val="28"/>
                <w:szCs w:val="28"/>
              </w:rPr>
              <w:t>CONCLUSION STRATÉGIQUE</w:t>
            </w:r>
          </w:p>
          <w:p w14:paraId="0E2EBC8F" w14:textId="77777777" w:rsidR="00952178" w:rsidRDefault="002F5948">
            <w:pPr>
              <w:spacing w:after="80"/>
            </w:pPr>
            <w:r>
              <w:rPr>
                <w:b/>
                <w:bCs/>
                <w:color w:val="FFFFFF"/>
                <w:sz w:val="23"/>
                <w:szCs w:val="23"/>
              </w:rPr>
              <w:t xml:space="preserve">MAINTEX n'a pas à devenir </w:t>
            </w:r>
            <w:proofErr w:type="spellStart"/>
            <w:r>
              <w:rPr>
                <w:b/>
                <w:bCs/>
                <w:color w:val="FFFFFF"/>
                <w:sz w:val="23"/>
                <w:szCs w:val="23"/>
              </w:rPr>
              <w:t>MaintainX</w:t>
            </w:r>
            <w:proofErr w:type="spellEnd"/>
            <w:r>
              <w:rPr>
                <w:b/>
                <w:bCs/>
                <w:color w:val="FFFFFF"/>
                <w:sz w:val="23"/>
                <w:szCs w:val="23"/>
              </w:rPr>
              <w:t xml:space="preserve">. Il doit devenir la référence incontournable de la maintenance industrielle française — ce que </w:t>
            </w:r>
            <w:proofErr w:type="spellStart"/>
            <w:r>
              <w:rPr>
                <w:b/>
                <w:bCs/>
                <w:color w:val="FFFFFF"/>
                <w:sz w:val="23"/>
                <w:szCs w:val="23"/>
              </w:rPr>
              <w:t>MaintainX</w:t>
            </w:r>
            <w:proofErr w:type="spellEnd"/>
            <w:r>
              <w:rPr>
                <w:b/>
                <w:bCs/>
                <w:color w:val="FFFFFF"/>
                <w:sz w:val="23"/>
                <w:szCs w:val="23"/>
              </w:rPr>
              <w:t xml:space="preserve"> ne peut pas être.</w:t>
            </w:r>
          </w:p>
          <w:p w14:paraId="3204645C" w14:textId="77777777" w:rsidR="00952178" w:rsidRDefault="002F5948">
            <w:pPr>
              <w:spacing w:after="80"/>
            </w:pPr>
            <w:r>
              <w:rPr>
                <w:color w:val="C7D2FE"/>
              </w:rPr>
              <w:t xml:space="preserve">L'écart de 3,2 points sur 10 est </w:t>
            </w:r>
            <w:proofErr w:type="spellStart"/>
            <w:r>
              <w:rPr>
                <w:color w:val="C7D2FE"/>
              </w:rPr>
              <w:t>comblable</w:t>
            </w:r>
            <w:proofErr w:type="spellEnd"/>
            <w:r>
              <w:rPr>
                <w:color w:val="C7D2FE"/>
              </w:rPr>
              <w:t xml:space="preserve"> à 70% par des actions marketing et communication (pas </w:t>
            </w:r>
            <w:r>
              <w:rPr>
                <w:color w:val="C7D2FE"/>
              </w:rPr>
              <w:t>de développement produit), c'est-à-dire dans les 3 à 6 prochains mois :</w:t>
            </w:r>
          </w:p>
          <w:p w14:paraId="6D8AEFEA" w14:textId="77777777" w:rsidR="00952178" w:rsidRDefault="002F5948">
            <w:pPr>
              <w:spacing w:before="40" w:after="40"/>
            </w:pPr>
            <w:proofErr w:type="gramStart"/>
            <w:r>
              <w:rPr>
                <w:b/>
                <w:bCs/>
                <w:color w:val="16A34A"/>
              </w:rPr>
              <w:t>✓</w:t>
            </w:r>
            <w:r>
              <w:rPr>
                <w:b/>
                <w:bCs/>
                <w:color w:val="16A34A"/>
              </w:rPr>
              <w:t xml:space="preserve">  </w:t>
            </w:r>
            <w:r>
              <w:rPr>
                <w:color w:val="FFFFFF"/>
              </w:rPr>
              <w:t>Afficher</w:t>
            </w:r>
            <w:proofErr w:type="gramEnd"/>
            <w:r>
              <w:rPr>
                <w:color w:val="FFFFFF"/>
              </w:rPr>
              <w:t xml:space="preserve"> la preuve — témoignages, chiffres ROI, études de cas</w:t>
            </w:r>
          </w:p>
          <w:p w14:paraId="0622E3B1" w14:textId="77777777" w:rsidR="00952178" w:rsidRDefault="002F5948">
            <w:pPr>
              <w:spacing w:before="40" w:after="40"/>
            </w:pPr>
            <w:proofErr w:type="gramStart"/>
            <w:r>
              <w:rPr>
                <w:b/>
                <w:bCs/>
                <w:color w:val="16A34A"/>
              </w:rPr>
              <w:t>✓</w:t>
            </w:r>
            <w:r>
              <w:rPr>
                <w:b/>
                <w:bCs/>
                <w:color w:val="16A34A"/>
              </w:rPr>
              <w:t xml:space="preserve">  </w:t>
            </w:r>
            <w:r>
              <w:rPr>
                <w:color w:val="FFFFFF"/>
              </w:rPr>
              <w:t>Montrer</w:t>
            </w:r>
            <w:proofErr w:type="gramEnd"/>
            <w:r>
              <w:rPr>
                <w:color w:val="FFFFFF"/>
              </w:rPr>
              <w:t xml:space="preserve"> les prix — même une fourchette supprime l'anxiété d'achat</w:t>
            </w:r>
          </w:p>
          <w:p w14:paraId="03859E33" w14:textId="77777777" w:rsidR="00952178" w:rsidRDefault="002F5948">
            <w:pPr>
              <w:spacing w:before="40" w:after="40"/>
            </w:pPr>
            <w:proofErr w:type="gramStart"/>
            <w:r>
              <w:rPr>
                <w:b/>
                <w:bCs/>
                <w:color w:val="16A34A"/>
              </w:rPr>
              <w:t>✓</w:t>
            </w:r>
            <w:r>
              <w:rPr>
                <w:b/>
                <w:bCs/>
                <w:color w:val="16A34A"/>
              </w:rPr>
              <w:t xml:space="preserve">  </w:t>
            </w:r>
            <w:r>
              <w:rPr>
                <w:color w:val="FFFFFF"/>
              </w:rPr>
              <w:t>Parler</w:t>
            </w:r>
            <w:proofErr w:type="gramEnd"/>
            <w:r>
              <w:rPr>
                <w:color w:val="FFFFFF"/>
              </w:rPr>
              <w:t xml:space="preserve"> aux secteurs — des pages dédiées qui projettent chaque visiteur dans sa réalité</w:t>
            </w:r>
          </w:p>
          <w:p w14:paraId="3812B40A" w14:textId="77777777" w:rsidR="00952178" w:rsidRDefault="002F5948">
            <w:pPr>
              <w:spacing w:before="40" w:after="80"/>
            </w:pPr>
            <w:proofErr w:type="gramStart"/>
            <w:r>
              <w:rPr>
                <w:b/>
                <w:bCs/>
                <w:color w:val="16A34A"/>
              </w:rPr>
              <w:t>✓</w:t>
            </w:r>
            <w:r>
              <w:rPr>
                <w:b/>
                <w:bCs/>
                <w:color w:val="16A34A"/>
              </w:rPr>
              <w:t xml:space="preserve">  </w:t>
            </w:r>
            <w:r>
              <w:rPr>
                <w:color w:val="FFFFFF"/>
              </w:rPr>
              <w:t>Amplifier</w:t>
            </w:r>
            <w:proofErr w:type="gramEnd"/>
            <w:r>
              <w:rPr>
                <w:color w:val="FFFFFF"/>
              </w:rPr>
              <w:t xml:space="preserve"> l'avantage France — ce que </w:t>
            </w:r>
            <w:proofErr w:type="spellStart"/>
            <w:r>
              <w:rPr>
                <w:color w:val="FFFFFF"/>
              </w:rPr>
              <w:t>MaintainX</w:t>
            </w:r>
            <w:proofErr w:type="spellEnd"/>
            <w:r>
              <w:rPr>
                <w:color w:val="FFFFFF"/>
              </w:rPr>
              <w:t xml:space="preserve"> ne peut pas copier</w:t>
            </w:r>
          </w:p>
          <w:p w14:paraId="4091AF3C" w14:textId="77777777" w:rsidR="00952178" w:rsidRDefault="002F5948">
            <w:pPr>
              <w:spacing w:after="80"/>
            </w:pPr>
            <w:r>
              <w:rPr>
                <w:i/>
                <w:iCs/>
                <w:color w:val="A5B4FF"/>
                <w:sz w:val="21"/>
                <w:szCs w:val="21"/>
              </w:rPr>
              <w:t xml:space="preserve">La stratégie gagnante : ne pas se battre sur le terrain de </w:t>
            </w:r>
            <w:proofErr w:type="spellStart"/>
            <w:r>
              <w:rPr>
                <w:i/>
                <w:iCs/>
                <w:color w:val="A5B4FF"/>
                <w:sz w:val="21"/>
                <w:szCs w:val="21"/>
              </w:rPr>
              <w:t>MaintainX</w:t>
            </w:r>
            <w:proofErr w:type="spellEnd"/>
            <w:r>
              <w:rPr>
                <w:i/>
                <w:iCs/>
                <w:color w:val="A5B4FF"/>
                <w:sz w:val="21"/>
                <w:szCs w:val="21"/>
              </w:rPr>
              <w:t xml:space="preserve"> (volume mondial, IA, intégratio</w:t>
            </w:r>
            <w:r>
              <w:rPr>
                <w:i/>
                <w:iCs/>
                <w:color w:val="A5B4FF"/>
                <w:sz w:val="21"/>
                <w:szCs w:val="21"/>
              </w:rPr>
              <w:t xml:space="preserve">ns </w:t>
            </w:r>
            <w:proofErr w:type="spellStart"/>
            <w:r>
              <w:rPr>
                <w:i/>
                <w:iCs/>
                <w:color w:val="A5B4FF"/>
                <w:sz w:val="21"/>
                <w:szCs w:val="21"/>
              </w:rPr>
              <w:t>enterprise</w:t>
            </w:r>
            <w:proofErr w:type="spellEnd"/>
            <w:r>
              <w:rPr>
                <w:i/>
                <w:iCs/>
                <w:color w:val="A5B4FF"/>
                <w:sz w:val="21"/>
                <w:szCs w:val="21"/>
              </w:rPr>
              <w:t>), mais dominer le terrain où Maintex est imbattable — la proximité, la réglementation française, l'accompagnement humain, la confiance locale.</w:t>
            </w:r>
          </w:p>
        </w:tc>
      </w:tr>
    </w:tbl>
    <w:p w14:paraId="03290EA8" w14:textId="77777777" w:rsidR="00952178" w:rsidRDefault="00952178">
      <w:pPr>
        <w:spacing w:after="160"/>
      </w:pPr>
    </w:p>
    <w:p w14:paraId="5923F070" w14:textId="77777777" w:rsidR="00952178" w:rsidRDefault="002F5948">
      <w:pPr>
        <w:spacing w:after="120"/>
        <w:jc w:val="center"/>
      </w:pPr>
      <w:r>
        <w:rPr>
          <w:i/>
          <w:iCs/>
          <w:color w:val="6B7280"/>
          <w:sz w:val="18"/>
          <w:szCs w:val="18"/>
        </w:rPr>
        <w:t>Rapport rédigé par BBC &amp; Partners — Usage confidentiel interne — Mars 2026</w:t>
      </w:r>
    </w:p>
    <w:sectPr w:rsidR="0095217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40A13" w14:textId="77777777" w:rsidR="002F5948" w:rsidRDefault="002F5948">
      <w:r>
        <w:separator/>
      </w:r>
    </w:p>
  </w:endnote>
  <w:endnote w:type="continuationSeparator" w:id="0">
    <w:p w14:paraId="279F535A" w14:textId="77777777" w:rsidR="002F5948" w:rsidRDefault="002F5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7B9A8" w14:textId="77777777" w:rsidR="00952178" w:rsidRDefault="00952178">
    <w:pPr>
      <w:pBdr>
        <w:top w:val="single" w:sz="4" w:space="1" w:color="DDDDDD"/>
      </w:pBdr>
    </w:pPr>
  </w:p>
  <w:p w14:paraId="527A2F22" w14:textId="77777777" w:rsidR="00952178" w:rsidRDefault="002F5948">
    <w:pPr>
      <w:spacing w:before="60"/>
      <w:jc w:val="center"/>
    </w:pPr>
    <w:r>
      <w:rPr>
        <w:color w:val="6B7280"/>
        <w:sz w:val="18"/>
        <w:szCs w:val="18"/>
      </w:rPr>
      <w:t xml:space="preserve">BBC &amp; Partners — Document confidentiel — </w:t>
    </w:r>
    <w:r>
      <w:rPr>
        <w:color w:val="6B7280"/>
        <w:sz w:val="18"/>
        <w:szCs w:val="18"/>
      </w:rPr>
      <w:fldChar w:fldCharType="begin"/>
    </w:r>
    <w:r>
      <w:rPr>
        <w:color w:val="6B7280"/>
        <w:sz w:val="18"/>
        <w:szCs w:val="18"/>
      </w:rPr>
      <w:instrText>PAGE</w:instrText>
    </w:r>
    <w:r>
      <w:rPr>
        <w:color w:val="6B7280"/>
        <w:sz w:val="18"/>
        <w:szCs w:val="18"/>
      </w:rPr>
      <w:fldChar w:fldCharType="separate"/>
    </w:r>
    <w:r w:rsidR="00116C92">
      <w:rPr>
        <w:noProof/>
        <w:color w:val="6B7280"/>
        <w:sz w:val="18"/>
        <w:szCs w:val="18"/>
      </w:rPr>
      <w:t>1</w:t>
    </w:r>
    <w:r>
      <w:rPr>
        <w:color w:val="6B7280"/>
        <w:sz w:val="18"/>
        <w:szCs w:val="18"/>
      </w:rPr>
      <w:fldChar w:fldCharType="end"/>
    </w:r>
    <w:r>
      <w:rPr>
        <w:color w:val="6B7280"/>
        <w:sz w:val="18"/>
        <w:szCs w:val="18"/>
      </w:rPr>
      <w:t>/</w:t>
    </w:r>
    <w:r>
      <w:rPr>
        <w:color w:val="6B7280"/>
        <w:sz w:val="18"/>
        <w:szCs w:val="18"/>
      </w:rPr>
      <w:fldChar w:fldCharType="begin"/>
    </w:r>
    <w:r>
      <w:rPr>
        <w:color w:val="6B7280"/>
        <w:sz w:val="18"/>
        <w:szCs w:val="18"/>
      </w:rPr>
      <w:instrText>NUMPAGES</w:instrText>
    </w:r>
    <w:r>
      <w:rPr>
        <w:color w:val="6B7280"/>
        <w:sz w:val="18"/>
        <w:szCs w:val="18"/>
      </w:rPr>
      <w:fldChar w:fldCharType="separate"/>
    </w:r>
    <w:r w:rsidR="00116C92">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A361B" w14:textId="77777777" w:rsidR="002F5948" w:rsidRDefault="002F5948">
      <w:r>
        <w:separator/>
      </w:r>
    </w:p>
  </w:footnote>
  <w:footnote w:type="continuationSeparator" w:id="0">
    <w:p w14:paraId="6281F310" w14:textId="77777777" w:rsidR="002F5948" w:rsidRDefault="002F5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952178" w14:paraId="22D5F922"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2E14ED" w14:textId="77777777" w:rsidR="00952178" w:rsidRDefault="002F5948">
          <w:pPr>
            <w:spacing w:after="120"/>
          </w:pPr>
          <w:r>
            <w:rPr>
              <w:b/>
              <w:bCs/>
              <w:color w:val="2B30D4"/>
              <w:sz w:val="20"/>
              <w:szCs w:val="20"/>
            </w:rPr>
            <w:t>MAINTEX</w:t>
          </w:r>
          <w:r>
            <w:rPr>
              <w:color w:val="6B7280"/>
              <w:sz w:val="20"/>
              <w:szCs w:val="20"/>
            </w:rPr>
            <w:t xml:space="preserve"> — Benchmark vs </w:t>
          </w:r>
          <w:proofErr w:type="spellStart"/>
          <w:r>
            <w:rPr>
              <w:color w:val="6B7280"/>
              <w:sz w:val="20"/>
              <w:szCs w:val="20"/>
            </w:rPr>
            <w:t>MaintainX</w:t>
          </w:r>
          <w:proofErr w:type="spellEnd"/>
        </w:p>
      </w:tc>
      <w:tc>
        <w:tcPr>
          <w:tcW w:w="4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20E596C6" w14:textId="77777777" w:rsidR="00952178" w:rsidRDefault="002F5948">
          <w:pPr>
            <w:jc w:val="right"/>
          </w:pPr>
          <w:r>
            <w:rPr>
              <w:i/>
              <w:iCs/>
              <w:color w:val="6B7280"/>
              <w:sz w:val="18"/>
              <w:szCs w:val="18"/>
            </w:rPr>
            <w:t>Analyse stratégique — Mars 2026</w:t>
          </w:r>
        </w:p>
      </w:tc>
    </w:tr>
  </w:tbl>
  <w:p w14:paraId="05C3409B" w14:textId="77777777" w:rsidR="00952178" w:rsidRDefault="00952178">
    <w:pPr>
      <w:pBdr>
        <w:bottom w:val="single" w:sz="6" w:space="1" w:color="2B30D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332A64"/>
    <w:multiLevelType w:val="hybridMultilevel"/>
    <w:tmpl w:val="CC4E80FC"/>
    <w:lvl w:ilvl="0" w:tplc="DA6A8ECC">
      <w:start w:val="1"/>
      <w:numFmt w:val="bullet"/>
      <w:lvlText w:val="•"/>
      <w:lvlJc w:val="left"/>
      <w:pPr>
        <w:ind w:left="540" w:hanging="360"/>
      </w:pPr>
      <w:rPr>
        <w:rFonts w:ascii="Arial" w:eastAsia="Arial" w:hAnsi="Arial" w:cs="Arial"/>
        <w:color w:val="2B30D4"/>
        <w:sz w:val="22"/>
        <w:szCs w:val="22"/>
      </w:rPr>
    </w:lvl>
    <w:lvl w:ilvl="1" w:tplc="B680D06E">
      <w:numFmt w:val="decimal"/>
      <w:lvlText w:val=""/>
      <w:lvlJc w:val="left"/>
    </w:lvl>
    <w:lvl w:ilvl="2" w:tplc="AC9C83FA">
      <w:numFmt w:val="decimal"/>
      <w:lvlText w:val=""/>
      <w:lvlJc w:val="left"/>
    </w:lvl>
    <w:lvl w:ilvl="3" w:tplc="79041A94">
      <w:numFmt w:val="decimal"/>
      <w:lvlText w:val=""/>
      <w:lvlJc w:val="left"/>
    </w:lvl>
    <w:lvl w:ilvl="4" w:tplc="EDEAC0F4">
      <w:numFmt w:val="decimal"/>
      <w:lvlText w:val=""/>
      <w:lvlJc w:val="left"/>
    </w:lvl>
    <w:lvl w:ilvl="5" w:tplc="D8E09BB4">
      <w:numFmt w:val="decimal"/>
      <w:lvlText w:val=""/>
      <w:lvlJc w:val="left"/>
    </w:lvl>
    <w:lvl w:ilvl="6" w:tplc="D6AAB162">
      <w:numFmt w:val="decimal"/>
      <w:lvlText w:val=""/>
      <w:lvlJc w:val="left"/>
    </w:lvl>
    <w:lvl w:ilvl="7" w:tplc="803C113E">
      <w:numFmt w:val="decimal"/>
      <w:lvlText w:val=""/>
      <w:lvlJc w:val="left"/>
    </w:lvl>
    <w:lvl w:ilvl="8" w:tplc="E60ACC08">
      <w:numFmt w:val="decimal"/>
      <w:lvlText w:val=""/>
      <w:lvlJc w:val="left"/>
    </w:lvl>
  </w:abstractNum>
  <w:abstractNum w:abstractNumId="1" w15:restartNumberingAfterBreak="0">
    <w:nsid w:val="646E2E07"/>
    <w:multiLevelType w:val="hybridMultilevel"/>
    <w:tmpl w:val="FABC8B4A"/>
    <w:lvl w:ilvl="0" w:tplc="FEC800C8">
      <w:start w:val="1"/>
      <w:numFmt w:val="bullet"/>
      <w:lvlText w:val="‣"/>
      <w:lvlJc w:val="left"/>
      <w:pPr>
        <w:ind w:left="900" w:hanging="360"/>
      </w:pPr>
      <w:rPr>
        <w:rFonts w:ascii="Arial" w:eastAsia="Arial" w:hAnsi="Arial" w:cs="Arial"/>
        <w:color w:val="6B7280"/>
        <w:sz w:val="20"/>
        <w:szCs w:val="20"/>
      </w:rPr>
    </w:lvl>
    <w:lvl w:ilvl="1" w:tplc="31EE0604">
      <w:numFmt w:val="decimal"/>
      <w:lvlText w:val=""/>
      <w:lvlJc w:val="left"/>
    </w:lvl>
    <w:lvl w:ilvl="2" w:tplc="19DC64A4">
      <w:numFmt w:val="decimal"/>
      <w:lvlText w:val=""/>
      <w:lvlJc w:val="left"/>
    </w:lvl>
    <w:lvl w:ilvl="3" w:tplc="72965D08">
      <w:numFmt w:val="decimal"/>
      <w:lvlText w:val=""/>
      <w:lvlJc w:val="left"/>
    </w:lvl>
    <w:lvl w:ilvl="4" w:tplc="6F3A7370">
      <w:numFmt w:val="decimal"/>
      <w:lvlText w:val=""/>
      <w:lvlJc w:val="left"/>
    </w:lvl>
    <w:lvl w:ilvl="5" w:tplc="0CC66BB4">
      <w:numFmt w:val="decimal"/>
      <w:lvlText w:val=""/>
      <w:lvlJc w:val="left"/>
    </w:lvl>
    <w:lvl w:ilvl="6" w:tplc="306619D8">
      <w:numFmt w:val="decimal"/>
      <w:lvlText w:val=""/>
      <w:lvlJc w:val="left"/>
    </w:lvl>
    <w:lvl w:ilvl="7" w:tplc="E976D3C6">
      <w:numFmt w:val="decimal"/>
      <w:lvlText w:val=""/>
      <w:lvlJc w:val="left"/>
    </w:lvl>
    <w:lvl w:ilvl="8" w:tplc="FD14B016">
      <w:numFmt w:val="decimal"/>
      <w:lvlText w:val=""/>
      <w:lvlJc w:val="left"/>
    </w:lvl>
  </w:abstractNum>
  <w:abstractNum w:abstractNumId="2" w15:restartNumberingAfterBreak="0">
    <w:nsid w:val="7ADC0D50"/>
    <w:multiLevelType w:val="hybridMultilevel"/>
    <w:tmpl w:val="D68AFEE6"/>
    <w:lvl w:ilvl="0" w:tplc="5498D020">
      <w:start w:val="1"/>
      <w:numFmt w:val="bullet"/>
      <w:lvlText w:val="●"/>
      <w:lvlJc w:val="left"/>
      <w:pPr>
        <w:ind w:left="720" w:hanging="360"/>
      </w:pPr>
    </w:lvl>
    <w:lvl w:ilvl="1" w:tplc="ED0C8A38">
      <w:start w:val="1"/>
      <w:numFmt w:val="bullet"/>
      <w:lvlText w:val="○"/>
      <w:lvlJc w:val="left"/>
      <w:pPr>
        <w:ind w:left="1440" w:hanging="360"/>
      </w:pPr>
    </w:lvl>
    <w:lvl w:ilvl="2" w:tplc="E97A6994">
      <w:start w:val="1"/>
      <w:numFmt w:val="bullet"/>
      <w:lvlText w:val="■"/>
      <w:lvlJc w:val="left"/>
      <w:pPr>
        <w:ind w:left="2160" w:hanging="360"/>
      </w:pPr>
    </w:lvl>
    <w:lvl w:ilvl="3" w:tplc="BA8C0A7C">
      <w:start w:val="1"/>
      <w:numFmt w:val="bullet"/>
      <w:lvlText w:val="●"/>
      <w:lvlJc w:val="left"/>
      <w:pPr>
        <w:ind w:left="2880" w:hanging="360"/>
      </w:pPr>
    </w:lvl>
    <w:lvl w:ilvl="4" w:tplc="8BCEE554">
      <w:start w:val="1"/>
      <w:numFmt w:val="bullet"/>
      <w:lvlText w:val="○"/>
      <w:lvlJc w:val="left"/>
      <w:pPr>
        <w:ind w:left="3600" w:hanging="360"/>
      </w:pPr>
    </w:lvl>
    <w:lvl w:ilvl="5" w:tplc="820C69B0">
      <w:start w:val="1"/>
      <w:numFmt w:val="bullet"/>
      <w:lvlText w:val="■"/>
      <w:lvlJc w:val="left"/>
      <w:pPr>
        <w:ind w:left="4320" w:hanging="360"/>
      </w:pPr>
    </w:lvl>
    <w:lvl w:ilvl="6" w:tplc="F4807E3A">
      <w:start w:val="1"/>
      <w:numFmt w:val="bullet"/>
      <w:lvlText w:val="●"/>
      <w:lvlJc w:val="left"/>
      <w:pPr>
        <w:ind w:left="5040" w:hanging="360"/>
      </w:pPr>
    </w:lvl>
    <w:lvl w:ilvl="7" w:tplc="F1EC7F46">
      <w:start w:val="1"/>
      <w:numFmt w:val="bullet"/>
      <w:lvlText w:val="●"/>
      <w:lvlJc w:val="left"/>
      <w:pPr>
        <w:ind w:left="5760" w:hanging="360"/>
      </w:pPr>
    </w:lvl>
    <w:lvl w:ilvl="8" w:tplc="21AE906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178"/>
    <w:rsid w:val="00116C92"/>
    <w:rsid w:val="002F5948"/>
    <w:rsid w:val="009521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E408"/>
  <w15:docId w15:val="{231B9236-EB1C-4794-930C-61903853F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C204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0D1160"/>
      <w:sz w:val="40"/>
      <w:szCs w:val="40"/>
    </w:rPr>
  </w:style>
  <w:style w:type="paragraph" w:styleId="Titre2">
    <w:name w:val="heading 2"/>
    <w:uiPriority w:val="9"/>
    <w:unhideWhenUsed/>
    <w:qFormat/>
    <w:pPr>
      <w:spacing w:before="280" w:after="160"/>
      <w:outlineLvl w:val="1"/>
    </w:pPr>
    <w:rPr>
      <w:b/>
      <w:bCs/>
      <w:color w:val="0D1160"/>
      <w:sz w:val="32"/>
      <w:szCs w:val="32"/>
    </w:rPr>
  </w:style>
  <w:style w:type="paragraph" w:styleId="Titre3">
    <w:name w:val="heading 3"/>
    <w:uiPriority w:val="9"/>
    <w:semiHidden/>
    <w:unhideWhenUsed/>
    <w:qFormat/>
    <w:pPr>
      <w:spacing w:before="200" w:after="100"/>
      <w:outlineLvl w:val="2"/>
    </w:pPr>
    <w:rPr>
      <w:b/>
      <w:bCs/>
      <w:color w:val="0D1160"/>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3152</Words>
  <Characters>17340</Characters>
  <Application>Microsoft Office Word</Application>
  <DocSecurity>0</DocSecurity>
  <Lines>144</Lines>
  <Paragraphs>40</Paragraphs>
  <ScaleCrop>false</ScaleCrop>
  <Company/>
  <LinksUpToDate>false</LinksUpToDate>
  <CharactersWithSpaces>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Ludovic Olivier M'BE</cp:lastModifiedBy>
  <cp:revision>2</cp:revision>
  <dcterms:created xsi:type="dcterms:W3CDTF">2026-03-19T09:44:00Z</dcterms:created>
  <dcterms:modified xsi:type="dcterms:W3CDTF">2026-03-19T10:09:00Z</dcterms:modified>
</cp:coreProperties>
</file>