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1527" w14:textId="77777777" w:rsidR="005F114B" w:rsidRPr="005F114B" w:rsidRDefault="005F114B" w:rsidP="005F114B">
      <w:r w:rsidRPr="005F114B">
        <w:rPr>
          <w:b/>
          <w:bCs/>
        </w:rPr>
        <w:t>Titre H1 :</w:t>
      </w:r>
      <w:r w:rsidRPr="005F114B">
        <w:t xml:space="preserve"> GMAO Agroalimentaire : protégez vos lignes de production et garantissez votre conformité HACCP sans charge administrative supplémentaire</w:t>
      </w:r>
    </w:p>
    <w:p w14:paraId="744855C7" w14:textId="77777777" w:rsidR="005F114B" w:rsidRPr="005F114B" w:rsidRDefault="005F114B" w:rsidP="005F114B">
      <w:r w:rsidRPr="005F114B">
        <w:rPr>
          <w:b/>
          <w:bCs/>
        </w:rPr>
        <w:t>Meta description :</w:t>
      </w:r>
      <w:r w:rsidRPr="005F114B">
        <w:t xml:space="preserve"> Maintex est la GMAO conçue pour l'industrie agroalimentaire. Traçabilité HACCP et IFS automatique, maintenance préventive sur lignes de production alimentaire, aide au diagnostic par IA et maintenance prédictive pour anticiper les pannes avant toute perte de matière.</w:t>
      </w:r>
    </w:p>
    <w:p w14:paraId="160FA09E" w14:textId="77777777" w:rsidR="005F114B" w:rsidRPr="005F114B" w:rsidRDefault="005F114B" w:rsidP="005F114B">
      <w:r w:rsidRPr="005F114B">
        <w:pict w14:anchorId="61354641">
          <v:rect id="_x0000_i1067" style="width:0;height:1.5pt" o:hralign="center" o:hrstd="t" o:hr="t" fillcolor="#a0a0a0" stroked="f"/>
        </w:pict>
      </w:r>
    </w:p>
    <w:p w14:paraId="70918179" w14:textId="77777777" w:rsidR="005F114B" w:rsidRPr="005F114B" w:rsidRDefault="005F114B" w:rsidP="005F114B">
      <w:r w:rsidRPr="005F114B">
        <w:rPr>
          <w:b/>
          <w:bCs/>
        </w:rPr>
        <w:t>H1 — Agroalimentaire : quand un arrêt de ligne peut détruire un lot en cours, coûter une certification et retarder une livraison client, la maintenance ne peut plus être approximative</w:t>
      </w:r>
    </w:p>
    <w:p w14:paraId="1920E204" w14:textId="77777777" w:rsidR="005F114B" w:rsidRPr="005F114B" w:rsidRDefault="005F114B" w:rsidP="005F114B">
      <w:r w:rsidRPr="005F114B">
        <w:t>Dans l'industrie agroalimentaire, les conséquences d'un arrêt non planifié dépassent largement le coût d'une pièce défaillante ou d'une heure de production perdue. Une ligne de conditionnement qui s'arrête en pleine cadence, c'est potentiellement un lot entier compromis, de la matière première en cours de transformation à détruire, une rupture de la chaîne du froid aux conséquences sanitaires directes — et un retard de livraison client qui se transforme en pénalité contractuelle.</w:t>
      </w:r>
    </w:p>
    <w:p w14:paraId="1D8B6C07" w14:textId="77777777" w:rsidR="005F114B" w:rsidRPr="005F114B" w:rsidRDefault="005F114B" w:rsidP="005F114B">
      <w:r w:rsidRPr="005F114B">
        <w:t>Mais derrière chaque arrêt non planifié, il y a presque toujours le même enchaînement : un signal de dégradation qui n'a pas été détecté, un historique d'équipement inaccessible sur le terrain, un technicien qui improvise faute d'information et une intervention qui doit être recommencée. Dans un environnement où les cadences sont serrées, les exigences sanitaires strictes et les marges sous pression permanente, ce schéma n'est pas acceptable.</w:t>
      </w:r>
    </w:p>
    <w:p w14:paraId="08BC0158" w14:textId="77777777" w:rsidR="005F114B" w:rsidRPr="005F114B" w:rsidRDefault="005F114B" w:rsidP="005F114B">
      <w:r w:rsidRPr="005F114B">
        <w:t>Maintex change cette réalité. Une GMAO nouvelle génération intégrant l'intelligence artificielle, conçue pour les environnements de production alimentaire les plus exigeants : traçabilité HACCP automatique dans le flux de travail, aide active au diagnostic et surveillance continue des lignes pour anticiper les pannes avant qu'elles coûtent un lot, une certification ou un client.</w:t>
      </w:r>
    </w:p>
    <w:p w14:paraId="2F8C344F" w14:textId="77777777" w:rsidR="005F114B" w:rsidRPr="005F114B" w:rsidRDefault="005F114B" w:rsidP="005F114B">
      <w:r w:rsidRPr="005F114B">
        <w:pict w14:anchorId="53D526B8">
          <v:rect id="_x0000_i1068" style="width:0;height:1.5pt" o:hralign="center" o:hrstd="t" o:hr="t" fillcolor="#a0a0a0" stroked="f"/>
        </w:pict>
      </w:r>
    </w:p>
    <w:p w14:paraId="30BF7C0A" w14:textId="77777777" w:rsidR="005F114B" w:rsidRPr="005F114B" w:rsidRDefault="005F114B" w:rsidP="005F114B">
      <w:r w:rsidRPr="005F114B">
        <w:rPr>
          <w:b/>
          <w:bCs/>
        </w:rPr>
        <w:t>H2 — Les enjeux spécifiques de la maintenance en industrie agroalimentaire</w:t>
      </w:r>
    </w:p>
    <w:p w14:paraId="3D064E18" w14:textId="77777777" w:rsidR="005F114B" w:rsidRPr="005F114B" w:rsidRDefault="005F114B" w:rsidP="005F114B">
      <w:r w:rsidRPr="005F114B">
        <w:rPr>
          <w:b/>
          <w:bCs/>
        </w:rPr>
        <w:t>H3 — La conformité HACCP et IFS : une condition de certification et de marché</w:t>
      </w:r>
    </w:p>
    <w:p w14:paraId="35EECCFB" w14:textId="77777777" w:rsidR="005F114B" w:rsidRPr="005F114B" w:rsidRDefault="005F114B" w:rsidP="005F114B">
      <w:r w:rsidRPr="005F114B">
        <w:t xml:space="preserve">Dans l'industrie agroalimentaire, la traçabilité des interventions de maintenance n'est pas une formalité administrative — c'est une exigence réglementaire directement liée à la sécurité alimentaire. Le référentiel HACCP impose une documentation rigoureuse des interventions sur les équipements en contact avec la production. Les normes IFS Food, BRC et ISO 22000 vont encore plus loin en exigeant des historiques complets, des plans </w:t>
      </w:r>
      <w:r w:rsidRPr="005F114B">
        <w:lastRenderedPageBreak/>
        <w:t>de maintenance préventive documentés et des preuves de maîtrise des risques liés aux équipements.</w:t>
      </w:r>
    </w:p>
    <w:p w14:paraId="253A7FFE" w14:textId="77777777" w:rsidR="005F114B" w:rsidRPr="005F114B" w:rsidRDefault="005F114B" w:rsidP="005F114B">
      <w:r w:rsidRPr="005F114B">
        <w:t>Une intervention non tracée sur une ligne de production alimentaire, c'est un écart lors d'un audit de certification. Un plan de maintenance préventive non respecté, c'est une non-conformité qui peut remettre en cause l'accès à certains marchés — grande distribution, export, marchés sous cahier des charges client spécifique. Les enjeux commerciaux de la conformité documentaire sont directs et mesurables.</w:t>
      </w:r>
    </w:p>
    <w:p w14:paraId="504CFFB3" w14:textId="77777777" w:rsidR="005F114B" w:rsidRPr="005F114B" w:rsidRDefault="005F114B" w:rsidP="005F114B">
      <w:r w:rsidRPr="005F114B">
        <w:rPr>
          <w:b/>
          <w:bCs/>
        </w:rPr>
        <w:t>H3 — L'arrêt de ligne : un coût triple en agroalimentaire</w:t>
      </w:r>
    </w:p>
    <w:p w14:paraId="34FA5A5B" w14:textId="77777777" w:rsidR="005F114B" w:rsidRPr="005F114B" w:rsidRDefault="005F114B" w:rsidP="005F114B">
      <w:r w:rsidRPr="005F114B">
        <w:t>Dans l'industrie agroalimentaire, le coût d'un arrêt non planifié est triple. Il y a d'abord le coût direct de l'immobilisation : perte de cadence, heures supplémentaires des équipes de production, intervention d'urgence du technicien. Il y a ensuite le coût des pertes matière : selon le stade de transformation, un arrêt peut rendre un lot entier inutilisable — viande en cours de transformation, produit laitier hors chaîne du froid, pâtisserie industrielle en cours de cuisson. Et il y a enfin le coût commercial : retard de livraison, pénalités contractuelles, image de marque auprès des clients distributeurs.</w:t>
      </w:r>
    </w:p>
    <w:p w14:paraId="03693738" w14:textId="77777777" w:rsidR="005F114B" w:rsidRPr="005F114B" w:rsidRDefault="005F114B" w:rsidP="005F114B">
      <w:r w:rsidRPr="005F114B">
        <w:t>C'est sur l'ensemble de cette chaîne de coûts que Maintex agit.</w:t>
      </w:r>
    </w:p>
    <w:p w14:paraId="767810DE" w14:textId="77777777" w:rsidR="005F114B" w:rsidRPr="005F114B" w:rsidRDefault="005F114B" w:rsidP="005F114B">
      <w:r w:rsidRPr="005F114B">
        <w:rPr>
          <w:b/>
          <w:bCs/>
        </w:rPr>
        <w:t>H3 — La chaîne du froid : une fonction vitale à risque permanent</w:t>
      </w:r>
    </w:p>
    <w:p w14:paraId="772C1752" w14:textId="77777777" w:rsidR="005F114B" w:rsidRPr="005F114B" w:rsidRDefault="005F114B" w:rsidP="005F114B">
      <w:r w:rsidRPr="005F114B">
        <w:t xml:space="preserve">Pour les producteurs de produits frais, surgelés ou sous atmosphère contrôlée, la chaîne du froid est une fonction vitale dont la défaillance </w:t>
      </w:r>
      <w:proofErr w:type="gramStart"/>
      <w:r w:rsidRPr="005F114B">
        <w:t>a</w:t>
      </w:r>
      <w:proofErr w:type="gramEnd"/>
      <w:r w:rsidRPr="005F114B">
        <w:t xml:space="preserve"> des conséquences immédiates sur la sécurité des produits et la conformité réglementaire. Un système de réfrigération qui tombe en panne la nuit, un groupe de froid qui donne des signaux de faiblesse sans que personne ne les détecte : ces situations peuvent conduire à la destruction de stocks entiers et à des notifications obligatoires aux autorités sanitaires.</w:t>
      </w:r>
    </w:p>
    <w:p w14:paraId="71879C99" w14:textId="77777777" w:rsidR="005F114B" w:rsidRPr="005F114B" w:rsidRDefault="005F114B" w:rsidP="005F114B">
      <w:r w:rsidRPr="005F114B">
        <w:t>La maintenance prédictive sur les équipements de froid n'est pas un luxe dans ce secteur — c'est une protection directe contre les risques sanitaires et commerciaux les plus coûteux.</w:t>
      </w:r>
    </w:p>
    <w:p w14:paraId="7A8F8480" w14:textId="77777777" w:rsidR="005F114B" w:rsidRPr="005F114B" w:rsidRDefault="005F114B" w:rsidP="005F114B">
      <w:r w:rsidRPr="005F114B">
        <w:rPr>
          <w:b/>
          <w:bCs/>
        </w:rPr>
        <w:t>H3 — Les exigences d'hygiène : des contraintes qui complexifient chaque intervention</w:t>
      </w:r>
    </w:p>
    <w:p w14:paraId="6EDB2A7E" w14:textId="77777777" w:rsidR="005F114B" w:rsidRPr="005F114B" w:rsidRDefault="005F114B" w:rsidP="005F114B">
      <w:r w:rsidRPr="005F114B">
        <w:t>Dans les environnements de production alimentaire, chaque intervention de maintenance doit respecter des protocoles d'hygiène stricts. Les équipements en contact avec la production ne peuvent pas être ouverts, modifiés ou réparés sans protocoles de nettoyage et de validation préalables. Les pièces de rechange utilisées doivent être traçables et conformes aux exigences alimentaires.</w:t>
      </w:r>
    </w:p>
    <w:p w14:paraId="68FA17AF" w14:textId="77777777" w:rsidR="005F114B" w:rsidRPr="005F114B" w:rsidRDefault="005F114B" w:rsidP="005F114B">
      <w:r w:rsidRPr="005F114B">
        <w:t xml:space="preserve">Ces contraintes </w:t>
      </w:r>
      <w:proofErr w:type="spellStart"/>
      <w:r w:rsidRPr="005F114B">
        <w:t>allourdissent</w:t>
      </w:r>
      <w:proofErr w:type="spellEnd"/>
      <w:r w:rsidRPr="005F114B">
        <w:t xml:space="preserve"> chaque intervention et exigent une documentation précise pour démontrer, lors des audits, que les risques de contamination ont été correctement maîtrisés.</w:t>
      </w:r>
    </w:p>
    <w:p w14:paraId="5D6B94C6" w14:textId="77777777" w:rsidR="005F114B" w:rsidRPr="005F114B" w:rsidRDefault="005F114B" w:rsidP="005F114B">
      <w:r w:rsidRPr="005F114B">
        <w:lastRenderedPageBreak/>
        <w:pict w14:anchorId="333B4B65">
          <v:rect id="_x0000_i1069" style="width:0;height:1.5pt" o:hralign="center" o:hrstd="t" o:hr="t" fillcolor="#a0a0a0" stroked="f"/>
        </w:pict>
      </w:r>
    </w:p>
    <w:p w14:paraId="033767F8" w14:textId="77777777" w:rsidR="005F114B" w:rsidRPr="005F114B" w:rsidRDefault="005F114B" w:rsidP="005F114B">
      <w:r w:rsidRPr="005F114B">
        <w:rPr>
          <w:b/>
          <w:bCs/>
        </w:rPr>
        <w:t>H2 — La réponse Maintex pour la maintenance agroalimentaire</w:t>
      </w:r>
    </w:p>
    <w:p w14:paraId="7F9C481E" w14:textId="77777777" w:rsidR="005F114B" w:rsidRPr="005F114B" w:rsidRDefault="005F114B" w:rsidP="005F114B">
      <w:r w:rsidRPr="005F114B">
        <w:rPr>
          <w:b/>
          <w:bCs/>
        </w:rPr>
        <w:t>H3 — Une traçabilité HACCP et IFS construite dans le flux de travail</w:t>
      </w:r>
    </w:p>
    <w:p w14:paraId="29879B7E" w14:textId="77777777" w:rsidR="005F114B" w:rsidRPr="005F114B" w:rsidRDefault="005F114B" w:rsidP="005F114B">
      <w:r w:rsidRPr="005F114B">
        <w:t>Maintex est conçu pour être utilisé naturellement par les techniciens de maintenance alimentaire — interface mobile adaptée aux environnements de production, saisie rapide et guidée, enregistrement automatique de chaque action réalisée sur chaque équipement. La traçabilité HACCP ne repose plus sur une saisie manuelle en fin de journée ou sur des feuilles papier reconsolidées avant l'audit : elle se construit en temps réel, intervention après intervention, sans charge supplémentaire pour les équipes.</w:t>
      </w:r>
    </w:p>
    <w:p w14:paraId="5264ED3D" w14:textId="77777777" w:rsidR="005F114B" w:rsidRPr="005F114B" w:rsidRDefault="005F114B" w:rsidP="005F114B">
      <w:r w:rsidRPr="005F114B">
        <w:t>Vos plans de maintenance préventive IFS et BRC sont suivis et historisés automatiquement. Vos obligations de traçabilité ISO 22000 sont documentées dans le flux de travail. En cas d'audit de certification ou de visite client, vous disposez d'un historique complet, structuré et exportable — sans reconstitution manuelle de dernière minute.</w:t>
      </w:r>
    </w:p>
    <w:p w14:paraId="04EE2D68" w14:textId="77777777" w:rsidR="005F114B" w:rsidRPr="005F114B" w:rsidRDefault="005F114B" w:rsidP="005F114B">
      <w:r w:rsidRPr="005F114B">
        <w:rPr>
          <w:b/>
          <w:bCs/>
        </w:rPr>
        <w:t>H3 — Le suivi des fonctions vitales de production alimentaire</w:t>
      </w:r>
    </w:p>
    <w:p w14:paraId="4050A601" w14:textId="77777777" w:rsidR="005F114B" w:rsidRPr="005F114B" w:rsidRDefault="005F114B" w:rsidP="005F114B">
      <w:r w:rsidRPr="005F114B">
        <w:t>Maintex structure vos équipements selon les fonctions de production qu'ils assurent : une ligne de conditionnement, un système de pasteurisation, une chaîne de froid, un process de cuisson. Ce sont ces fonctions vitales — pas seulement les équipements pris isolément — que vous pilotez en temps réel.</w:t>
      </w:r>
    </w:p>
    <w:p w14:paraId="70FD492E" w14:textId="77777777" w:rsidR="005F114B" w:rsidRPr="005F114B" w:rsidRDefault="005F114B" w:rsidP="005F114B">
      <w:r w:rsidRPr="005F114B">
        <w:t>Si un équipement est en panne mais qu'un autre de la même fonction peut temporairement prendre le relais, la production continue. Si la fonction est compromise — si la chaîne du froid est menacée, si la ligne de conditionnement est arrêtée — l'alerte est immédiate et la priorité d'intervention est automatiquement ajustée en fonction de l'impact sur la production et la conformité sanitaire.</w:t>
      </w:r>
    </w:p>
    <w:p w14:paraId="3FED5B3A" w14:textId="77777777" w:rsidR="005F114B" w:rsidRPr="005F114B" w:rsidRDefault="005F114B" w:rsidP="005F114B">
      <w:r w:rsidRPr="005F114B">
        <w:rPr>
          <w:b/>
          <w:bCs/>
        </w:rPr>
        <w:t>H3 — Un historique complet par équipement, accessible en temps réel sur le terrain</w:t>
      </w:r>
    </w:p>
    <w:p w14:paraId="0FD1A11B" w14:textId="77777777" w:rsidR="005F114B" w:rsidRPr="005F114B" w:rsidRDefault="005F114B" w:rsidP="005F114B">
      <w:r w:rsidRPr="005F114B">
        <w:t>Chaque équipement de production dispose dans Maintex d'un historique complet : pannes passées, interventions réalisées, pièces remplacées, observations des techniciens, nettoyages et validations associés, gammes de maintenance préventive. Cet historique est accessible depuis un mobile ou une tablette, directement en atelier ou en salle de production.</w:t>
      </w:r>
    </w:p>
    <w:p w14:paraId="781E44E6" w14:textId="77777777" w:rsidR="005F114B" w:rsidRPr="005F114B" w:rsidRDefault="005F114B" w:rsidP="005F114B">
      <w:r w:rsidRPr="005F114B">
        <w:t>Quand un technicien intervient sur une doseuse, un convoyeur ou un tunnel de surgélation, il dispose immédiatement du contexte complet. Il décide mieux, intervient juste et documente sans effort supplémentaire.</w:t>
      </w:r>
    </w:p>
    <w:p w14:paraId="3C461F52" w14:textId="77777777" w:rsidR="005F114B" w:rsidRPr="005F114B" w:rsidRDefault="005F114B" w:rsidP="005F114B">
      <w:r w:rsidRPr="005F114B">
        <w:rPr>
          <w:b/>
          <w:bCs/>
        </w:rPr>
        <w:t>H3 — L'IA pour un diagnostic efficace sans perturber la cadence</w:t>
      </w:r>
    </w:p>
    <w:p w14:paraId="692C58B0" w14:textId="77777777" w:rsidR="005F114B" w:rsidRPr="005F114B" w:rsidRDefault="005F114B" w:rsidP="005F114B">
      <w:r w:rsidRPr="005F114B">
        <w:lastRenderedPageBreak/>
        <w:t>Dans un environnement de production alimentaire sous pression de cadence, chaque minute passée à diagnostiquer une panne est une minute de production perdue. Maintex intègre l'intelligence artificielle pour guider le technicien vers les causes probables d'une panne à partir de l'historique des défaillances similaires sur le même équipement ou le même type de ligne.</w:t>
      </w:r>
    </w:p>
    <w:p w14:paraId="65535836" w14:textId="77777777" w:rsidR="005F114B" w:rsidRPr="005F114B" w:rsidRDefault="005F114B" w:rsidP="005F114B">
      <w:r w:rsidRPr="005F114B">
        <w:t>Le technicien dispose d'une structure de diagnostic guidée, des causes les plus probables identifiées et des procédures de remise en fonctionnement associées aux solutions déjà validées. Résultat : moins d'hésitations, moins d'essais-erreurs, une remise en cadence plus rapide — et une documentation d'intervention complète et conforme dès la clôture.</w:t>
      </w:r>
    </w:p>
    <w:p w14:paraId="496C0E9F" w14:textId="77777777" w:rsidR="005F114B" w:rsidRPr="005F114B" w:rsidRDefault="005F114B" w:rsidP="005F114B">
      <w:r w:rsidRPr="005F114B">
        <w:rPr>
          <w:b/>
          <w:bCs/>
        </w:rPr>
        <w:t>H3 — La maintenance prédictive par IA : anticiper avant la perte de matière</w:t>
      </w:r>
    </w:p>
    <w:p w14:paraId="5179BF08" w14:textId="77777777" w:rsidR="005F114B" w:rsidRPr="005F114B" w:rsidRDefault="005F114B" w:rsidP="005F114B">
      <w:r w:rsidRPr="005F114B">
        <w:t>Dans l'agroalimentaire, une panne imprévue au mauvais moment peut coûter bien plus que la valeur de la pièce défaillante. Maintex analyse en continu les données de vos équipements de production — historique des interventions, fréquences de défaillance, anomalies détectées, variations de performance — pour identifier les signaux précurseurs d'une dégradation avant qu'elle se transforme en panne.</w:t>
      </w:r>
    </w:p>
    <w:p w14:paraId="46A26482" w14:textId="77777777" w:rsidR="005F114B" w:rsidRPr="005F114B" w:rsidRDefault="005F114B" w:rsidP="005F114B">
      <w:r w:rsidRPr="005F114B">
        <w:t>Vous intervenez de façon planifiée, au moment optimal, avec la bonne pièce disponible en stock — avant que la défaillance ne survienne en pleine cadence, ne compromette un lot en cours ou ne déclenche une alerte sanitaire. La maintenance prédictive se construit progressivement à partir de vos propres données terrain, sans capteurs supplémentaires ni infrastructure complexe.</w:t>
      </w:r>
    </w:p>
    <w:p w14:paraId="5EF69775" w14:textId="77777777" w:rsidR="005F114B" w:rsidRPr="005F114B" w:rsidRDefault="005F114B" w:rsidP="005F114B">
      <w:r w:rsidRPr="005F114B">
        <w:rPr>
          <w:b/>
          <w:bCs/>
        </w:rPr>
        <w:t>H3 — Une maintenance préventive calée sur les cycles réels de production</w:t>
      </w:r>
    </w:p>
    <w:p w14:paraId="351D413D" w14:textId="77777777" w:rsidR="005F114B" w:rsidRPr="005F114B" w:rsidRDefault="005F114B" w:rsidP="005F114B">
      <w:r w:rsidRPr="005F114B">
        <w:t>Les plans de maintenance préventive en agroalimentaire doivent tenir compte des réalités de la production : périodes de forte activité saisonnière, changements de gammes de produits, nettoyages en place (NEP/CIP) qui conditionnent les fenêtres d'intervention disponibles. Une maintenance préventive basée sur des fréquences théoriques fixes ne s'adapte pas à ces contraintes.</w:t>
      </w:r>
    </w:p>
    <w:p w14:paraId="3E5CA3EB" w14:textId="77777777" w:rsidR="005F114B" w:rsidRPr="005F114B" w:rsidRDefault="005F114B" w:rsidP="005F114B">
      <w:r w:rsidRPr="005F114B">
        <w:t>Maintex structure vos plans de maintenance en fonction des cycles réels de production, des heures de fonctionnement effectif de chaque équipement et des fenêtres d'intervention disponibles. Vous intervenez au bon moment — sans perturber la production, sans manquer une échéance critique et sans générer des interventions inutiles en période de forte activité.</w:t>
      </w:r>
    </w:p>
    <w:p w14:paraId="03093149" w14:textId="77777777" w:rsidR="005F114B" w:rsidRPr="005F114B" w:rsidRDefault="005F114B" w:rsidP="005F114B">
      <w:r w:rsidRPr="005F114B">
        <w:rPr>
          <w:b/>
          <w:bCs/>
        </w:rPr>
        <w:t>H3 — La gestion des pièces de rechange conformes aux exigences alimentaires</w:t>
      </w:r>
    </w:p>
    <w:p w14:paraId="12B478DE" w14:textId="77777777" w:rsidR="005F114B" w:rsidRPr="005F114B" w:rsidRDefault="005F114B" w:rsidP="005F114B">
      <w:r w:rsidRPr="005F114B">
        <w:t xml:space="preserve">Dans l'industrie agroalimentaire, les pièces de rechange utilisées sur les équipements en contact avec la production doivent répondre à des exigences spécifiques : matériaux alimentaires, traçabilité fournisseur, conformité aux référentiels en vigueur. Une pièce </w:t>
      </w:r>
      <w:r w:rsidRPr="005F114B">
        <w:lastRenderedPageBreak/>
        <w:t>non conforme installée sur un équipement de production, c'est un risque de contamination et une non-conformité documentaire.</w:t>
      </w:r>
    </w:p>
    <w:p w14:paraId="308D8ABC" w14:textId="77777777" w:rsidR="005F114B" w:rsidRPr="005F114B" w:rsidRDefault="005F114B" w:rsidP="005F114B">
      <w:r w:rsidRPr="005F114B">
        <w:t>Maintex relie vos stocks aux équipements et aux exigences de conformité associées. Vous gérez les pièces critiques avec leur traçabilité complète, anticipez les besoins avant la rupture et sécurisez les approvisionnements sur les composants à délai long.</w:t>
      </w:r>
    </w:p>
    <w:p w14:paraId="41100D9D" w14:textId="77777777" w:rsidR="005F114B" w:rsidRPr="005F114B" w:rsidRDefault="005F114B" w:rsidP="005F114B">
      <w:r w:rsidRPr="005F114B">
        <w:rPr>
          <w:b/>
          <w:bCs/>
        </w:rPr>
        <w:t>H3 — Des indicateurs de pilotage pour les responsables maintenance et qualité</w:t>
      </w:r>
    </w:p>
    <w:p w14:paraId="1FE7062C" w14:textId="77777777" w:rsidR="005F114B" w:rsidRPr="005F114B" w:rsidRDefault="005F114B" w:rsidP="005F114B">
      <w:r w:rsidRPr="005F114B">
        <w:t xml:space="preserve">Maintex fournit aux responsables maintenance et qualité les indicateurs adaptés au contexte agroalimentaire : taux de disponibilité par ligne et par fonction vitale, taux de conformité documentaire des interventions, </w:t>
      </w:r>
      <w:proofErr w:type="spellStart"/>
      <w:r w:rsidRPr="005F114B">
        <w:t>backlog</w:t>
      </w:r>
      <w:proofErr w:type="spellEnd"/>
      <w:r w:rsidRPr="005F114B">
        <w:t xml:space="preserve"> de maintenance préventive en retard, équipements à risque de non-conformité HACCP, coût réel par intervention et par ligne de production.</w:t>
      </w:r>
    </w:p>
    <w:p w14:paraId="7CE47A0E" w14:textId="77777777" w:rsidR="005F114B" w:rsidRPr="005F114B" w:rsidRDefault="005F114B" w:rsidP="005F114B">
      <w:r w:rsidRPr="005F114B">
        <w:t>Ces tableaux de bord permettent d'anticiper les fragilités avant qu'elles deviennent des non-conformités, de justifier les investissements de renouvellement auprès de la direction et de démontrer la maîtrise des processus de maintenance lors des audits de certification.</w:t>
      </w:r>
    </w:p>
    <w:p w14:paraId="642B7481" w14:textId="77777777" w:rsidR="005F114B" w:rsidRPr="005F114B" w:rsidRDefault="005F114B" w:rsidP="005F114B">
      <w:r w:rsidRPr="005F114B">
        <w:pict w14:anchorId="04C82069">
          <v:rect id="_x0000_i1070" style="width:0;height:1.5pt" o:hralign="center" o:hrstd="t" o:hr="t" fillcolor="#a0a0a0" stroked="f"/>
        </w:pict>
      </w:r>
    </w:p>
    <w:p w14:paraId="722157CB" w14:textId="77777777" w:rsidR="005F114B" w:rsidRPr="005F114B" w:rsidRDefault="005F114B" w:rsidP="005F114B">
      <w:r w:rsidRPr="005F114B">
        <w:rPr>
          <w:b/>
          <w:bCs/>
        </w:rPr>
        <w:t>H2 — Résultats concrets pour les entreprises agroalimentaires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5426"/>
      </w:tblGrid>
      <w:tr w:rsidR="005F114B" w:rsidRPr="005F114B" w14:paraId="141786A6" w14:textId="77777777">
        <w:trPr>
          <w:tblHeader/>
          <w:tblCellSpacing w:w="15" w:type="dxa"/>
        </w:trPr>
        <w:tc>
          <w:tcPr>
            <w:tcW w:w="0" w:type="auto"/>
            <w:vAlign w:val="center"/>
            <w:hideMark/>
          </w:tcPr>
          <w:p w14:paraId="04320C46" w14:textId="77777777" w:rsidR="005F114B" w:rsidRPr="005F114B" w:rsidRDefault="005F114B" w:rsidP="005F114B">
            <w:pPr>
              <w:rPr>
                <w:b/>
                <w:bCs/>
              </w:rPr>
            </w:pPr>
            <w:r w:rsidRPr="005F114B">
              <w:rPr>
                <w:b/>
                <w:bCs/>
              </w:rPr>
              <w:t>Indicateur</w:t>
            </w:r>
          </w:p>
        </w:tc>
        <w:tc>
          <w:tcPr>
            <w:tcW w:w="0" w:type="auto"/>
            <w:vAlign w:val="center"/>
            <w:hideMark/>
          </w:tcPr>
          <w:p w14:paraId="0F0D80EC" w14:textId="77777777" w:rsidR="005F114B" w:rsidRPr="005F114B" w:rsidRDefault="005F114B" w:rsidP="005F114B">
            <w:pPr>
              <w:rPr>
                <w:b/>
                <w:bCs/>
              </w:rPr>
            </w:pPr>
            <w:r w:rsidRPr="005F114B">
              <w:rPr>
                <w:b/>
                <w:bCs/>
              </w:rPr>
              <w:t>Impact avec Maintex</w:t>
            </w:r>
          </w:p>
        </w:tc>
      </w:tr>
      <w:tr w:rsidR="005F114B" w:rsidRPr="005F114B" w14:paraId="0A8F1511" w14:textId="77777777">
        <w:trPr>
          <w:tblCellSpacing w:w="15" w:type="dxa"/>
        </w:trPr>
        <w:tc>
          <w:tcPr>
            <w:tcW w:w="0" w:type="auto"/>
            <w:vAlign w:val="center"/>
            <w:hideMark/>
          </w:tcPr>
          <w:p w14:paraId="65954886" w14:textId="77777777" w:rsidR="005F114B" w:rsidRPr="005F114B" w:rsidRDefault="005F114B" w:rsidP="005F114B">
            <w:r w:rsidRPr="005F114B">
              <w:t>Arrêts non planifiés sur lignes de production</w:t>
            </w:r>
          </w:p>
        </w:tc>
        <w:tc>
          <w:tcPr>
            <w:tcW w:w="0" w:type="auto"/>
            <w:vAlign w:val="center"/>
            <w:hideMark/>
          </w:tcPr>
          <w:p w14:paraId="2B0C1BB1" w14:textId="77777777" w:rsidR="005F114B" w:rsidRPr="005F114B" w:rsidRDefault="005F114B" w:rsidP="005F114B">
            <w:r w:rsidRPr="005F114B">
              <w:t>Réduits par la maintenance prédictive par IA</w:t>
            </w:r>
          </w:p>
        </w:tc>
      </w:tr>
      <w:tr w:rsidR="005F114B" w:rsidRPr="005F114B" w14:paraId="76BC40BD" w14:textId="77777777">
        <w:trPr>
          <w:tblCellSpacing w:w="15" w:type="dxa"/>
        </w:trPr>
        <w:tc>
          <w:tcPr>
            <w:tcW w:w="0" w:type="auto"/>
            <w:vAlign w:val="center"/>
            <w:hideMark/>
          </w:tcPr>
          <w:p w14:paraId="2E27F6C2" w14:textId="77777777" w:rsidR="005F114B" w:rsidRPr="005F114B" w:rsidRDefault="005F114B" w:rsidP="005F114B">
            <w:r w:rsidRPr="005F114B">
              <w:t>Pertes de matière en cours de production</w:t>
            </w:r>
          </w:p>
        </w:tc>
        <w:tc>
          <w:tcPr>
            <w:tcW w:w="0" w:type="auto"/>
            <w:vAlign w:val="center"/>
            <w:hideMark/>
          </w:tcPr>
          <w:p w14:paraId="4E323230" w14:textId="77777777" w:rsidR="005F114B" w:rsidRPr="005F114B" w:rsidRDefault="005F114B" w:rsidP="005F114B">
            <w:r w:rsidRPr="005F114B">
              <w:t>Limitées par l'anticipation des défaillances critiques</w:t>
            </w:r>
          </w:p>
        </w:tc>
      </w:tr>
      <w:tr w:rsidR="005F114B" w:rsidRPr="005F114B" w14:paraId="679D8CE1" w14:textId="77777777">
        <w:trPr>
          <w:tblCellSpacing w:w="15" w:type="dxa"/>
        </w:trPr>
        <w:tc>
          <w:tcPr>
            <w:tcW w:w="0" w:type="auto"/>
            <w:vAlign w:val="center"/>
            <w:hideMark/>
          </w:tcPr>
          <w:p w14:paraId="2F0C82AE" w14:textId="77777777" w:rsidR="005F114B" w:rsidRPr="005F114B" w:rsidRDefault="005F114B" w:rsidP="005F114B">
            <w:r w:rsidRPr="005F114B">
              <w:t>Conformité documentaire HACCP / IFS / BRC</w:t>
            </w:r>
          </w:p>
        </w:tc>
        <w:tc>
          <w:tcPr>
            <w:tcW w:w="0" w:type="auto"/>
            <w:vAlign w:val="center"/>
            <w:hideMark/>
          </w:tcPr>
          <w:p w14:paraId="0DFE15F8" w14:textId="77777777" w:rsidR="005F114B" w:rsidRPr="005F114B" w:rsidRDefault="005F114B" w:rsidP="005F114B">
            <w:r w:rsidRPr="005F114B">
              <w:t>Garantie par une traçabilité automatique dans le flux de travail</w:t>
            </w:r>
          </w:p>
        </w:tc>
      </w:tr>
      <w:tr w:rsidR="005F114B" w:rsidRPr="005F114B" w14:paraId="07689B2F" w14:textId="77777777">
        <w:trPr>
          <w:tblCellSpacing w:w="15" w:type="dxa"/>
        </w:trPr>
        <w:tc>
          <w:tcPr>
            <w:tcW w:w="0" w:type="auto"/>
            <w:vAlign w:val="center"/>
            <w:hideMark/>
          </w:tcPr>
          <w:p w14:paraId="22328003" w14:textId="77777777" w:rsidR="005F114B" w:rsidRPr="005F114B" w:rsidRDefault="005F114B" w:rsidP="005F114B">
            <w:r w:rsidRPr="005F114B">
              <w:t>Préparation aux audits de certification</w:t>
            </w:r>
          </w:p>
        </w:tc>
        <w:tc>
          <w:tcPr>
            <w:tcW w:w="0" w:type="auto"/>
            <w:vAlign w:val="center"/>
            <w:hideMark/>
          </w:tcPr>
          <w:p w14:paraId="0665B8A1" w14:textId="77777777" w:rsidR="005F114B" w:rsidRPr="005F114B" w:rsidRDefault="005F114B" w:rsidP="005F114B">
            <w:r w:rsidRPr="005F114B">
              <w:t>Simplifiée par un historique complet et structuré</w:t>
            </w:r>
          </w:p>
        </w:tc>
      </w:tr>
      <w:tr w:rsidR="005F114B" w:rsidRPr="005F114B" w14:paraId="2F606202" w14:textId="77777777">
        <w:trPr>
          <w:tblCellSpacing w:w="15" w:type="dxa"/>
        </w:trPr>
        <w:tc>
          <w:tcPr>
            <w:tcW w:w="0" w:type="auto"/>
            <w:vAlign w:val="center"/>
            <w:hideMark/>
          </w:tcPr>
          <w:p w14:paraId="5316115F" w14:textId="77777777" w:rsidR="005F114B" w:rsidRPr="005F114B" w:rsidRDefault="005F114B" w:rsidP="005F114B">
            <w:r w:rsidRPr="005F114B">
              <w:t>Disponibilité de la chaîne du froid</w:t>
            </w:r>
          </w:p>
        </w:tc>
        <w:tc>
          <w:tcPr>
            <w:tcW w:w="0" w:type="auto"/>
            <w:vAlign w:val="center"/>
            <w:hideMark/>
          </w:tcPr>
          <w:p w14:paraId="10A5454D" w14:textId="77777777" w:rsidR="005F114B" w:rsidRPr="005F114B" w:rsidRDefault="005F114B" w:rsidP="005F114B">
            <w:r w:rsidRPr="005F114B">
              <w:t>Sécurisée par le suivi des fonctions vitales et la maintenance prédictive</w:t>
            </w:r>
          </w:p>
        </w:tc>
      </w:tr>
      <w:tr w:rsidR="005F114B" w:rsidRPr="005F114B" w14:paraId="69EF60C4" w14:textId="77777777">
        <w:trPr>
          <w:tblCellSpacing w:w="15" w:type="dxa"/>
        </w:trPr>
        <w:tc>
          <w:tcPr>
            <w:tcW w:w="0" w:type="auto"/>
            <w:vAlign w:val="center"/>
            <w:hideMark/>
          </w:tcPr>
          <w:p w14:paraId="1F9CA1B3" w14:textId="77777777" w:rsidR="005F114B" w:rsidRPr="005F114B" w:rsidRDefault="005F114B" w:rsidP="005F114B">
            <w:r w:rsidRPr="005F114B">
              <w:t>First Time Fix sur lignes en cadence</w:t>
            </w:r>
          </w:p>
        </w:tc>
        <w:tc>
          <w:tcPr>
            <w:tcW w:w="0" w:type="auto"/>
            <w:vAlign w:val="center"/>
            <w:hideMark/>
          </w:tcPr>
          <w:p w14:paraId="56F401A1" w14:textId="77777777" w:rsidR="005F114B" w:rsidRPr="005F114B" w:rsidRDefault="005F114B" w:rsidP="005F114B">
            <w:r w:rsidRPr="005F114B">
              <w:t>Amélioré par le diagnostic assisté par IA</w:t>
            </w:r>
          </w:p>
        </w:tc>
      </w:tr>
      <w:tr w:rsidR="005F114B" w:rsidRPr="005F114B" w14:paraId="6DDF09C9" w14:textId="77777777">
        <w:trPr>
          <w:tblCellSpacing w:w="15" w:type="dxa"/>
        </w:trPr>
        <w:tc>
          <w:tcPr>
            <w:tcW w:w="0" w:type="auto"/>
            <w:vAlign w:val="center"/>
            <w:hideMark/>
          </w:tcPr>
          <w:p w14:paraId="1F6032E5" w14:textId="77777777" w:rsidR="005F114B" w:rsidRPr="005F114B" w:rsidRDefault="005F114B" w:rsidP="005F114B">
            <w:r w:rsidRPr="005F114B">
              <w:t>Gestion des pièces conformes</w:t>
            </w:r>
          </w:p>
        </w:tc>
        <w:tc>
          <w:tcPr>
            <w:tcW w:w="0" w:type="auto"/>
            <w:vAlign w:val="center"/>
            <w:hideMark/>
          </w:tcPr>
          <w:p w14:paraId="488D400D" w14:textId="77777777" w:rsidR="005F114B" w:rsidRPr="005F114B" w:rsidRDefault="005F114B" w:rsidP="005F114B">
            <w:r w:rsidRPr="005F114B">
              <w:t>Optimisée avec traçabilité fournisseur intégrée</w:t>
            </w:r>
          </w:p>
        </w:tc>
      </w:tr>
      <w:tr w:rsidR="005F114B" w:rsidRPr="005F114B" w14:paraId="5E0442C8" w14:textId="77777777">
        <w:trPr>
          <w:tblCellSpacing w:w="15" w:type="dxa"/>
        </w:trPr>
        <w:tc>
          <w:tcPr>
            <w:tcW w:w="0" w:type="auto"/>
            <w:vAlign w:val="center"/>
            <w:hideMark/>
          </w:tcPr>
          <w:p w14:paraId="208766C6" w14:textId="77777777" w:rsidR="005F114B" w:rsidRPr="005F114B" w:rsidRDefault="005F114B" w:rsidP="005F114B">
            <w:r w:rsidRPr="005F114B">
              <w:lastRenderedPageBreak/>
              <w:t>Pilotage maintenance et qualité</w:t>
            </w:r>
          </w:p>
        </w:tc>
        <w:tc>
          <w:tcPr>
            <w:tcW w:w="0" w:type="auto"/>
            <w:vAlign w:val="center"/>
            <w:hideMark/>
          </w:tcPr>
          <w:p w14:paraId="057E6C10" w14:textId="77777777" w:rsidR="005F114B" w:rsidRPr="005F114B" w:rsidRDefault="005F114B" w:rsidP="005F114B">
            <w:r w:rsidRPr="005F114B">
              <w:t>Renforcé par des indicateurs opérationnels en temps réel</w:t>
            </w:r>
          </w:p>
        </w:tc>
      </w:tr>
    </w:tbl>
    <w:p w14:paraId="6482C97F" w14:textId="77777777" w:rsidR="005F114B" w:rsidRPr="005F114B" w:rsidRDefault="005F114B" w:rsidP="005F114B">
      <w:r w:rsidRPr="005F114B">
        <w:rPr>
          <w:i/>
          <w:iCs/>
        </w:rPr>
        <w:t>[PLACEHOLDER — À compléter avec vos chiffres clients agroalimentaire]</w:t>
      </w:r>
    </w:p>
    <w:p w14:paraId="0878FAFC" w14:textId="77777777" w:rsidR="005F114B" w:rsidRPr="005F114B" w:rsidRDefault="005F114B" w:rsidP="005F114B">
      <w:r w:rsidRPr="005F114B">
        <w:pict w14:anchorId="0C9010E6">
          <v:rect id="_x0000_i1071" style="width:0;height:1.5pt" o:hralign="center" o:hrstd="t" o:hr="t" fillcolor="#a0a0a0" stroked="f"/>
        </w:pict>
      </w:r>
    </w:p>
    <w:p w14:paraId="244153F7" w14:textId="77777777" w:rsidR="005F114B" w:rsidRPr="005F114B" w:rsidRDefault="005F114B" w:rsidP="005F114B">
      <w:r w:rsidRPr="005F114B">
        <w:rPr>
          <w:b/>
          <w:bCs/>
        </w:rPr>
        <w:t>H2 — Pourquoi Maintex est la GMAO de référence pour l'industrie agroalimentaire</w:t>
      </w:r>
    </w:p>
    <w:p w14:paraId="793EE9F7" w14:textId="77777777" w:rsidR="005F114B" w:rsidRPr="005F114B" w:rsidRDefault="005F114B" w:rsidP="005F114B">
      <w:r w:rsidRPr="005F114B">
        <w:t>La plupart des GMAO du marché ont été conçues pour des environnements industriels génériques. Elles ne tiennent pas compte des spécificités de l'agroalimentaire : exigences HACCP intégrées dans le flux de travail, gestion des pièces conformes aux référentiels alimentaires, maintenance préventive calée sur les cycles de production saisonniers, suivi des fonctions vitales sanitaires.</w:t>
      </w:r>
    </w:p>
    <w:p w14:paraId="7DA2B49E" w14:textId="77777777" w:rsidR="005F114B" w:rsidRPr="005F114B" w:rsidRDefault="005F114B" w:rsidP="005F114B">
      <w:r w:rsidRPr="005F114B">
        <w:t>Maintex intègre nativement ces contraintes — et y ajoute l'intelligence artificielle pour améliorer chaque diagnostic et anticiper chaque défaillance avant qu'elle coûte un lot, une certification ou un client.</w:t>
      </w:r>
    </w:p>
    <w:p w14:paraId="65F81665" w14:textId="77777777" w:rsidR="005F114B" w:rsidRPr="005F114B" w:rsidRDefault="005F114B" w:rsidP="005F114B">
      <w:r w:rsidRPr="005F114B">
        <w:pict w14:anchorId="0DE4F63D">
          <v:rect id="_x0000_i1072" style="width:0;height:1.5pt" o:hralign="center" o:hrstd="t" o:hr="t" fillcolor="#a0a0a0" stroked="f"/>
        </w:pict>
      </w:r>
    </w:p>
    <w:p w14:paraId="79800A69" w14:textId="77777777" w:rsidR="005F114B" w:rsidRPr="005F114B" w:rsidRDefault="005F114B" w:rsidP="005F114B">
      <w:r w:rsidRPr="005F114B">
        <w:rPr>
          <w:b/>
          <w:bCs/>
        </w:rPr>
        <w:t>H2 — Conclusion : dans l'agroalimentaire, la maintenance est une condition de la sécurité alimentaire — et de la compétitivité</w:t>
      </w:r>
    </w:p>
    <w:p w14:paraId="401C69A9" w14:textId="77777777" w:rsidR="005F114B" w:rsidRPr="005F114B" w:rsidRDefault="005F114B" w:rsidP="005F114B">
      <w:r w:rsidRPr="005F114B">
        <w:t>Une entreprise agroalimentaire qui subit ses pannes perd sur trois tableaux simultanément : la productivité, la conformité sanitaire et la relation client. Celle dont la maintenance est structurée, outillée et orientée prévention transforme chaque intervention en preuve de maîtrise — auprès de ses équipes, de ses clients et de ses auditeurs.</w:t>
      </w:r>
    </w:p>
    <w:p w14:paraId="1D0E5AA1" w14:textId="77777777" w:rsidR="005F114B" w:rsidRPr="005F114B" w:rsidRDefault="005F114B" w:rsidP="005F114B">
      <w:r w:rsidRPr="005F114B">
        <w:t>Avec Maintex, vos techniciens interviennent avec précision et documentent sans friction, vos lignes critiques sont surveillées en continu et votre direction dispose des données pour piloter la maintenance comme un levier de compétitivité — et non comme un centre de coûts subi.</w:t>
      </w:r>
    </w:p>
    <w:p w14:paraId="4AB78AFC" w14:textId="77777777" w:rsidR="005F114B" w:rsidRPr="005F114B" w:rsidRDefault="005F114B" w:rsidP="005F114B">
      <w:r w:rsidRPr="005F114B">
        <w:pict w14:anchorId="23C73BDB">
          <v:rect id="_x0000_i1073" style="width:0;height:1.5pt" o:hralign="center" o:hrstd="t" o:hr="t" fillcolor="#a0a0a0" stroked="f"/>
        </w:pict>
      </w:r>
    </w:p>
    <w:p w14:paraId="7E5BBDBC" w14:textId="77777777" w:rsidR="005F114B" w:rsidRPr="005F114B" w:rsidRDefault="005F114B" w:rsidP="005F114B">
      <w:r w:rsidRPr="005F114B">
        <w:rPr>
          <w:b/>
          <w:bCs/>
        </w:rPr>
        <w:t>CTA — Découvrez Maintex pour votre maintenance agroalimentaire</w:t>
      </w:r>
    </w:p>
    <w:p w14:paraId="208ACD7C" w14:textId="77777777" w:rsidR="005F114B" w:rsidRPr="005F114B" w:rsidRDefault="005F114B" w:rsidP="005F114B">
      <w:r w:rsidRPr="005F114B">
        <w:t>HACCP, IFS, BRC, chaîne du froid, lignes de production alimentaire : voyez comment Maintex s'adapte à vos équipements, vos référentiels qualité et vos contraintes de cadence — sans engagement, en moins d'une heure.</w:t>
      </w:r>
    </w:p>
    <w:p w14:paraId="07F9CF03" w14:textId="77777777" w:rsidR="005F114B" w:rsidRPr="005F114B" w:rsidRDefault="005F114B" w:rsidP="005F114B">
      <w:r w:rsidRPr="005F114B">
        <w:t xml:space="preserve">→ </w:t>
      </w:r>
      <w:r w:rsidRPr="005F114B">
        <w:rPr>
          <w:b/>
          <w:bCs/>
        </w:rPr>
        <w:t>Demandez votre démonstration personnalisée</w:t>
      </w:r>
    </w:p>
    <w:p w14:paraId="56CFFC4F" w14:textId="77777777" w:rsidR="005F114B" w:rsidRDefault="005F114B"/>
    <w:sectPr w:rsidR="005F11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4B"/>
    <w:rsid w:val="005F114B"/>
    <w:rsid w:val="006E46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6FCB"/>
  <w15:chartTrackingRefBased/>
  <w15:docId w15:val="{57B5564B-2408-422D-BFDE-33B4476E9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1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1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114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11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11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11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11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11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11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11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114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114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11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11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11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11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11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114B"/>
    <w:rPr>
      <w:rFonts w:eastAsiaTheme="majorEastAsia" w:cstheme="majorBidi"/>
      <w:color w:val="272727" w:themeColor="text1" w:themeTint="D8"/>
    </w:rPr>
  </w:style>
  <w:style w:type="paragraph" w:styleId="Titre">
    <w:name w:val="Title"/>
    <w:basedOn w:val="Normal"/>
    <w:next w:val="Normal"/>
    <w:link w:val="TitreCar"/>
    <w:uiPriority w:val="10"/>
    <w:qFormat/>
    <w:rsid w:val="005F1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11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11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11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114B"/>
    <w:pPr>
      <w:spacing w:before="160"/>
      <w:jc w:val="center"/>
    </w:pPr>
    <w:rPr>
      <w:i/>
      <w:iCs/>
      <w:color w:val="404040" w:themeColor="text1" w:themeTint="BF"/>
    </w:rPr>
  </w:style>
  <w:style w:type="character" w:customStyle="1" w:styleId="CitationCar">
    <w:name w:val="Citation Car"/>
    <w:basedOn w:val="Policepardfaut"/>
    <w:link w:val="Citation"/>
    <w:uiPriority w:val="29"/>
    <w:rsid w:val="005F114B"/>
    <w:rPr>
      <w:i/>
      <w:iCs/>
      <w:color w:val="404040" w:themeColor="text1" w:themeTint="BF"/>
    </w:rPr>
  </w:style>
  <w:style w:type="paragraph" w:styleId="Paragraphedeliste">
    <w:name w:val="List Paragraph"/>
    <w:basedOn w:val="Normal"/>
    <w:uiPriority w:val="34"/>
    <w:qFormat/>
    <w:rsid w:val="005F114B"/>
    <w:pPr>
      <w:ind w:left="720"/>
      <w:contextualSpacing/>
    </w:pPr>
  </w:style>
  <w:style w:type="character" w:styleId="Accentuationintense">
    <w:name w:val="Intense Emphasis"/>
    <w:basedOn w:val="Policepardfaut"/>
    <w:uiPriority w:val="21"/>
    <w:qFormat/>
    <w:rsid w:val="005F114B"/>
    <w:rPr>
      <w:i/>
      <w:iCs/>
      <w:color w:val="0F4761" w:themeColor="accent1" w:themeShade="BF"/>
    </w:rPr>
  </w:style>
  <w:style w:type="paragraph" w:styleId="Citationintense">
    <w:name w:val="Intense Quote"/>
    <w:basedOn w:val="Normal"/>
    <w:next w:val="Normal"/>
    <w:link w:val="CitationintenseCar"/>
    <w:uiPriority w:val="30"/>
    <w:qFormat/>
    <w:rsid w:val="005F1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114B"/>
    <w:rPr>
      <w:i/>
      <w:iCs/>
      <w:color w:val="0F4761" w:themeColor="accent1" w:themeShade="BF"/>
    </w:rPr>
  </w:style>
  <w:style w:type="character" w:styleId="Rfrenceintense">
    <w:name w:val="Intense Reference"/>
    <w:basedOn w:val="Policepardfaut"/>
    <w:uiPriority w:val="32"/>
    <w:qFormat/>
    <w:rsid w:val="005F1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2169</Words>
  <Characters>11930</Characters>
  <Application>Microsoft Office Word</Application>
  <DocSecurity>0</DocSecurity>
  <Lines>99</Lines>
  <Paragraphs>28</Paragraphs>
  <ScaleCrop>false</ScaleCrop>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2026-04-14T13:21:00Z</dcterms:created>
  <dcterms:modified xsi:type="dcterms:W3CDTF">2026-04-14T13:44:00Z</dcterms:modified>
</cp:coreProperties>
</file>