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F7C7" w14:textId="77777777" w:rsidR="0055731F" w:rsidRPr="0055731F" w:rsidRDefault="0055731F" w:rsidP="0055731F">
      <w:r w:rsidRPr="0055731F">
        <w:rPr>
          <w:b/>
          <w:bCs/>
        </w:rPr>
        <w:t>Titre H1 :</w:t>
      </w:r>
      <w:r w:rsidRPr="0055731F">
        <w:t xml:space="preserve"> GMAO </w:t>
      </w:r>
      <w:proofErr w:type="spellStart"/>
      <w:r w:rsidRPr="0055731F">
        <w:t>Oil</w:t>
      </w:r>
      <w:proofErr w:type="spellEnd"/>
      <w:r w:rsidRPr="0055731F">
        <w:t xml:space="preserve"> &amp; Gas : sécurisez vos opérations, anticipez les défaillances critiques et maîtrisez la maintenance sur sites isolés et exigeants</w:t>
      </w:r>
    </w:p>
    <w:p w14:paraId="0EF77359" w14:textId="77777777" w:rsidR="0055731F" w:rsidRPr="0055731F" w:rsidRDefault="0055731F" w:rsidP="0055731F">
      <w:r w:rsidRPr="0055731F">
        <w:rPr>
          <w:b/>
          <w:bCs/>
        </w:rPr>
        <w:t>Meta description :</w:t>
      </w:r>
      <w:r w:rsidRPr="0055731F">
        <w:t xml:space="preserve"> Maintex est la GMAO conçue pour le secteur </w:t>
      </w:r>
      <w:proofErr w:type="spellStart"/>
      <w:r w:rsidRPr="0055731F">
        <w:t>Oil</w:t>
      </w:r>
      <w:proofErr w:type="spellEnd"/>
      <w:r w:rsidRPr="0055731F">
        <w:t xml:space="preserve"> &amp; Gas. Maintenance préventive et réglementaire sur équipements de process critiques, gestion des stocks stratégiques, traçabilité HSE exhaustive, aide au diagnostic par IA et maintenance prédictive pour anticiper les défaillances avant tout incident de sécurité ou arrêt d'exploitation.</w:t>
      </w:r>
    </w:p>
    <w:p w14:paraId="4610E018" w14:textId="77777777" w:rsidR="0055731F" w:rsidRPr="0055731F" w:rsidRDefault="0055731F" w:rsidP="0055731F">
      <w:r w:rsidRPr="0055731F">
        <w:pict w14:anchorId="071354B4">
          <v:rect id="_x0000_i1073" style="width:0;height:1.5pt" o:hralign="center" o:hrstd="t" o:hr="t" fillcolor="#a0a0a0" stroked="f"/>
        </w:pict>
      </w:r>
    </w:p>
    <w:p w14:paraId="1071CC7E" w14:textId="77777777" w:rsidR="0055731F" w:rsidRPr="0055731F" w:rsidRDefault="0055731F" w:rsidP="0055731F">
      <w:r w:rsidRPr="0055731F">
        <w:rPr>
          <w:b/>
          <w:bCs/>
        </w:rPr>
        <w:t xml:space="preserve">H1 — </w:t>
      </w:r>
      <w:proofErr w:type="spellStart"/>
      <w:r w:rsidRPr="0055731F">
        <w:rPr>
          <w:b/>
          <w:bCs/>
        </w:rPr>
        <w:t>Oil</w:t>
      </w:r>
      <w:proofErr w:type="spellEnd"/>
      <w:r w:rsidRPr="0055731F">
        <w:rPr>
          <w:b/>
          <w:bCs/>
        </w:rPr>
        <w:t xml:space="preserve"> &amp; Gas : quand une défaillance sur un équipement de process peut provoquer un arrêt d'exploitation, un incident HSE ou une non-conformité réglementaire, la maintenance ne peut pas être approximative</w:t>
      </w:r>
    </w:p>
    <w:p w14:paraId="78BEB418" w14:textId="77777777" w:rsidR="0055731F" w:rsidRPr="0055731F" w:rsidRDefault="0055731F" w:rsidP="0055731F">
      <w:r w:rsidRPr="0055731F">
        <w:t>Dans le secteur pétrolier et gazier, la maintenance n'est pas seulement un enjeu de disponibilité des équipements — c'est un enjeu de sécurité des personnes, de protection de l'environnement et de conformité réglementaire. Une défaillance non anticipée sur une pompe haute pression, un compresseur de gaz, une vanne de sécurité ou un système de traitement : les conséquences peuvent aller bien au-delà de l'arrêt de production. Elles peuvent mettre en danger les opérateurs, déclencher une procédure réglementaire et engager la responsabilité juridique de l'opérateur.</w:t>
      </w:r>
    </w:p>
    <w:p w14:paraId="470FF102" w14:textId="77777777" w:rsidR="0055731F" w:rsidRPr="0055731F" w:rsidRDefault="0055731F" w:rsidP="0055731F">
      <w:r w:rsidRPr="0055731F">
        <w:t>Et dans un secteur où les sites sont souvent isolés, les équipements complexes et les délais d'approvisionnement de pièces stratégiques longs, une panne non anticipée se transforme rapidement en immobilisation prolongée dont le coût dépasse de très loin la valeur de la pièce défaillante. Chaque jour d'arrêt non planifié sur un site de production pétrolière ou gazière représente des pertes de revenus considérables et des coûts d'intervention d'urgence qui s'accumulent.</w:t>
      </w:r>
    </w:p>
    <w:p w14:paraId="499DAFF8" w14:textId="77777777" w:rsidR="0055731F" w:rsidRPr="0055731F" w:rsidRDefault="0055731F" w:rsidP="0055731F">
      <w:r w:rsidRPr="0055731F">
        <w:t xml:space="preserve">Maintex est la GMAO nouvelle génération intégrant l'intelligence artificielle, conçue pour les opérateurs et gestionnaires de sites </w:t>
      </w:r>
      <w:proofErr w:type="spellStart"/>
      <w:r w:rsidRPr="0055731F">
        <w:t>Oil</w:t>
      </w:r>
      <w:proofErr w:type="spellEnd"/>
      <w:r w:rsidRPr="0055731F">
        <w:t xml:space="preserve"> &amp; Gas qui veulent anticiper les défaillances avant qu'elles surviennent, sécuriser leurs opérations et démontrer la maîtrise de leurs processus de maintenance à chaque audit HSE.</w:t>
      </w:r>
    </w:p>
    <w:p w14:paraId="4174998E" w14:textId="77777777" w:rsidR="0055731F" w:rsidRPr="0055731F" w:rsidRDefault="0055731F" w:rsidP="0055731F">
      <w:r w:rsidRPr="0055731F">
        <w:pict w14:anchorId="0BA54434">
          <v:rect id="_x0000_i1074" style="width:0;height:1.5pt" o:hralign="center" o:hrstd="t" o:hr="t" fillcolor="#a0a0a0" stroked="f"/>
        </w:pict>
      </w:r>
    </w:p>
    <w:p w14:paraId="3133BBF9" w14:textId="77777777" w:rsidR="0055731F" w:rsidRPr="0055731F" w:rsidRDefault="0055731F" w:rsidP="0055731F">
      <w:r w:rsidRPr="0055731F">
        <w:rPr>
          <w:b/>
          <w:bCs/>
        </w:rPr>
        <w:t xml:space="preserve">H2 — Les enjeux spécifiques de la maintenance dans le secteur </w:t>
      </w:r>
      <w:proofErr w:type="spellStart"/>
      <w:r w:rsidRPr="0055731F">
        <w:rPr>
          <w:b/>
          <w:bCs/>
        </w:rPr>
        <w:t>Oil</w:t>
      </w:r>
      <w:proofErr w:type="spellEnd"/>
      <w:r w:rsidRPr="0055731F">
        <w:rPr>
          <w:b/>
          <w:bCs/>
        </w:rPr>
        <w:t xml:space="preserve"> &amp; Gas</w:t>
      </w:r>
    </w:p>
    <w:p w14:paraId="28BEFBB3" w14:textId="77777777" w:rsidR="0055731F" w:rsidRPr="0055731F" w:rsidRDefault="0055731F" w:rsidP="0055731F">
      <w:r w:rsidRPr="0055731F">
        <w:rPr>
          <w:b/>
          <w:bCs/>
        </w:rPr>
        <w:t>H3 — La sécurité des opérations : une priorité absolue et une responsabilité légale</w:t>
      </w:r>
    </w:p>
    <w:p w14:paraId="41CADD5D" w14:textId="77777777" w:rsidR="0055731F" w:rsidRPr="0055731F" w:rsidRDefault="0055731F" w:rsidP="0055731F">
      <w:r w:rsidRPr="0055731F">
        <w:t xml:space="preserve">Dans le secteur </w:t>
      </w:r>
      <w:proofErr w:type="spellStart"/>
      <w:r w:rsidRPr="0055731F">
        <w:t>Oil</w:t>
      </w:r>
      <w:proofErr w:type="spellEnd"/>
      <w:r w:rsidRPr="0055731F">
        <w:t xml:space="preserve"> &amp; Gas, la sécurité des opérations est la </w:t>
      </w:r>
      <w:proofErr w:type="gramStart"/>
      <w:r w:rsidRPr="0055731F">
        <w:t>première priorité</w:t>
      </w:r>
      <w:proofErr w:type="gramEnd"/>
      <w:r w:rsidRPr="0055731F">
        <w:t xml:space="preserve"> — avant la disponibilité, avant les coûts, avant tout autre enjeu opérationnel. Les équipements manipulent des substances inflammables, explosives ou toxiques sous haute pression et à des températures extrêmes. Une défaillance sur un équipement critique — une </w:t>
      </w:r>
      <w:r w:rsidRPr="0055731F">
        <w:lastRenderedPageBreak/>
        <w:t xml:space="preserve">soupape de sécurité mal entretenue, un joint qui cède sur une ligne sous pression, un système de détection gaz hors service — peut </w:t>
      </w:r>
      <w:proofErr w:type="gramStart"/>
      <w:r w:rsidRPr="0055731F">
        <w:t>avoir</w:t>
      </w:r>
      <w:proofErr w:type="gramEnd"/>
      <w:r w:rsidRPr="0055731F">
        <w:t xml:space="preserve"> des conséquences catastrophiques.</w:t>
      </w:r>
    </w:p>
    <w:p w14:paraId="1E9B22BC" w14:textId="77777777" w:rsidR="0055731F" w:rsidRPr="0055731F" w:rsidRDefault="0055731F" w:rsidP="0055731F">
      <w:r w:rsidRPr="0055731F">
        <w:t>La maintenance préventive et prédictive dans ce secteur n'est pas un levier d'optimisation des coûts — c'est une barrière de sécurité. Et une barrière de sécurité qui tombe parce qu'un équipement n'a pas été correctement maintenu engage directement la responsabilité pénale de l'opérateur.</w:t>
      </w:r>
    </w:p>
    <w:p w14:paraId="409059FE" w14:textId="77777777" w:rsidR="0055731F" w:rsidRPr="0055731F" w:rsidRDefault="0055731F" w:rsidP="0055731F">
      <w:r w:rsidRPr="0055731F">
        <w:rPr>
          <w:b/>
          <w:bCs/>
        </w:rPr>
        <w:t>H3 — La conformité réglementaire HSE : des obligations non négociables</w:t>
      </w:r>
    </w:p>
    <w:p w14:paraId="7CD93AFD" w14:textId="77777777" w:rsidR="0055731F" w:rsidRPr="0055731F" w:rsidRDefault="0055731F" w:rsidP="0055731F">
      <w:r w:rsidRPr="0055731F">
        <w:t xml:space="preserve">Le secteur </w:t>
      </w:r>
      <w:proofErr w:type="spellStart"/>
      <w:r w:rsidRPr="0055731F">
        <w:t>Oil</w:t>
      </w:r>
      <w:proofErr w:type="spellEnd"/>
      <w:r w:rsidRPr="0055731F">
        <w:t xml:space="preserve"> &amp; Gas est l'un des plus réglementés au monde en matière de sécurité et d'environnement. Les référentiels HSE — API, ISO 14001, OHSAS 18001, réglementations nationales des autorités de sûreté industrielle — imposent des obligations de maintenance précises sur les équipements sous pression, les systèmes de sécurité instrumentée, les torchères et les équipements de traitement.</w:t>
      </w:r>
    </w:p>
    <w:p w14:paraId="34B8F452" w14:textId="77777777" w:rsidR="0055731F" w:rsidRPr="0055731F" w:rsidRDefault="0055731F" w:rsidP="0055731F">
      <w:r w:rsidRPr="0055731F">
        <w:t>Chaque intervention doit être planifiée, documentée et validée. Chaque contrôle périodique doit être réalisé dans les délais et tracé sans lacune. Lors d'un audit HSE ou d'une inspection réglementaire, un historique incomplet ou une échéance manquée peut entraîner une mise en demeure, une suspension d'exploitation ou des sanctions financières significatives.</w:t>
      </w:r>
    </w:p>
    <w:p w14:paraId="3681C3BC" w14:textId="77777777" w:rsidR="0055731F" w:rsidRPr="0055731F" w:rsidRDefault="0055731F" w:rsidP="0055731F">
      <w:r w:rsidRPr="0055731F">
        <w:rPr>
          <w:b/>
          <w:bCs/>
        </w:rPr>
        <w:t>H3 — Des équipements complexes sur des sites souvent isolés</w:t>
      </w:r>
    </w:p>
    <w:p w14:paraId="2B3EC3E3" w14:textId="77777777" w:rsidR="0055731F" w:rsidRPr="0055731F" w:rsidRDefault="0055731F" w:rsidP="0055731F">
      <w:r w:rsidRPr="0055731F">
        <w:t>Les sites pétroliers et gaziers — plateformes offshore, sites de production onshore en zones reculées, terminaux de stockage, pipelines — opèrent dans des conditions parmi les plus exigeantes qui existent. Les équipements sont complexes, leur maintenance nécessite des compétences spécialisées rares et les sites sont souvent éloignés des centres de support technique.</w:t>
      </w:r>
    </w:p>
    <w:p w14:paraId="21EDA4F9" w14:textId="77777777" w:rsidR="0055731F" w:rsidRPr="0055731F" w:rsidRDefault="0055731F" w:rsidP="0055731F">
      <w:r w:rsidRPr="0055731F">
        <w:t>Dans ce contexte, un technicien qui ne dispose pas de l'historique complet de l'équipement sur lequel il intervient, ou qui ne bénéficie pas d'une aide structurée au diagnostic, peut passer des heures à identifier une cause racine qui aurait pu être déterminée en quelques minutes avec les bons outils.</w:t>
      </w:r>
    </w:p>
    <w:p w14:paraId="34DE9F34" w14:textId="77777777" w:rsidR="0055731F" w:rsidRPr="0055731F" w:rsidRDefault="0055731F" w:rsidP="0055731F">
      <w:r w:rsidRPr="0055731F">
        <w:rPr>
          <w:b/>
          <w:bCs/>
        </w:rPr>
        <w:t>H3 — La gestion des stocks stratégiques : le vrai facteur limitant des délais de remise en service</w:t>
      </w:r>
    </w:p>
    <w:p w14:paraId="5B8E50F3" w14:textId="77777777" w:rsidR="0055731F" w:rsidRPr="0055731F" w:rsidRDefault="0055731F" w:rsidP="0055731F">
      <w:r w:rsidRPr="0055731F">
        <w:t xml:space="preserve">Dans l'industrie </w:t>
      </w:r>
      <w:proofErr w:type="spellStart"/>
      <w:r w:rsidRPr="0055731F">
        <w:t>Oil</w:t>
      </w:r>
      <w:proofErr w:type="spellEnd"/>
      <w:r w:rsidRPr="0055731F">
        <w:t xml:space="preserve"> &amp; Gas, la durée d'une immobilisation non planifiée est souvent déterminée non pas par la complexité technique de la réparation, mais par la disponibilité de la pièce de rechange. Sur un site offshore ou dans une zone de production reculée, les délais d'approvisionnement peuvent s'étendre de plusieurs jours à plusieurs semaines.</w:t>
      </w:r>
    </w:p>
    <w:p w14:paraId="7DC469EB" w14:textId="77777777" w:rsidR="0055731F" w:rsidRPr="0055731F" w:rsidRDefault="0055731F" w:rsidP="0055731F">
      <w:r w:rsidRPr="0055731F">
        <w:t xml:space="preserve">Une rupture de stock sur une pièce critique ne se résout pas en 24 heures. Sans anticipation rigoureuse des besoins, une panne qui aurait pu être résolue en quelques </w:t>
      </w:r>
      <w:r w:rsidRPr="0055731F">
        <w:lastRenderedPageBreak/>
        <w:t>heures devient une immobilisation de plusieurs jours — avec un coût d'exploitation perdu qui se chiffre rapidement en dizaines ou centaines de milliers d'euros.</w:t>
      </w:r>
    </w:p>
    <w:p w14:paraId="73204EEF" w14:textId="77777777" w:rsidR="0055731F" w:rsidRPr="0055731F" w:rsidRDefault="0055731F" w:rsidP="0055731F">
      <w:r w:rsidRPr="0055731F">
        <w:rPr>
          <w:b/>
          <w:bCs/>
        </w:rPr>
        <w:t>H3 — La pression sur les coûts d'exploitation dans un secteur cyclique</w:t>
      </w:r>
    </w:p>
    <w:p w14:paraId="39811CB0" w14:textId="77777777" w:rsidR="0055731F" w:rsidRPr="0055731F" w:rsidRDefault="0055731F" w:rsidP="0055731F">
      <w:r w:rsidRPr="0055731F">
        <w:t xml:space="preserve">Le secteur </w:t>
      </w:r>
      <w:proofErr w:type="spellStart"/>
      <w:r w:rsidRPr="0055731F">
        <w:t>Oil</w:t>
      </w:r>
      <w:proofErr w:type="spellEnd"/>
      <w:r w:rsidRPr="0055731F">
        <w:t xml:space="preserve"> &amp; Gas est soumis à des cycles de prix qui imposent des périodes de réduction des coûts d'exploitation. Dans ces phases, les budgets de maintenance sont sous pression — mais réduire la maintenance sur des équipements critiques sans données fiables pour arbitrer les priorités, c'est accepter un risque sécuritaire et opérationnel considérable.</w:t>
      </w:r>
    </w:p>
    <w:p w14:paraId="29365B23" w14:textId="77777777" w:rsidR="0055731F" w:rsidRPr="0055731F" w:rsidRDefault="0055731F" w:rsidP="0055731F">
      <w:r w:rsidRPr="0055731F">
        <w:t>La maintenance prédictive — intervenir sur la base de données réelles plutôt que de fréquences théoriques — est précisément le levier qui permet de maîtriser les coûts de maintenance sans sacrifier la sécurité ni la disponibilité des actifs.</w:t>
      </w:r>
    </w:p>
    <w:p w14:paraId="25532755" w14:textId="77777777" w:rsidR="0055731F" w:rsidRPr="0055731F" w:rsidRDefault="0055731F" w:rsidP="0055731F">
      <w:r w:rsidRPr="0055731F">
        <w:pict w14:anchorId="5E3624F4">
          <v:rect id="_x0000_i1075" style="width:0;height:1.5pt" o:hralign="center" o:hrstd="t" o:hr="t" fillcolor="#a0a0a0" stroked="f"/>
        </w:pict>
      </w:r>
    </w:p>
    <w:p w14:paraId="0218A4A6" w14:textId="77777777" w:rsidR="0055731F" w:rsidRPr="0055731F" w:rsidRDefault="0055731F" w:rsidP="0055731F">
      <w:r w:rsidRPr="0055731F">
        <w:rPr>
          <w:b/>
          <w:bCs/>
        </w:rPr>
        <w:t xml:space="preserve">H2 — La réponse Maintex pour la maintenance </w:t>
      </w:r>
      <w:proofErr w:type="spellStart"/>
      <w:r w:rsidRPr="0055731F">
        <w:rPr>
          <w:b/>
          <w:bCs/>
        </w:rPr>
        <w:t>Oil</w:t>
      </w:r>
      <w:proofErr w:type="spellEnd"/>
      <w:r w:rsidRPr="0055731F">
        <w:rPr>
          <w:b/>
          <w:bCs/>
        </w:rPr>
        <w:t xml:space="preserve"> &amp; Gas</w:t>
      </w:r>
    </w:p>
    <w:p w14:paraId="067133B3" w14:textId="77777777" w:rsidR="0055731F" w:rsidRPr="0055731F" w:rsidRDefault="0055731F" w:rsidP="0055731F">
      <w:r w:rsidRPr="0055731F">
        <w:rPr>
          <w:b/>
          <w:bCs/>
        </w:rPr>
        <w:t>H3 — Le suivi des fonctions vitales de production et de sécurité</w:t>
      </w:r>
    </w:p>
    <w:p w14:paraId="3FD900C5" w14:textId="77777777" w:rsidR="0055731F" w:rsidRPr="0055731F" w:rsidRDefault="0055731F" w:rsidP="0055731F">
      <w:r w:rsidRPr="0055731F">
        <w:t xml:space="preserve">Sur un site </w:t>
      </w:r>
      <w:proofErr w:type="spellStart"/>
      <w:r w:rsidRPr="0055731F">
        <w:t>Oil</w:t>
      </w:r>
      <w:proofErr w:type="spellEnd"/>
      <w:r w:rsidRPr="0055731F">
        <w:t xml:space="preserve"> &amp; Gas, certaines fonctions sont absolument critiques : le pompage et le transport des fluides, la compression du gaz, le traitement et la séparation, les systèmes de sécurité instrumentée, la détection incendie et gaz. Ces fonctions vitales reposent sur plusieurs équipements qui travaillent ensemble — et dont la défaillance simultanée peut déclencher un arrêt d'urgence ou un incident de sécurité.</w:t>
      </w:r>
    </w:p>
    <w:p w14:paraId="02FF4C85" w14:textId="77777777" w:rsidR="0055731F" w:rsidRPr="0055731F" w:rsidRDefault="0055731F" w:rsidP="0055731F">
      <w:r w:rsidRPr="0055731F">
        <w:t>Maintex modélise ces fonctions vitales en regroupant les actifs qui les assurent. Vous visualisez en temps réel l'état de chaque fonction — pas seulement l'état de chaque équipement pris isolément. Si un équipement est en maintenance mais que la fonction est assurée par un actif redondant, les opérations continuent. Si une fonction critique est compromise, l'alerte est immédiate et la priorité d'intervention est ajustée en conséquence — avec la traçabilité HSE correspondante automatiquement générée.</w:t>
      </w:r>
    </w:p>
    <w:p w14:paraId="17272F09" w14:textId="77777777" w:rsidR="0055731F" w:rsidRPr="0055731F" w:rsidRDefault="0055731F" w:rsidP="0055731F">
      <w:r w:rsidRPr="0055731F">
        <w:rPr>
          <w:b/>
          <w:bCs/>
        </w:rPr>
        <w:t>H3 — Un historique complet par équipement, accessible sur site</w:t>
      </w:r>
    </w:p>
    <w:p w14:paraId="55441FE6" w14:textId="77777777" w:rsidR="0055731F" w:rsidRPr="0055731F" w:rsidRDefault="0055731F" w:rsidP="0055731F">
      <w:r w:rsidRPr="0055731F">
        <w:t>Chaque équipement de process, chaque système de sécurité, chaque installation dispose dans Maintex d'un historique complet : interventions réalisées, pièces remplacées, observations terrain, résultats des contrôles périodiques, qualifications et requalifications, gammes de maintenance préventive et réglementaire associées.</w:t>
      </w:r>
    </w:p>
    <w:p w14:paraId="31888ACE" w14:textId="77777777" w:rsidR="0055731F" w:rsidRPr="0055731F" w:rsidRDefault="0055731F" w:rsidP="0055731F">
      <w:r w:rsidRPr="0055731F">
        <w:t>Cet historique est accessible depuis un mobile ou une tablette, directement sur site — qu'il s'agisse d'une plateforme offshore, d'un site de production onshore ou d'un terminal de stockage. Quand un technicien intervient sur un compresseur ou une vanne de sécurité, il dispose immédiatement du contexte complet. Il décide mieux, intervient juste et documente sans effort supplémentaire.</w:t>
      </w:r>
    </w:p>
    <w:p w14:paraId="5E41C8EA" w14:textId="77777777" w:rsidR="0055731F" w:rsidRPr="0055731F" w:rsidRDefault="0055731F" w:rsidP="0055731F">
      <w:r w:rsidRPr="0055731F">
        <w:rPr>
          <w:b/>
          <w:bCs/>
        </w:rPr>
        <w:lastRenderedPageBreak/>
        <w:t>H3 — L'IA pour un diagnostic structuré sur des équipements de process complexes</w:t>
      </w:r>
    </w:p>
    <w:p w14:paraId="1CC5AF2C" w14:textId="77777777" w:rsidR="0055731F" w:rsidRPr="0055731F" w:rsidRDefault="0055731F" w:rsidP="0055731F">
      <w:r w:rsidRPr="0055731F">
        <w:t xml:space="preserve">Les équipements de process </w:t>
      </w:r>
      <w:proofErr w:type="spellStart"/>
      <w:r w:rsidRPr="0055731F">
        <w:t>Oil</w:t>
      </w:r>
      <w:proofErr w:type="spellEnd"/>
      <w:r w:rsidRPr="0055731F">
        <w:t xml:space="preserve"> &amp; Gas — compresseurs centrifuges, pompes haute pression, échangeurs thermiques, séparateurs, vannes de contrôle — sont des systèmes complexes dont les modes de défaillance sont difficiles à interpréter rapidement, surtout dans des conditions d'intervention contraintes.</w:t>
      </w:r>
    </w:p>
    <w:p w14:paraId="66DDEF9E" w14:textId="77777777" w:rsidR="0055731F" w:rsidRPr="0055731F" w:rsidRDefault="0055731F" w:rsidP="0055731F">
      <w:r w:rsidRPr="0055731F">
        <w:t>Maintex intègre l'intelligence artificielle pour guider le technicien dans son diagnostic : identification des causes probables à partir de l'historique des défaillances similaires sur le même type d'équipement, procédures de remise en service associées aux solutions déjà validées, arbres de causes structurés pour les pannes complexes. Le technicien ne repart pas d'une page blanche face à un équipement en anomalie sur un site isolé — il dispose d'une base solide pour décider vite et intervenir juste.</w:t>
      </w:r>
    </w:p>
    <w:p w14:paraId="6B3E68EC" w14:textId="77777777" w:rsidR="0055731F" w:rsidRPr="0055731F" w:rsidRDefault="0055731F" w:rsidP="0055731F">
      <w:r w:rsidRPr="0055731F">
        <w:rPr>
          <w:b/>
          <w:bCs/>
        </w:rPr>
        <w:t>H3 — La maintenance prédictive par IA : anticiper avant l'incident de sécurité ou l'arrêt d'exploitation</w:t>
      </w:r>
    </w:p>
    <w:p w14:paraId="544C0E7C" w14:textId="77777777" w:rsidR="0055731F" w:rsidRPr="0055731F" w:rsidRDefault="0055731F" w:rsidP="0055731F">
      <w:r w:rsidRPr="0055731F">
        <w:t xml:space="preserve">Dans le secteur </w:t>
      </w:r>
      <w:proofErr w:type="spellStart"/>
      <w:r w:rsidRPr="0055731F">
        <w:t>Oil</w:t>
      </w:r>
      <w:proofErr w:type="spellEnd"/>
      <w:r w:rsidRPr="0055731F">
        <w:t xml:space="preserve"> &amp; Gas, une panne imprévue sur un équipement critique n'est jamais simplement un arrêt technique. C'est potentiellement un incident de sécurité à investiguer, une procédure réglementaire à déclencher, une production arrêtée pendant plusieurs jours et un coût d'exploitation perdu qui se chiffre en dizaines de milliers d'euros par jour.</w:t>
      </w:r>
    </w:p>
    <w:p w14:paraId="04D4827E" w14:textId="77777777" w:rsidR="0055731F" w:rsidRPr="0055731F" w:rsidRDefault="0055731F" w:rsidP="0055731F">
      <w:r w:rsidRPr="0055731F">
        <w:t>Maintex analyse en continu les données de fonctionnement de vos équipements de process — historique des interventions, fréquences d'anomalies, variations de pression et de température, cycles d'utilisation, résultats des contrôles périodiques — pour détecter les signaux faibles précurseurs d'une dégradation. Vous planifiez l'intervention de façon préventive, au moment optimal, avec les ressources et les pièces disponibles. La maintenance prédictive se construit progressivement à partir de vos propres données opérationnelles — sans infrastructure de capteurs supplémentaire ni investissement technologique complexe.</w:t>
      </w:r>
    </w:p>
    <w:p w14:paraId="679ECE46" w14:textId="77777777" w:rsidR="0055731F" w:rsidRPr="0055731F" w:rsidRDefault="0055731F" w:rsidP="0055731F">
      <w:r w:rsidRPr="0055731F">
        <w:rPr>
          <w:b/>
          <w:bCs/>
        </w:rPr>
        <w:t>H3 — La traçabilité HSE automatique pour les audits et les inspections réglementaires</w:t>
      </w:r>
    </w:p>
    <w:p w14:paraId="525C3D9A" w14:textId="77777777" w:rsidR="0055731F" w:rsidRPr="0055731F" w:rsidRDefault="0055731F" w:rsidP="0055731F">
      <w:r w:rsidRPr="0055731F">
        <w:t>Maintex est conçu pour que chaque intervention soit documentée naturellement, dans le flux de travail du technicien. Interface mobile adaptée aux environnements industriels contraints, saisie guidée et structurée, enregistrement automatique de chaque action : la traçabilité HSE se construit en temps réel, sans ressaisie ni perte d'information.</w:t>
      </w:r>
    </w:p>
    <w:p w14:paraId="37B4258C" w14:textId="77777777" w:rsidR="0055731F" w:rsidRPr="0055731F" w:rsidRDefault="0055731F" w:rsidP="0055731F">
      <w:r w:rsidRPr="0055731F">
        <w:t xml:space="preserve">Pour chaque intervention réalisée sur un équipement sous pression, un système de sécurité instrumentée ou une installation réglementée, Maintex enregistre automatiquement l'ensemble des informations requises par les référentiels API, ISO et les réglementations nationales applicables. En cas d'audit HSE ou d'inspection </w:t>
      </w:r>
      <w:r w:rsidRPr="0055731F">
        <w:lastRenderedPageBreak/>
        <w:t>réglementaire, vous disposez d'un historique complet, structuré et exportable — sans reconstitution de dernière minute.</w:t>
      </w:r>
    </w:p>
    <w:p w14:paraId="15113538" w14:textId="77777777" w:rsidR="0055731F" w:rsidRPr="0055731F" w:rsidRDefault="0055731F" w:rsidP="0055731F">
      <w:r w:rsidRPr="0055731F">
        <w:rPr>
          <w:b/>
          <w:bCs/>
        </w:rPr>
        <w:t>H3 — La gestion des stocks stratégiques à délai long</w:t>
      </w:r>
    </w:p>
    <w:p w14:paraId="50335226" w14:textId="77777777" w:rsidR="0055731F" w:rsidRPr="0055731F" w:rsidRDefault="0055731F" w:rsidP="0055731F">
      <w:r w:rsidRPr="0055731F">
        <w:t>Maintex relie vos stocks de pièces aux équipements et aux fonctions vitales qu'ils supportent. Vous identifiez les pièces critiques dont la rupture immobiliserait un équipement de process, anticipez les besoins en fonction des plans de maintenance préventive et des signaux de dégradation détectés par l'IA, et déclenchez les approvisionnements avec les délais nécessaires.</w:t>
      </w:r>
    </w:p>
    <w:p w14:paraId="5BE36D78" w14:textId="77777777" w:rsidR="0055731F" w:rsidRPr="0055731F" w:rsidRDefault="0055731F" w:rsidP="0055731F">
      <w:r w:rsidRPr="0055731F">
        <w:t xml:space="preserve">Sur les sites </w:t>
      </w:r>
      <w:proofErr w:type="spellStart"/>
      <w:r w:rsidRPr="0055731F">
        <w:t>Oil</w:t>
      </w:r>
      <w:proofErr w:type="spellEnd"/>
      <w:r w:rsidRPr="0055731F">
        <w:t xml:space="preserve"> &amp; Gas éloignés, cette anticipation est particulièrement critique : une pièce commandée à temps peut arriver avant la panne. Une pièce commandée en urgence après la panne peut prendre plusieurs semaines à arriver — pendant lesquelles la production est arrêtée.</w:t>
      </w:r>
    </w:p>
    <w:p w14:paraId="3EEB837D" w14:textId="77777777" w:rsidR="0055731F" w:rsidRPr="0055731F" w:rsidRDefault="0055731F" w:rsidP="0055731F">
      <w:r w:rsidRPr="0055731F">
        <w:rPr>
          <w:b/>
          <w:bCs/>
        </w:rPr>
        <w:t>H3 — La gestion des habilitations et des compétences sur actifs réglementés</w:t>
      </w:r>
    </w:p>
    <w:p w14:paraId="6C2025A7" w14:textId="77777777" w:rsidR="0055731F" w:rsidRPr="0055731F" w:rsidRDefault="0055731F" w:rsidP="0055731F">
      <w:r w:rsidRPr="0055731F">
        <w:t xml:space="preserve">Les interventions sur les équipements </w:t>
      </w:r>
      <w:proofErr w:type="spellStart"/>
      <w:r w:rsidRPr="0055731F">
        <w:t>Oil</w:t>
      </w:r>
      <w:proofErr w:type="spellEnd"/>
      <w:r w:rsidRPr="0055731F">
        <w:t xml:space="preserve"> &amp; Gas les plus sensibles — appareils à pression, systèmes de sécurité instrumentée, installations électriques en zone ATEX — sont soumises à des habilitations spécifiques. Maintex intègre la gestion des compétences et des habilitations des techniciens : chaque affectation tient compte des qualifications disponibles pour l'intervention demandée, et les alertes d'expiration sont automatiques.</w:t>
      </w:r>
    </w:p>
    <w:p w14:paraId="2851704E" w14:textId="77777777" w:rsidR="0055731F" w:rsidRPr="0055731F" w:rsidRDefault="0055731F" w:rsidP="0055731F">
      <w:r w:rsidRPr="0055731F">
        <w:t>Vous n'affectez jamais par erreur un technicien dont l'habilitation ne couvre pas l'intervention — et vous anticipez les renouvellements bien avant l'échéance, évitant ainsi toute situation de non-conformité réglementaire.</w:t>
      </w:r>
    </w:p>
    <w:p w14:paraId="574E24E5" w14:textId="77777777" w:rsidR="0055731F" w:rsidRPr="0055731F" w:rsidRDefault="0055731F" w:rsidP="0055731F">
      <w:r w:rsidRPr="0055731F">
        <w:rPr>
          <w:b/>
          <w:bCs/>
        </w:rPr>
        <w:t>H3 — Des indicateurs de pilotage pour les responsables HSE et les directions d'exploitation</w:t>
      </w:r>
    </w:p>
    <w:p w14:paraId="6BEA46BF" w14:textId="77777777" w:rsidR="0055731F" w:rsidRPr="0055731F" w:rsidRDefault="0055731F" w:rsidP="0055731F">
      <w:r w:rsidRPr="0055731F">
        <w:t xml:space="preserve">Maintex fournit aux responsables maintenance, HSE et aux directions d'exploitation les indicateurs adaptés au contexte </w:t>
      </w:r>
      <w:proofErr w:type="spellStart"/>
      <w:r w:rsidRPr="0055731F">
        <w:t>Oil</w:t>
      </w:r>
      <w:proofErr w:type="spellEnd"/>
      <w:r w:rsidRPr="0055731F">
        <w:t xml:space="preserve"> &amp; Gas : taux de disponibilité par fonction vitale et par site, conformité documentaire des interventions réglementées, échéances de contrôles HSE à venir, actifs à risque identifiés par l'IA, coût réel de maintenance par équipement et par site, </w:t>
      </w:r>
      <w:proofErr w:type="spellStart"/>
      <w:r w:rsidRPr="0055731F">
        <w:t>backlog</w:t>
      </w:r>
      <w:proofErr w:type="spellEnd"/>
      <w:r w:rsidRPr="0055731F">
        <w:t xml:space="preserve"> de préventif réglementaire en retard.</w:t>
      </w:r>
    </w:p>
    <w:p w14:paraId="15A8FA43" w14:textId="77777777" w:rsidR="0055731F" w:rsidRPr="0055731F" w:rsidRDefault="0055731F" w:rsidP="0055731F">
      <w:r w:rsidRPr="0055731F">
        <w:t>Ces tableaux de bord permettent d'anticiper les fragilités avant qu'elles deviennent des incidents, de justifier les investissements de maintenance auprès des directions financières et de démontrer la maîtrise des risques lors des audits HSE et des inspections réglementaires.</w:t>
      </w:r>
    </w:p>
    <w:p w14:paraId="0E958CF9" w14:textId="77777777" w:rsidR="0055731F" w:rsidRPr="0055731F" w:rsidRDefault="0055731F" w:rsidP="0055731F">
      <w:r w:rsidRPr="0055731F">
        <w:pict w14:anchorId="5E3488F8">
          <v:rect id="_x0000_i1076" style="width:0;height:1.5pt" o:hralign="center" o:hrstd="t" o:hr="t" fillcolor="#a0a0a0" stroked="f"/>
        </w:pict>
      </w:r>
    </w:p>
    <w:p w14:paraId="1A4DDB84" w14:textId="77777777" w:rsidR="0055731F" w:rsidRPr="0055731F" w:rsidRDefault="0055731F" w:rsidP="0055731F">
      <w:r w:rsidRPr="0055731F">
        <w:rPr>
          <w:b/>
          <w:bCs/>
        </w:rPr>
        <w:t xml:space="preserve">H2 — Résultats concrets pour les opérateurs et gestionnaires de sites </w:t>
      </w:r>
      <w:proofErr w:type="spellStart"/>
      <w:r w:rsidRPr="0055731F">
        <w:rPr>
          <w:b/>
          <w:bCs/>
        </w:rPr>
        <w:t>Oil</w:t>
      </w:r>
      <w:proofErr w:type="spellEnd"/>
      <w:r w:rsidRPr="0055731F">
        <w:rPr>
          <w:b/>
          <w:bCs/>
        </w:rPr>
        <w:t xml:space="preserve"> &amp; Gas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2"/>
        <w:gridCol w:w="5000"/>
      </w:tblGrid>
      <w:tr w:rsidR="0055731F" w:rsidRPr="0055731F" w14:paraId="340BD74E" w14:textId="77777777">
        <w:trPr>
          <w:tblHeader/>
          <w:tblCellSpacing w:w="15" w:type="dxa"/>
        </w:trPr>
        <w:tc>
          <w:tcPr>
            <w:tcW w:w="0" w:type="auto"/>
            <w:vAlign w:val="center"/>
            <w:hideMark/>
          </w:tcPr>
          <w:p w14:paraId="37EB0D21" w14:textId="77777777" w:rsidR="0055731F" w:rsidRPr="0055731F" w:rsidRDefault="0055731F" w:rsidP="0055731F">
            <w:pPr>
              <w:rPr>
                <w:b/>
                <w:bCs/>
              </w:rPr>
            </w:pPr>
            <w:r w:rsidRPr="0055731F">
              <w:rPr>
                <w:b/>
                <w:bCs/>
              </w:rPr>
              <w:lastRenderedPageBreak/>
              <w:t>Indicateur</w:t>
            </w:r>
          </w:p>
        </w:tc>
        <w:tc>
          <w:tcPr>
            <w:tcW w:w="0" w:type="auto"/>
            <w:vAlign w:val="center"/>
            <w:hideMark/>
          </w:tcPr>
          <w:p w14:paraId="4F636AFA" w14:textId="77777777" w:rsidR="0055731F" w:rsidRPr="0055731F" w:rsidRDefault="0055731F" w:rsidP="0055731F">
            <w:pPr>
              <w:rPr>
                <w:b/>
                <w:bCs/>
              </w:rPr>
            </w:pPr>
            <w:r w:rsidRPr="0055731F">
              <w:rPr>
                <w:b/>
                <w:bCs/>
              </w:rPr>
              <w:t>Impact avec Maintex</w:t>
            </w:r>
          </w:p>
        </w:tc>
      </w:tr>
      <w:tr w:rsidR="0055731F" w:rsidRPr="0055731F" w14:paraId="70C2CD78" w14:textId="77777777">
        <w:trPr>
          <w:tblCellSpacing w:w="15" w:type="dxa"/>
        </w:trPr>
        <w:tc>
          <w:tcPr>
            <w:tcW w:w="0" w:type="auto"/>
            <w:vAlign w:val="center"/>
            <w:hideMark/>
          </w:tcPr>
          <w:p w14:paraId="454FA70C" w14:textId="77777777" w:rsidR="0055731F" w:rsidRPr="0055731F" w:rsidRDefault="0055731F" w:rsidP="0055731F">
            <w:r w:rsidRPr="0055731F">
              <w:t>Défaillances non anticipées sur équipements critiques</w:t>
            </w:r>
          </w:p>
        </w:tc>
        <w:tc>
          <w:tcPr>
            <w:tcW w:w="0" w:type="auto"/>
            <w:vAlign w:val="center"/>
            <w:hideMark/>
          </w:tcPr>
          <w:p w14:paraId="1BC85DCA" w14:textId="77777777" w:rsidR="0055731F" w:rsidRPr="0055731F" w:rsidRDefault="0055731F" w:rsidP="0055731F">
            <w:r w:rsidRPr="0055731F">
              <w:t>Réduites par la maintenance prédictive par IA</w:t>
            </w:r>
          </w:p>
        </w:tc>
      </w:tr>
      <w:tr w:rsidR="0055731F" w:rsidRPr="0055731F" w14:paraId="48FA5445" w14:textId="77777777">
        <w:trPr>
          <w:tblCellSpacing w:w="15" w:type="dxa"/>
        </w:trPr>
        <w:tc>
          <w:tcPr>
            <w:tcW w:w="0" w:type="auto"/>
            <w:vAlign w:val="center"/>
            <w:hideMark/>
          </w:tcPr>
          <w:p w14:paraId="7C51728B" w14:textId="77777777" w:rsidR="0055731F" w:rsidRPr="0055731F" w:rsidRDefault="0055731F" w:rsidP="0055731F">
            <w:r w:rsidRPr="0055731F">
              <w:t>Conformité documentaire HSE</w:t>
            </w:r>
          </w:p>
        </w:tc>
        <w:tc>
          <w:tcPr>
            <w:tcW w:w="0" w:type="auto"/>
            <w:vAlign w:val="center"/>
            <w:hideMark/>
          </w:tcPr>
          <w:p w14:paraId="5BA44BBC" w14:textId="77777777" w:rsidR="0055731F" w:rsidRPr="0055731F" w:rsidRDefault="0055731F" w:rsidP="0055731F">
            <w:r w:rsidRPr="0055731F">
              <w:t>Garantie par une traçabilité automatique dans le flux de travail</w:t>
            </w:r>
          </w:p>
        </w:tc>
      </w:tr>
      <w:tr w:rsidR="0055731F" w:rsidRPr="0055731F" w14:paraId="0324363F" w14:textId="77777777">
        <w:trPr>
          <w:tblCellSpacing w:w="15" w:type="dxa"/>
        </w:trPr>
        <w:tc>
          <w:tcPr>
            <w:tcW w:w="0" w:type="auto"/>
            <w:vAlign w:val="center"/>
            <w:hideMark/>
          </w:tcPr>
          <w:p w14:paraId="467FC743" w14:textId="77777777" w:rsidR="0055731F" w:rsidRPr="0055731F" w:rsidRDefault="0055731F" w:rsidP="0055731F">
            <w:r w:rsidRPr="0055731F">
              <w:t>Durée des immobilisations non planifiées</w:t>
            </w:r>
          </w:p>
        </w:tc>
        <w:tc>
          <w:tcPr>
            <w:tcW w:w="0" w:type="auto"/>
            <w:vAlign w:val="center"/>
            <w:hideMark/>
          </w:tcPr>
          <w:p w14:paraId="2F0C3A45" w14:textId="77777777" w:rsidR="0055731F" w:rsidRPr="0055731F" w:rsidRDefault="0055731F" w:rsidP="0055731F">
            <w:r w:rsidRPr="0055731F">
              <w:t>Réduite par l'anticipation des besoins en pièces stratégiques</w:t>
            </w:r>
          </w:p>
        </w:tc>
      </w:tr>
      <w:tr w:rsidR="0055731F" w:rsidRPr="0055731F" w14:paraId="11FEEEDF" w14:textId="77777777">
        <w:trPr>
          <w:tblCellSpacing w:w="15" w:type="dxa"/>
        </w:trPr>
        <w:tc>
          <w:tcPr>
            <w:tcW w:w="0" w:type="auto"/>
            <w:vAlign w:val="center"/>
            <w:hideMark/>
          </w:tcPr>
          <w:p w14:paraId="1F41C5D0" w14:textId="77777777" w:rsidR="0055731F" w:rsidRPr="0055731F" w:rsidRDefault="0055731F" w:rsidP="0055731F">
            <w:r w:rsidRPr="0055731F">
              <w:t>Préparation aux audits et inspections réglementaires</w:t>
            </w:r>
          </w:p>
        </w:tc>
        <w:tc>
          <w:tcPr>
            <w:tcW w:w="0" w:type="auto"/>
            <w:vAlign w:val="center"/>
            <w:hideMark/>
          </w:tcPr>
          <w:p w14:paraId="394E7583" w14:textId="77777777" w:rsidR="0055731F" w:rsidRPr="0055731F" w:rsidRDefault="0055731F" w:rsidP="0055731F">
            <w:r w:rsidRPr="0055731F">
              <w:t>Simplifiée par un historique complet et structuré</w:t>
            </w:r>
          </w:p>
        </w:tc>
      </w:tr>
      <w:tr w:rsidR="0055731F" w:rsidRPr="0055731F" w14:paraId="4713650C" w14:textId="77777777">
        <w:trPr>
          <w:tblCellSpacing w:w="15" w:type="dxa"/>
        </w:trPr>
        <w:tc>
          <w:tcPr>
            <w:tcW w:w="0" w:type="auto"/>
            <w:vAlign w:val="center"/>
            <w:hideMark/>
          </w:tcPr>
          <w:p w14:paraId="7C1E910A" w14:textId="77777777" w:rsidR="0055731F" w:rsidRPr="0055731F" w:rsidRDefault="0055731F" w:rsidP="0055731F">
            <w:r w:rsidRPr="0055731F">
              <w:t>Sécurité des opérations</w:t>
            </w:r>
          </w:p>
        </w:tc>
        <w:tc>
          <w:tcPr>
            <w:tcW w:w="0" w:type="auto"/>
            <w:vAlign w:val="center"/>
            <w:hideMark/>
          </w:tcPr>
          <w:p w14:paraId="3BAF1708" w14:textId="77777777" w:rsidR="0055731F" w:rsidRPr="0055731F" w:rsidRDefault="0055731F" w:rsidP="0055731F">
            <w:r w:rsidRPr="0055731F">
              <w:t>Renforcée par le suivi des fonctions vitales et la maintenance prédictive</w:t>
            </w:r>
          </w:p>
        </w:tc>
      </w:tr>
      <w:tr w:rsidR="0055731F" w:rsidRPr="0055731F" w14:paraId="624D3307" w14:textId="77777777">
        <w:trPr>
          <w:tblCellSpacing w:w="15" w:type="dxa"/>
        </w:trPr>
        <w:tc>
          <w:tcPr>
            <w:tcW w:w="0" w:type="auto"/>
            <w:vAlign w:val="center"/>
            <w:hideMark/>
          </w:tcPr>
          <w:p w14:paraId="4E1860B7" w14:textId="77777777" w:rsidR="0055731F" w:rsidRPr="0055731F" w:rsidRDefault="0055731F" w:rsidP="0055731F">
            <w:r w:rsidRPr="0055731F">
              <w:t>Temps de diagnostic sur équipements de process</w:t>
            </w:r>
          </w:p>
        </w:tc>
        <w:tc>
          <w:tcPr>
            <w:tcW w:w="0" w:type="auto"/>
            <w:vAlign w:val="center"/>
            <w:hideMark/>
          </w:tcPr>
          <w:p w14:paraId="184320C7" w14:textId="77777777" w:rsidR="0055731F" w:rsidRPr="0055731F" w:rsidRDefault="0055731F" w:rsidP="0055731F">
            <w:r w:rsidRPr="0055731F">
              <w:t>Réduit par l'aide active au diagnostic par IA</w:t>
            </w:r>
          </w:p>
        </w:tc>
      </w:tr>
      <w:tr w:rsidR="0055731F" w:rsidRPr="0055731F" w14:paraId="2C535457" w14:textId="77777777">
        <w:trPr>
          <w:tblCellSpacing w:w="15" w:type="dxa"/>
        </w:trPr>
        <w:tc>
          <w:tcPr>
            <w:tcW w:w="0" w:type="auto"/>
            <w:vAlign w:val="center"/>
            <w:hideMark/>
          </w:tcPr>
          <w:p w14:paraId="46AB9159" w14:textId="77777777" w:rsidR="0055731F" w:rsidRPr="0055731F" w:rsidRDefault="0055731F" w:rsidP="0055731F">
            <w:r w:rsidRPr="0055731F">
              <w:t>Gestion des stocks stratégiques à délai long</w:t>
            </w:r>
          </w:p>
        </w:tc>
        <w:tc>
          <w:tcPr>
            <w:tcW w:w="0" w:type="auto"/>
            <w:vAlign w:val="center"/>
            <w:hideMark/>
          </w:tcPr>
          <w:p w14:paraId="3EF3DC33" w14:textId="77777777" w:rsidR="0055731F" w:rsidRPr="0055731F" w:rsidRDefault="0055731F" w:rsidP="0055731F">
            <w:r w:rsidRPr="0055731F">
              <w:t>Optimisée par l'anticipation des besoins liée aux données terrain</w:t>
            </w:r>
          </w:p>
        </w:tc>
      </w:tr>
      <w:tr w:rsidR="0055731F" w:rsidRPr="0055731F" w14:paraId="28BDA3D3" w14:textId="77777777">
        <w:trPr>
          <w:tblCellSpacing w:w="15" w:type="dxa"/>
        </w:trPr>
        <w:tc>
          <w:tcPr>
            <w:tcW w:w="0" w:type="auto"/>
            <w:vAlign w:val="center"/>
            <w:hideMark/>
          </w:tcPr>
          <w:p w14:paraId="13D74FD8" w14:textId="77777777" w:rsidR="0055731F" w:rsidRPr="0055731F" w:rsidRDefault="0055731F" w:rsidP="0055731F">
            <w:r w:rsidRPr="0055731F">
              <w:t>Pilotage de la performance par la direction</w:t>
            </w:r>
          </w:p>
        </w:tc>
        <w:tc>
          <w:tcPr>
            <w:tcW w:w="0" w:type="auto"/>
            <w:vAlign w:val="center"/>
            <w:hideMark/>
          </w:tcPr>
          <w:p w14:paraId="461EDAD3" w14:textId="77777777" w:rsidR="0055731F" w:rsidRPr="0055731F" w:rsidRDefault="0055731F" w:rsidP="0055731F">
            <w:r w:rsidRPr="0055731F">
              <w:t>Renforcé par des indicateurs opérationnels en temps réel</w:t>
            </w:r>
          </w:p>
        </w:tc>
      </w:tr>
    </w:tbl>
    <w:p w14:paraId="0E42A0F5" w14:textId="77777777" w:rsidR="0055731F" w:rsidRPr="0055731F" w:rsidRDefault="0055731F" w:rsidP="0055731F">
      <w:r w:rsidRPr="0055731F">
        <w:rPr>
          <w:i/>
          <w:iCs/>
        </w:rPr>
        <w:t xml:space="preserve">[PLACEHOLDER — À compléter avec vos chiffres clients </w:t>
      </w:r>
      <w:proofErr w:type="spellStart"/>
      <w:r w:rsidRPr="0055731F">
        <w:rPr>
          <w:i/>
          <w:iCs/>
        </w:rPr>
        <w:t>Oil</w:t>
      </w:r>
      <w:proofErr w:type="spellEnd"/>
      <w:r w:rsidRPr="0055731F">
        <w:rPr>
          <w:i/>
          <w:iCs/>
        </w:rPr>
        <w:t xml:space="preserve"> &amp; Gas]</w:t>
      </w:r>
    </w:p>
    <w:p w14:paraId="2D259F89" w14:textId="77777777" w:rsidR="0055731F" w:rsidRPr="0055731F" w:rsidRDefault="0055731F" w:rsidP="0055731F">
      <w:r w:rsidRPr="0055731F">
        <w:pict w14:anchorId="20777441">
          <v:rect id="_x0000_i1077" style="width:0;height:1.5pt" o:hralign="center" o:hrstd="t" o:hr="t" fillcolor="#a0a0a0" stroked="f"/>
        </w:pict>
      </w:r>
    </w:p>
    <w:p w14:paraId="17661E05" w14:textId="77777777" w:rsidR="0055731F" w:rsidRPr="0055731F" w:rsidRDefault="0055731F" w:rsidP="0055731F">
      <w:r w:rsidRPr="0055731F">
        <w:rPr>
          <w:b/>
          <w:bCs/>
        </w:rPr>
        <w:t xml:space="preserve">H2 — Pourquoi Maintex est la GMAO de référence pour le secteur </w:t>
      </w:r>
      <w:proofErr w:type="spellStart"/>
      <w:r w:rsidRPr="0055731F">
        <w:rPr>
          <w:b/>
          <w:bCs/>
        </w:rPr>
        <w:t>Oil</w:t>
      </w:r>
      <w:proofErr w:type="spellEnd"/>
      <w:r w:rsidRPr="0055731F">
        <w:rPr>
          <w:b/>
          <w:bCs/>
        </w:rPr>
        <w:t xml:space="preserve"> &amp; Gas</w:t>
      </w:r>
    </w:p>
    <w:p w14:paraId="439A51B9" w14:textId="77777777" w:rsidR="0055731F" w:rsidRPr="0055731F" w:rsidRDefault="0055731F" w:rsidP="0055731F">
      <w:r w:rsidRPr="0055731F">
        <w:t xml:space="preserve">La plupart des GMAO généralistes ne sont pas conçues pour la complexité du secteur </w:t>
      </w:r>
      <w:proofErr w:type="spellStart"/>
      <w:r w:rsidRPr="0055731F">
        <w:t>Oil</w:t>
      </w:r>
      <w:proofErr w:type="spellEnd"/>
      <w:r w:rsidRPr="0055731F">
        <w:t xml:space="preserve"> &amp; Gas : équipements de process critiques soumis à des réglementations HSE strictes, sites isolés avec contraintes de connectivité, gestion des stocks à délai long, habilitations techniciens sur actifs réglementés. Maintex intègre nativement ces contraintes — et y ajoute l'intelligence artificielle pour améliorer chaque diagnostic sur des équipements complexes et anticiper chaque défaillance avant qu'elle devienne un incident de sécurité ou un arrêt d'exploitation coûteux.</w:t>
      </w:r>
    </w:p>
    <w:p w14:paraId="123E10FC" w14:textId="77777777" w:rsidR="0055731F" w:rsidRPr="0055731F" w:rsidRDefault="0055731F" w:rsidP="0055731F">
      <w:r w:rsidRPr="0055731F">
        <w:t>C'est une solution conçue pour les techniciens qui interviennent sous contrainte de sécurité et de conformité, et un outil de pilotage puissant pour les responsables HSE et les directions d'exploitation qui doivent démontrer la maîtrise des risques à chaque inspection.</w:t>
      </w:r>
    </w:p>
    <w:p w14:paraId="721E40CD" w14:textId="77777777" w:rsidR="0055731F" w:rsidRPr="0055731F" w:rsidRDefault="0055731F" w:rsidP="0055731F">
      <w:r w:rsidRPr="0055731F">
        <w:pict w14:anchorId="21B39325">
          <v:rect id="_x0000_i1078" style="width:0;height:1.5pt" o:hralign="center" o:hrstd="t" o:hr="t" fillcolor="#a0a0a0" stroked="f"/>
        </w:pict>
      </w:r>
    </w:p>
    <w:p w14:paraId="0DA8ED97" w14:textId="77777777" w:rsidR="0055731F" w:rsidRPr="0055731F" w:rsidRDefault="0055731F" w:rsidP="0055731F">
      <w:r w:rsidRPr="0055731F">
        <w:rPr>
          <w:b/>
          <w:bCs/>
        </w:rPr>
        <w:lastRenderedPageBreak/>
        <w:t>H2 — Conclusion : dans l'</w:t>
      </w:r>
      <w:proofErr w:type="spellStart"/>
      <w:r w:rsidRPr="0055731F">
        <w:rPr>
          <w:b/>
          <w:bCs/>
        </w:rPr>
        <w:t>Oil</w:t>
      </w:r>
      <w:proofErr w:type="spellEnd"/>
      <w:r w:rsidRPr="0055731F">
        <w:rPr>
          <w:b/>
          <w:bCs/>
        </w:rPr>
        <w:t xml:space="preserve"> &amp; Gas, la maintenance est une condition de la sécurité — et de la licence d'exploiter</w:t>
      </w:r>
    </w:p>
    <w:p w14:paraId="24AF69BD" w14:textId="77777777" w:rsidR="0055731F" w:rsidRPr="0055731F" w:rsidRDefault="0055731F" w:rsidP="0055731F">
      <w:r w:rsidRPr="0055731F">
        <w:t xml:space="preserve">Un opérateur </w:t>
      </w:r>
      <w:proofErr w:type="spellStart"/>
      <w:r w:rsidRPr="0055731F">
        <w:t>Oil</w:t>
      </w:r>
      <w:proofErr w:type="spellEnd"/>
      <w:r w:rsidRPr="0055731F">
        <w:t xml:space="preserve"> &amp; Gas qui subit ses défaillances critiques perd sur tous les tableaux simultanément : sécurité des opérations fragilisée, production immobilisée, conformité HSE remise en cause et licence d'exploiter potentiellement menacée. Celui dont la maintenance est structurée, anticipée et outillée transforme la maîtrise des risques en avantage opérationnel et démontre à chaque audit sa capacité à exploiter ses installations de façon responsable.</w:t>
      </w:r>
    </w:p>
    <w:p w14:paraId="78782DC1" w14:textId="77777777" w:rsidR="0055731F" w:rsidRPr="0055731F" w:rsidRDefault="0055731F" w:rsidP="0055731F">
      <w:r w:rsidRPr="0055731F">
        <w:t>Avec Maintex, vos techniciens interviennent avec précision sur des équipements complexes et documentent sans friction, vos fonctions vitales de production et de sécurité sont supervisées en temps réel et votre direction dispose des données pour piloter la maintenance comme un levier stratégique — et non comme un centre de coûts subi.</w:t>
      </w:r>
    </w:p>
    <w:p w14:paraId="35804ADC" w14:textId="77777777" w:rsidR="0055731F" w:rsidRPr="0055731F" w:rsidRDefault="0055731F" w:rsidP="0055731F">
      <w:r w:rsidRPr="0055731F">
        <w:pict w14:anchorId="0120A865">
          <v:rect id="_x0000_i1079" style="width:0;height:1.5pt" o:hralign="center" o:hrstd="t" o:hr="t" fillcolor="#a0a0a0" stroked="f"/>
        </w:pict>
      </w:r>
    </w:p>
    <w:p w14:paraId="15C4BC9B" w14:textId="77777777" w:rsidR="0055731F" w:rsidRPr="0055731F" w:rsidRDefault="0055731F" w:rsidP="0055731F">
      <w:r w:rsidRPr="0055731F">
        <w:rPr>
          <w:b/>
          <w:bCs/>
        </w:rPr>
        <w:t xml:space="preserve">CTA — Découvrez Maintex pour votre maintenance </w:t>
      </w:r>
      <w:proofErr w:type="spellStart"/>
      <w:r w:rsidRPr="0055731F">
        <w:rPr>
          <w:b/>
          <w:bCs/>
        </w:rPr>
        <w:t>Oil</w:t>
      </w:r>
      <w:proofErr w:type="spellEnd"/>
      <w:r w:rsidRPr="0055731F">
        <w:rPr>
          <w:b/>
          <w:bCs/>
        </w:rPr>
        <w:t xml:space="preserve"> &amp; Gas</w:t>
      </w:r>
    </w:p>
    <w:p w14:paraId="37844241" w14:textId="77777777" w:rsidR="0055731F" w:rsidRPr="0055731F" w:rsidRDefault="0055731F" w:rsidP="0055731F">
      <w:r w:rsidRPr="0055731F">
        <w:t>Plateformes offshore, sites onshore, terminaux de stockage, pipelines : voyez comment Maintex s'adapte à vos équipements de process, vos référentiels HSE et vos contraintes opérationnelles — sans engagement, en moins d'une heure.</w:t>
      </w:r>
    </w:p>
    <w:p w14:paraId="67EE7713" w14:textId="77777777" w:rsidR="0055731F" w:rsidRPr="0055731F" w:rsidRDefault="0055731F" w:rsidP="0055731F">
      <w:r w:rsidRPr="0055731F">
        <w:t xml:space="preserve">→ </w:t>
      </w:r>
      <w:r w:rsidRPr="0055731F">
        <w:rPr>
          <w:b/>
          <w:bCs/>
        </w:rPr>
        <w:t>Demandez votre démonstration personnalisée</w:t>
      </w:r>
    </w:p>
    <w:p w14:paraId="425B0E56" w14:textId="77777777" w:rsidR="0055731F" w:rsidRPr="0055731F" w:rsidRDefault="0055731F" w:rsidP="0055731F">
      <w:r w:rsidRPr="0055731F">
        <w:pict w14:anchorId="5CE8D5C6">
          <v:rect id="_x0000_i1080" style="width:0;height:1.5pt" o:hralign="center" o:hrstd="t" o:hr="t" fillcolor="#a0a0a0" stroked="f"/>
        </w:pict>
      </w:r>
    </w:p>
    <w:p w14:paraId="3A41CB70" w14:textId="77777777" w:rsidR="0055731F" w:rsidRPr="0055731F" w:rsidRDefault="0055731F" w:rsidP="0055731F">
      <w:r w:rsidRPr="0055731F">
        <w:t xml:space="preserve">L'article </w:t>
      </w:r>
      <w:proofErr w:type="spellStart"/>
      <w:r w:rsidRPr="0055731F">
        <w:t>Oil</w:t>
      </w:r>
      <w:proofErr w:type="spellEnd"/>
      <w:r w:rsidRPr="0055731F">
        <w:t xml:space="preserve"> &amp; Gas est prêt. Les choix SEO clés : "GMAO </w:t>
      </w:r>
      <w:proofErr w:type="spellStart"/>
      <w:r w:rsidRPr="0055731F">
        <w:t>Oil</w:t>
      </w:r>
      <w:proofErr w:type="spellEnd"/>
      <w:r w:rsidRPr="0055731F">
        <w:t xml:space="preserve"> &amp; Gas", "maintenance pétrolière", "traçabilité HSE", "maintenance équipements process", "gestion stocks stratégiques", "maintenance prédictive </w:t>
      </w:r>
      <w:proofErr w:type="spellStart"/>
      <w:r w:rsidRPr="0055731F">
        <w:t>Oil</w:t>
      </w:r>
      <w:proofErr w:type="spellEnd"/>
      <w:r w:rsidRPr="0055731F">
        <w:t xml:space="preserve"> &amp; Gas", "conformité API ISO" sont tous intégrés naturellement. L'angle fort — la sécurité comme condition de la licence d'exploiter et non comme simple contrainte opérationnelle — est maintenu de bout en bout et différencie clairement cet article des autres secteurs.</w:t>
      </w:r>
    </w:p>
    <w:p w14:paraId="1E7BD83E" w14:textId="77777777" w:rsidR="0055731F" w:rsidRDefault="0055731F"/>
    <w:sectPr w:rsidR="005573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31F"/>
    <w:rsid w:val="0055731F"/>
    <w:rsid w:val="006E46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23565"/>
  <w15:chartTrackingRefBased/>
  <w15:docId w15:val="{2D68E865-5585-413C-ABE9-620FFF17E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57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57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573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573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573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573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573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573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573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573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573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573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573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573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573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573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573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5731F"/>
    <w:rPr>
      <w:rFonts w:eastAsiaTheme="majorEastAsia" w:cstheme="majorBidi"/>
      <w:color w:val="272727" w:themeColor="text1" w:themeTint="D8"/>
    </w:rPr>
  </w:style>
  <w:style w:type="paragraph" w:styleId="Titre">
    <w:name w:val="Title"/>
    <w:basedOn w:val="Normal"/>
    <w:next w:val="Normal"/>
    <w:link w:val="TitreCar"/>
    <w:uiPriority w:val="10"/>
    <w:qFormat/>
    <w:rsid w:val="00557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573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573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573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5731F"/>
    <w:pPr>
      <w:spacing w:before="160"/>
      <w:jc w:val="center"/>
    </w:pPr>
    <w:rPr>
      <w:i/>
      <w:iCs/>
      <w:color w:val="404040" w:themeColor="text1" w:themeTint="BF"/>
    </w:rPr>
  </w:style>
  <w:style w:type="character" w:customStyle="1" w:styleId="CitationCar">
    <w:name w:val="Citation Car"/>
    <w:basedOn w:val="Policepardfaut"/>
    <w:link w:val="Citation"/>
    <w:uiPriority w:val="29"/>
    <w:rsid w:val="0055731F"/>
    <w:rPr>
      <w:i/>
      <w:iCs/>
      <w:color w:val="404040" w:themeColor="text1" w:themeTint="BF"/>
    </w:rPr>
  </w:style>
  <w:style w:type="paragraph" w:styleId="Paragraphedeliste">
    <w:name w:val="List Paragraph"/>
    <w:basedOn w:val="Normal"/>
    <w:uiPriority w:val="34"/>
    <w:qFormat/>
    <w:rsid w:val="0055731F"/>
    <w:pPr>
      <w:ind w:left="720"/>
      <w:contextualSpacing/>
    </w:pPr>
  </w:style>
  <w:style w:type="character" w:styleId="Accentuationintense">
    <w:name w:val="Intense Emphasis"/>
    <w:basedOn w:val="Policepardfaut"/>
    <w:uiPriority w:val="21"/>
    <w:qFormat/>
    <w:rsid w:val="0055731F"/>
    <w:rPr>
      <w:i/>
      <w:iCs/>
      <w:color w:val="0F4761" w:themeColor="accent1" w:themeShade="BF"/>
    </w:rPr>
  </w:style>
  <w:style w:type="paragraph" w:styleId="Citationintense">
    <w:name w:val="Intense Quote"/>
    <w:basedOn w:val="Normal"/>
    <w:next w:val="Normal"/>
    <w:link w:val="CitationintenseCar"/>
    <w:uiPriority w:val="30"/>
    <w:qFormat/>
    <w:rsid w:val="00557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5731F"/>
    <w:rPr>
      <w:i/>
      <w:iCs/>
      <w:color w:val="0F4761" w:themeColor="accent1" w:themeShade="BF"/>
    </w:rPr>
  </w:style>
  <w:style w:type="character" w:styleId="Rfrenceintense">
    <w:name w:val="Intense Reference"/>
    <w:basedOn w:val="Policepardfaut"/>
    <w:uiPriority w:val="32"/>
    <w:qFormat/>
    <w:rsid w:val="005573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2543</Words>
  <Characters>13989</Characters>
  <Application>Microsoft Office Word</Application>
  <DocSecurity>0</DocSecurity>
  <Lines>116</Lines>
  <Paragraphs>32</Paragraphs>
  <ScaleCrop>false</ScaleCrop>
  <Company/>
  <LinksUpToDate>false</LinksUpToDate>
  <CharactersWithSpaces>16500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Abdoulaye BAMOGO</dc:creator>
  <cp:keywords/>
  <dc:description/>
  <cp:lastModifiedBy>Abdoulaye BAMOGO</cp:lastModifiedBy>
  <cp:revision>1</cp:revision>
  <dcterms:created xsi:type="dcterms:W3CDTF">2026-04-14T13:55:00Z</dcterms:created>
  <dcterms:modified xsi:type="dcterms:W3CDTF">2026-04-14T13:58:00Z</dcterms:modified>
</cp:coreProperties>
</file>