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AA4F9" w14:textId="77777777" w:rsidR="00AE4B8B" w:rsidRPr="00AE4B8B" w:rsidRDefault="00AE4B8B" w:rsidP="00AE4B8B">
      <w:pPr>
        <w:jc w:val="both"/>
        <w:rPr>
          <w:b/>
          <w:bCs/>
        </w:rPr>
      </w:pPr>
      <w:r w:rsidRPr="00AE4B8B">
        <w:rPr>
          <w:b/>
          <w:bCs/>
        </w:rPr>
        <w:t>Titre H1 : GMAO Industrie : réduisez vos arrêts de production et maîtrisez votre maintenance terrain</w:t>
      </w:r>
    </w:p>
    <w:p w14:paraId="0B17D24E" w14:textId="77777777" w:rsidR="00AE4B8B" w:rsidRPr="00AE4B8B" w:rsidRDefault="00AE4B8B" w:rsidP="00AE4B8B">
      <w:pPr>
        <w:jc w:val="both"/>
        <w:rPr>
          <w:b/>
          <w:bCs/>
        </w:rPr>
      </w:pPr>
      <w:r w:rsidRPr="00AE4B8B">
        <w:rPr>
          <w:b/>
          <w:bCs/>
        </w:rPr>
        <w:t>Meta description : Maintex est la GMAO industrielle qui aide vos techniciens à diagnostiquer mieux et intervenir juste — dès la première fois. Fonctions vitales, IA, traçabilité : pilotez votre maintenance comme un levier de performance.</w:t>
      </w:r>
    </w:p>
    <w:p w14:paraId="2BEBB8C1" w14:textId="77777777" w:rsidR="00AE4B8B" w:rsidRPr="00AE4B8B" w:rsidRDefault="00AE4B8B" w:rsidP="00AE4B8B">
      <w:pPr>
        <w:jc w:val="both"/>
        <w:rPr>
          <w:b/>
          <w:bCs/>
        </w:rPr>
      </w:pPr>
      <w:r w:rsidRPr="00AE4B8B">
        <w:rPr>
          <w:b/>
          <w:bCs/>
        </w:rPr>
        <w:pict w14:anchorId="1A1DD0D3">
          <v:rect id="_x0000_i1067" style="width:0;height:1.5pt" o:hralign="center" o:hrstd="t" o:hr="t" fillcolor="#a0a0a0" stroked="f"/>
        </w:pict>
      </w:r>
    </w:p>
    <w:p w14:paraId="0D1B835B" w14:textId="77777777" w:rsidR="00AE4B8B" w:rsidRPr="00AE4B8B" w:rsidRDefault="00AE4B8B" w:rsidP="00AE4B8B">
      <w:pPr>
        <w:jc w:val="both"/>
        <w:rPr>
          <w:b/>
          <w:bCs/>
        </w:rPr>
      </w:pPr>
      <w:r w:rsidRPr="00AE4B8B">
        <w:rPr>
          <w:b/>
          <w:bCs/>
        </w:rPr>
        <w:t>H1 — Industrie : stoppez les arrêts non planifiés avant qu'ils stoppent votre production</w:t>
      </w:r>
    </w:p>
    <w:p w14:paraId="738AF938" w14:textId="77777777" w:rsidR="00AE4B8B" w:rsidRPr="00AE4B8B" w:rsidRDefault="00AE4B8B" w:rsidP="00AE4B8B">
      <w:pPr>
        <w:jc w:val="both"/>
        <w:rPr>
          <w:b/>
          <w:bCs/>
        </w:rPr>
      </w:pPr>
      <w:r w:rsidRPr="00AE4B8B">
        <w:rPr>
          <w:b/>
          <w:bCs/>
        </w:rPr>
        <w:t>Dans l'industrie, une ligne qui s'arrête ne coûte pas seulement du temps — elle coûte de la cadence, des commandes retardées, des pénalités contractuelles. Et derrière chaque arrêt non planifié, il y a presque toujours le même problème : un diagnostic trop lent, trop incertain, trop coûteux en essais-erreurs.</w:t>
      </w:r>
    </w:p>
    <w:p w14:paraId="3587DE44" w14:textId="77777777" w:rsidR="00AE4B8B" w:rsidRPr="00AE4B8B" w:rsidRDefault="00AE4B8B" w:rsidP="00AE4B8B">
      <w:pPr>
        <w:jc w:val="both"/>
        <w:rPr>
          <w:b/>
          <w:bCs/>
        </w:rPr>
      </w:pPr>
      <w:r w:rsidRPr="00AE4B8B">
        <w:rPr>
          <w:b/>
          <w:bCs/>
        </w:rPr>
        <w:t>Mauvaise identification de la cause racine. Pièce remplacée à tort. Technicien qui revient deux fois sur la même machine. Dans un environnement de production sous pression, ces situations ne sont pas des accidents isolés — elles sont le symptôme d'une maintenance qui manque d'information au bon moment.</w:t>
      </w:r>
    </w:p>
    <w:p w14:paraId="3866B989" w14:textId="77777777" w:rsidR="00AE4B8B" w:rsidRPr="00AE4B8B" w:rsidRDefault="00AE4B8B" w:rsidP="00AE4B8B">
      <w:pPr>
        <w:jc w:val="both"/>
        <w:rPr>
          <w:b/>
          <w:bCs/>
        </w:rPr>
      </w:pPr>
      <w:r w:rsidRPr="00AE4B8B">
        <w:rPr>
          <w:b/>
          <w:bCs/>
        </w:rPr>
        <w:t xml:space="preserve">Maintex change cette équation. Une GMAO nouvelle génération, intégrant l'intelligence artificielle, pensée d'abord pour les techniciens qui interviennent sur des lignes en cadence — et qui donne aux responsables maintenance et directeurs industriels un </w:t>
      </w:r>
      <w:proofErr w:type="spellStart"/>
      <w:r w:rsidRPr="00AE4B8B">
        <w:rPr>
          <w:b/>
          <w:bCs/>
        </w:rPr>
        <w:t>reporting</w:t>
      </w:r>
      <w:proofErr w:type="spellEnd"/>
      <w:r w:rsidRPr="00AE4B8B">
        <w:rPr>
          <w:b/>
          <w:bCs/>
        </w:rPr>
        <w:t xml:space="preserve"> fiable pour piloter la performance et anticiper les décisions stratégiques.</w:t>
      </w:r>
    </w:p>
    <w:p w14:paraId="57E886A6" w14:textId="77777777" w:rsidR="00AE4B8B" w:rsidRPr="00AE4B8B" w:rsidRDefault="00AE4B8B" w:rsidP="00AE4B8B">
      <w:pPr>
        <w:jc w:val="both"/>
        <w:rPr>
          <w:b/>
          <w:bCs/>
        </w:rPr>
      </w:pPr>
      <w:r w:rsidRPr="00AE4B8B">
        <w:rPr>
          <w:b/>
          <w:bCs/>
        </w:rPr>
        <w:pict w14:anchorId="04E0F90D">
          <v:rect id="_x0000_i1068" style="width:0;height:1.5pt" o:hralign="center" o:hrstd="t" o:hr="t" fillcolor="#a0a0a0" stroked="f"/>
        </w:pict>
      </w:r>
    </w:p>
    <w:p w14:paraId="0E826BE5" w14:textId="77777777" w:rsidR="00AE4B8B" w:rsidRPr="00AE4B8B" w:rsidRDefault="00AE4B8B" w:rsidP="00AE4B8B">
      <w:pPr>
        <w:jc w:val="both"/>
        <w:rPr>
          <w:b/>
          <w:bCs/>
        </w:rPr>
      </w:pPr>
      <w:r w:rsidRPr="00AE4B8B">
        <w:rPr>
          <w:b/>
          <w:bCs/>
        </w:rPr>
        <w:t>H2 — Les enjeux spécifiques de la maintenance industrielle</w:t>
      </w:r>
    </w:p>
    <w:p w14:paraId="3C71DEA6" w14:textId="77777777" w:rsidR="00AE4B8B" w:rsidRPr="00AE4B8B" w:rsidRDefault="00AE4B8B" w:rsidP="00AE4B8B">
      <w:pPr>
        <w:jc w:val="both"/>
        <w:rPr>
          <w:b/>
          <w:bCs/>
        </w:rPr>
      </w:pPr>
      <w:r w:rsidRPr="00AE4B8B">
        <w:rPr>
          <w:b/>
          <w:bCs/>
        </w:rPr>
        <w:t>H3 — L'arrêt de ligne : le coût le plus visible, mais pas le seul</w:t>
      </w:r>
    </w:p>
    <w:p w14:paraId="77775174" w14:textId="77777777" w:rsidR="00AE4B8B" w:rsidRPr="00AE4B8B" w:rsidRDefault="00AE4B8B" w:rsidP="00AE4B8B">
      <w:pPr>
        <w:jc w:val="both"/>
        <w:rPr>
          <w:b/>
          <w:bCs/>
        </w:rPr>
      </w:pPr>
      <w:r w:rsidRPr="00AE4B8B">
        <w:rPr>
          <w:b/>
          <w:bCs/>
        </w:rPr>
        <w:t>Dans tous les secteurs industriels — agroalimentaire, manufacture, chimie, énergie — l'arrêt non planifié est l'ennemi numéro un de la rentabilité. Le coût direct est immédiat : perte de cadence, désorganisation des équipes, retards de livraison, parfois destruction de matière en cours de transformation.</w:t>
      </w:r>
    </w:p>
    <w:p w14:paraId="377CD676" w14:textId="77777777" w:rsidR="00AE4B8B" w:rsidRPr="00AE4B8B" w:rsidRDefault="00AE4B8B" w:rsidP="00AE4B8B">
      <w:pPr>
        <w:jc w:val="both"/>
        <w:rPr>
          <w:b/>
          <w:bCs/>
        </w:rPr>
      </w:pPr>
      <w:r w:rsidRPr="00AE4B8B">
        <w:rPr>
          <w:b/>
          <w:bCs/>
        </w:rPr>
        <w:t>Mais derrière ce coût direct se cachent des coûts moins visibles, tout aussi réels : interventions répétées, surstockage de pièces par précaution, heures supplémentaires non planifiées, usure prématurée d'équipements mal diagnostiqués. C'est sur l'ensemble de cette chaîne que Maintex agit.</w:t>
      </w:r>
    </w:p>
    <w:p w14:paraId="4B3C4881" w14:textId="77777777" w:rsidR="00AE4B8B" w:rsidRPr="00AE4B8B" w:rsidRDefault="00AE4B8B" w:rsidP="00AE4B8B">
      <w:pPr>
        <w:jc w:val="both"/>
        <w:rPr>
          <w:b/>
          <w:bCs/>
        </w:rPr>
      </w:pPr>
      <w:r w:rsidRPr="00AE4B8B">
        <w:rPr>
          <w:b/>
          <w:bCs/>
        </w:rPr>
        <w:t>H3 — La sécurité des opérateurs : une responsabilité qui engage l'entreprise</w:t>
      </w:r>
    </w:p>
    <w:p w14:paraId="62B65C52" w14:textId="77777777" w:rsidR="00AE4B8B" w:rsidRPr="00AE4B8B" w:rsidRDefault="00AE4B8B" w:rsidP="00AE4B8B">
      <w:pPr>
        <w:jc w:val="both"/>
        <w:rPr>
          <w:b/>
          <w:bCs/>
        </w:rPr>
      </w:pPr>
      <w:r w:rsidRPr="00AE4B8B">
        <w:rPr>
          <w:b/>
          <w:bCs/>
        </w:rPr>
        <w:t xml:space="preserve">Dans un environnement industriel, un équipement défaillant n'est pas seulement un problème de production — c'est un risque pour les opérateurs qui travaillent à </w:t>
      </w:r>
      <w:r w:rsidRPr="00AE4B8B">
        <w:rPr>
          <w:b/>
          <w:bCs/>
        </w:rPr>
        <w:lastRenderedPageBreak/>
        <w:t>proximité. Machines tournantes, installations sous pression, équipements électriques, lignes de process : chaque panne non anticipée est une situation potentiellement dangereuse.</w:t>
      </w:r>
    </w:p>
    <w:p w14:paraId="09009F5E" w14:textId="77777777" w:rsidR="00AE4B8B" w:rsidRPr="00AE4B8B" w:rsidRDefault="00AE4B8B" w:rsidP="00AE4B8B">
      <w:pPr>
        <w:jc w:val="both"/>
        <w:rPr>
          <w:b/>
          <w:bCs/>
        </w:rPr>
      </w:pPr>
      <w:r w:rsidRPr="00AE4B8B">
        <w:rPr>
          <w:b/>
          <w:bCs/>
        </w:rPr>
        <w:t>Une maintenance structurée, traçable et orientée prévention est l'un des piliers d'une politique HSE sérieuse. Maintex y contribue directement.</w:t>
      </w:r>
    </w:p>
    <w:p w14:paraId="77EE8A00" w14:textId="77777777" w:rsidR="00AE4B8B" w:rsidRPr="00AE4B8B" w:rsidRDefault="00AE4B8B" w:rsidP="00AE4B8B">
      <w:pPr>
        <w:jc w:val="both"/>
        <w:rPr>
          <w:b/>
          <w:bCs/>
        </w:rPr>
      </w:pPr>
      <w:r w:rsidRPr="00AE4B8B">
        <w:rPr>
          <w:b/>
          <w:bCs/>
        </w:rPr>
        <w:t>H3 — La conformité réglementaire : HACCP, ISO, et au-delà</w:t>
      </w:r>
    </w:p>
    <w:p w14:paraId="15310C54" w14:textId="77777777" w:rsidR="00AE4B8B" w:rsidRPr="00AE4B8B" w:rsidRDefault="00AE4B8B" w:rsidP="00AE4B8B">
      <w:pPr>
        <w:jc w:val="both"/>
        <w:rPr>
          <w:b/>
          <w:bCs/>
        </w:rPr>
      </w:pPr>
      <w:r w:rsidRPr="00AE4B8B">
        <w:rPr>
          <w:b/>
          <w:bCs/>
        </w:rPr>
        <w:t>L'industrie est l'un des secteurs les plus encadrés en matière de maintenance. En agroalimentaire, les exigences HACCP imposent une traçabilité rigoureuse des interventions. Dans la chimie et la pharmacie, les normes GMP et les référentiels ISO exigent des enregistrements précis et des historiques sans lacune.</w:t>
      </w:r>
    </w:p>
    <w:p w14:paraId="15B29C67" w14:textId="77777777" w:rsidR="00AE4B8B" w:rsidRPr="00AE4B8B" w:rsidRDefault="00AE4B8B" w:rsidP="00AE4B8B">
      <w:pPr>
        <w:jc w:val="both"/>
        <w:rPr>
          <w:b/>
          <w:bCs/>
        </w:rPr>
      </w:pPr>
      <w:r w:rsidRPr="00AE4B8B">
        <w:rPr>
          <w:b/>
          <w:bCs/>
        </w:rPr>
        <w:t>Une intervention mal tracée, un contrôle non documenté, un historique incomplet lors d'un audit : ce sont des non-conformités réelles, avec des conséquences directes sur vos certifications et vos marchés.</w:t>
      </w:r>
    </w:p>
    <w:p w14:paraId="0026E381" w14:textId="77777777" w:rsidR="00AE4B8B" w:rsidRPr="00AE4B8B" w:rsidRDefault="00AE4B8B" w:rsidP="00AE4B8B">
      <w:pPr>
        <w:jc w:val="both"/>
        <w:rPr>
          <w:b/>
          <w:bCs/>
        </w:rPr>
      </w:pPr>
      <w:r w:rsidRPr="00AE4B8B">
        <w:rPr>
          <w:b/>
          <w:bCs/>
        </w:rPr>
        <w:pict w14:anchorId="45BF1A1D">
          <v:rect id="_x0000_i1069" style="width:0;height:1.5pt" o:hralign="center" o:hrstd="t" o:hr="t" fillcolor="#a0a0a0" stroked="f"/>
        </w:pict>
      </w:r>
    </w:p>
    <w:p w14:paraId="6EF2754C" w14:textId="77777777" w:rsidR="00AE4B8B" w:rsidRPr="00AE4B8B" w:rsidRDefault="00AE4B8B" w:rsidP="00AE4B8B">
      <w:pPr>
        <w:jc w:val="both"/>
        <w:rPr>
          <w:b/>
          <w:bCs/>
        </w:rPr>
      </w:pPr>
      <w:r w:rsidRPr="00AE4B8B">
        <w:rPr>
          <w:b/>
          <w:bCs/>
        </w:rPr>
        <w:t>H2 — La réponse Maintex : diagnostic fiable, intervention juste, production continue</w:t>
      </w:r>
    </w:p>
    <w:p w14:paraId="668ACF9B" w14:textId="77777777" w:rsidR="00AE4B8B" w:rsidRPr="00AE4B8B" w:rsidRDefault="00AE4B8B" w:rsidP="00AE4B8B">
      <w:pPr>
        <w:jc w:val="both"/>
        <w:rPr>
          <w:b/>
          <w:bCs/>
        </w:rPr>
      </w:pPr>
      <w:r w:rsidRPr="00AE4B8B">
        <w:rPr>
          <w:b/>
          <w:bCs/>
        </w:rPr>
        <w:t>H3 — L'IA au service du diagnostic terrain</w:t>
      </w:r>
    </w:p>
    <w:p w14:paraId="764B6438" w14:textId="77777777" w:rsidR="00AE4B8B" w:rsidRPr="00AE4B8B" w:rsidRDefault="00AE4B8B" w:rsidP="00AE4B8B">
      <w:pPr>
        <w:jc w:val="both"/>
        <w:rPr>
          <w:b/>
          <w:bCs/>
        </w:rPr>
      </w:pPr>
      <w:r w:rsidRPr="00AE4B8B">
        <w:rPr>
          <w:b/>
          <w:bCs/>
        </w:rPr>
        <w:t>Maintex intègre l'intelligence artificielle directement dans le flux de travail du technicien. Face à une panne, il ne part plus d'une page blanche : l'IA analyse l'historique des défaillances similaires, identifie les causes probables et guide vers la procédure de remise en fonctionnement la plus adaptée.</w:t>
      </w:r>
    </w:p>
    <w:p w14:paraId="45509C4C" w14:textId="77777777" w:rsidR="00AE4B8B" w:rsidRPr="00AE4B8B" w:rsidRDefault="00AE4B8B" w:rsidP="00AE4B8B">
      <w:pPr>
        <w:jc w:val="both"/>
        <w:rPr>
          <w:b/>
          <w:bCs/>
        </w:rPr>
      </w:pPr>
      <w:r w:rsidRPr="00AE4B8B">
        <w:rPr>
          <w:b/>
          <w:bCs/>
        </w:rPr>
        <w:t>Résultat : moins d'hésitations, moins d'essais-erreurs, une remise en production plus rapide. Et chaque intervention enrichit la base de connaissances — l'outil devient plus précis à chaque panne résolue.</w:t>
      </w:r>
    </w:p>
    <w:p w14:paraId="4088F570" w14:textId="77777777" w:rsidR="00AE4B8B" w:rsidRPr="00AE4B8B" w:rsidRDefault="00AE4B8B" w:rsidP="00AE4B8B">
      <w:pPr>
        <w:jc w:val="both"/>
        <w:rPr>
          <w:b/>
          <w:bCs/>
        </w:rPr>
      </w:pPr>
      <w:r w:rsidRPr="00AE4B8B">
        <w:rPr>
          <w:b/>
          <w:bCs/>
        </w:rPr>
        <w:t>H3 — Du suivi équipement au suivi des fonctions vitales</w:t>
      </w:r>
    </w:p>
    <w:p w14:paraId="613C9DC1" w14:textId="77777777" w:rsidR="00AE4B8B" w:rsidRPr="00AE4B8B" w:rsidRDefault="00AE4B8B" w:rsidP="00AE4B8B">
      <w:pPr>
        <w:jc w:val="both"/>
        <w:rPr>
          <w:b/>
          <w:bCs/>
        </w:rPr>
      </w:pPr>
      <w:r w:rsidRPr="00AE4B8B">
        <w:rPr>
          <w:b/>
          <w:bCs/>
        </w:rPr>
        <w:t>La plupart des GMAO raisonnent équipement par équipement. Maintex introduit une logique différente : le suivi des fonctions vitales.</w:t>
      </w:r>
    </w:p>
    <w:p w14:paraId="6D7CEDAC" w14:textId="77777777" w:rsidR="00AE4B8B" w:rsidRPr="00AE4B8B" w:rsidRDefault="00AE4B8B" w:rsidP="00AE4B8B">
      <w:pPr>
        <w:jc w:val="both"/>
        <w:rPr>
          <w:b/>
          <w:bCs/>
        </w:rPr>
      </w:pPr>
      <w:r w:rsidRPr="00AE4B8B">
        <w:rPr>
          <w:b/>
          <w:bCs/>
        </w:rPr>
        <w:t>Une fonction vitale regroupe l'ensemble des équipements qui concourent à assurer une même fonction de production — une ligne de conditionnement, un système de refroidissement, un process de pasteurisation. Ce qui compte, ce n'est pas qu'un équipement soit en panne, c'est que la fonction soit assurée ou non.</w:t>
      </w:r>
    </w:p>
    <w:p w14:paraId="6CB6C349" w14:textId="77777777" w:rsidR="00AE4B8B" w:rsidRPr="00AE4B8B" w:rsidRDefault="00AE4B8B" w:rsidP="00AE4B8B">
      <w:pPr>
        <w:jc w:val="both"/>
        <w:rPr>
          <w:b/>
          <w:bCs/>
        </w:rPr>
      </w:pPr>
      <w:r w:rsidRPr="00AE4B8B">
        <w:rPr>
          <w:b/>
          <w:bCs/>
        </w:rPr>
        <w:t>Si un équipement est défaillant mais qu'un autre de la même fonction prend le relais, la production continue. Si la fonction est compromise, l'alerte est immédiate et priorisée. La vision passe de l'équipement isolé à la disponibilité réelle de l'outil industriel.</w:t>
      </w:r>
    </w:p>
    <w:p w14:paraId="3A6EC5A0" w14:textId="77777777" w:rsidR="00AE4B8B" w:rsidRPr="00AE4B8B" w:rsidRDefault="00AE4B8B" w:rsidP="00AE4B8B">
      <w:pPr>
        <w:jc w:val="both"/>
        <w:rPr>
          <w:b/>
          <w:bCs/>
        </w:rPr>
      </w:pPr>
      <w:r w:rsidRPr="00AE4B8B">
        <w:rPr>
          <w:b/>
          <w:bCs/>
        </w:rPr>
        <w:lastRenderedPageBreak/>
        <w:t>H3 — Un historique complet, accessible en temps réel sur le terrain</w:t>
      </w:r>
    </w:p>
    <w:p w14:paraId="46A05993" w14:textId="77777777" w:rsidR="00AE4B8B" w:rsidRPr="00AE4B8B" w:rsidRDefault="00AE4B8B" w:rsidP="00AE4B8B">
      <w:pPr>
        <w:jc w:val="both"/>
        <w:rPr>
          <w:b/>
          <w:bCs/>
        </w:rPr>
      </w:pPr>
      <w:r w:rsidRPr="00AE4B8B">
        <w:rPr>
          <w:b/>
          <w:bCs/>
        </w:rPr>
        <w:t>Maintex centralise l'intégralité des données de maintenance pour chaque machine, chaque ligne, chaque installation. Pannes, interventions, pièces remplacées, observations opérateurs, gammes préventives : tout est accessible depuis un mobile ou une tablette, directement en atelier.</w:t>
      </w:r>
    </w:p>
    <w:p w14:paraId="10993D10" w14:textId="77777777" w:rsidR="00AE4B8B" w:rsidRPr="00AE4B8B" w:rsidRDefault="00AE4B8B" w:rsidP="00AE4B8B">
      <w:pPr>
        <w:jc w:val="both"/>
        <w:rPr>
          <w:b/>
          <w:bCs/>
        </w:rPr>
      </w:pPr>
      <w:r w:rsidRPr="00AE4B8B">
        <w:rPr>
          <w:b/>
          <w:bCs/>
        </w:rPr>
        <w:t>Quand un technicien se rend sur une presse, un convoyeur ou une ligne de conditionnement, il dispose immédiatement du contexte complet. Il décide mieux. Il intervient juste. Il ne revient pas.</w:t>
      </w:r>
    </w:p>
    <w:p w14:paraId="61C84E6D" w14:textId="77777777" w:rsidR="00AE4B8B" w:rsidRPr="00AE4B8B" w:rsidRDefault="00AE4B8B" w:rsidP="00AE4B8B">
      <w:pPr>
        <w:jc w:val="both"/>
        <w:rPr>
          <w:b/>
          <w:bCs/>
        </w:rPr>
      </w:pPr>
      <w:r w:rsidRPr="00AE4B8B">
        <w:rPr>
          <w:b/>
          <w:bCs/>
        </w:rPr>
        <w:t>H3 — Un First Time Fix systématique</w:t>
      </w:r>
    </w:p>
    <w:p w14:paraId="5C758D9A" w14:textId="77777777" w:rsidR="00AE4B8B" w:rsidRPr="00AE4B8B" w:rsidRDefault="00AE4B8B" w:rsidP="00AE4B8B">
      <w:pPr>
        <w:jc w:val="both"/>
        <w:rPr>
          <w:b/>
          <w:bCs/>
        </w:rPr>
      </w:pPr>
      <w:r w:rsidRPr="00AE4B8B">
        <w:rPr>
          <w:b/>
          <w:bCs/>
        </w:rPr>
        <w:t>Dans l'industrie, le retour sur site a un coût double : temps technicien et temps de production perdu. Chaque intervention doit être efficace dès le premier passage.</w:t>
      </w:r>
    </w:p>
    <w:p w14:paraId="24C63D44" w14:textId="77777777" w:rsidR="00AE4B8B" w:rsidRPr="00AE4B8B" w:rsidRDefault="00AE4B8B" w:rsidP="00AE4B8B">
      <w:pPr>
        <w:jc w:val="both"/>
        <w:rPr>
          <w:b/>
          <w:bCs/>
        </w:rPr>
      </w:pPr>
      <w:r w:rsidRPr="00AE4B8B">
        <w:rPr>
          <w:b/>
          <w:bCs/>
        </w:rPr>
        <w:t>Grâce à l'aide au diagnostic par IA et à l'accès à l'historique des fonctions vitales, les techniciens identifient la cause racine sans tâtonnement. Bonne pièce, bonne action corrective, bonne séquence de remise en fonctionnement : le taux de First Time Fix progresse durablement — et avec lui, la disponibilité de l'outil industriel.</w:t>
      </w:r>
    </w:p>
    <w:p w14:paraId="642917E4" w14:textId="77777777" w:rsidR="00AE4B8B" w:rsidRPr="00AE4B8B" w:rsidRDefault="00AE4B8B" w:rsidP="00AE4B8B">
      <w:pPr>
        <w:jc w:val="both"/>
        <w:rPr>
          <w:b/>
          <w:bCs/>
        </w:rPr>
      </w:pPr>
      <w:r w:rsidRPr="00AE4B8B">
        <w:rPr>
          <w:b/>
          <w:bCs/>
        </w:rPr>
        <w:t>H3 — Une maintenance préventive pilotée par les données, pas par les calendriers</w:t>
      </w:r>
    </w:p>
    <w:p w14:paraId="17867CE4" w14:textId="77777777" w:rsidR="00AE4B8B" w:rsidRPr="00AE4B8B" w:rsidRDefault="00AE4B8B" w:rsidP="00AE4B8B">
      <w:pPr>
        <w:jc w:val="both"/>
        <w:rPr>
          <w:b/>
          <w:bCs/>
        </w:rPr>
      </w:pPr>
      <w:r w:rsidRPr="00AE4B8B">
        <w:rPr>
          <w:b/>
          <w:bCs/>
        </w:rPr>
        <w:t>La maintenance préventive traditionnelle repose sur des fréquences théoriques. Dans la réalité industrielle, ces fréquences ne correspondent pas toujours à l'usure réelle des équipements ni aux variations de cadence.</w:t>
      </w:r>
    </w:p>
    <w:p w14:paraId="1D72025C" w14:textId="77777777" w:rsidR="00AE4B8B" w:rsidRPr="00AE4B8B" w:rsidRDefault="00AE4B8B" w:rsidP="00AE4B8B">
      <w:pPr>
        <w:jc w:val="both"/>
        <w:rPr>
          <w:b/>
          <w:bCs/>
        </w:rPr>
      </w:pPr>
      <w:r w:rsidRPr="00AE4B8B">
        <w:rPr>
          <w:b/>
          <w:bCs/>
        </w:rPr>
        <w:t>Avec Maintex, les données terrain permettent d'affiner progressivement les plans de maintenance : détecter les signaux faibles sur une fonction vitale, identifier les équipements qui tombent en panne avant leur échéance théorique, anticiper les remplacements au bon moment. La maintenance devient prédictive par accumulation de données réelles — sans investissement supplémentaire en capteurs.</w:t>
      </w:r>
    </w:p>
    <w:p w14:paraId="39D13A7F" w14:textId="77777777" w:rsidR="00AE4B8B" w:rsidRPr="00AE4B8B" w:rsidRDefault="00AE4B8B" w:rsidP="00AE4B8B">
      <w:pPr>
        <w:jc w:val="both"/>
        <w:rPr>
          <w:b/>
          <w:bCs/>
        </w:rPr>
      </w:pPr>
      <w:r w:rsidRPr="00AE4B8B">
        <w:rPr>
          <w:b/>
          <w:bCs/>
        </w:rPr>
        <w:t>H3 — Une traçabilité automatique, conforme à vos exigences réglementaires</w:t>
      </w:r>
    </w:p>
    <w:p w14:paraId="2ABDE105" w14:textId="77777777" w:rsidR="00AE4B8B" w:rsidRPr="00AE4B8B" w:rsidRDefault="00AE4B8B" w:rsidP="00AE4B8B">
      <w:pPr>
        <w:jc w:val="both"/>
        <w:rPr>
          <w:b/>
          <w:bCs/>
        </w:rPr>
      </w:pPr>
      <w:r w:rsidRPr="00AE4B8B">
        <w:rPr>
          <w:b/>
          <w:bCs/>
        </w:rPr>
        <w:t>Parce que Maintex est conçu pour être utilisé naturellement sur le terrain — interface mobile adaptée aux conditions d'atelier, saisie rapide et guidée — chaque intervention est enregistrée en temps réel, sans ressaisie ni perte d'information.</w:t>
      </w:r>
    </w:p>
    <w:p w14:paraId="516E5036" w14:textId="77777777" w:rsidR="00AE4B8B" w:rsidRPr="00AE4B8B" w:rsidRDefault="00AE4B8B" w:rsidP="00AE4B8B">
      <w:pPr>
        <w:jc w:val="both"/>
        <w:rPr>
          <w:b/>
          <w:bCs/>
        </w:rPr>
      </w:pPr>
      <w:r w:rsidRPr="00AE4B8B">
        <w:rPr>
          <w:b/>
          <w:bCs/>
        </w:rPr>
        <w:t>En agroalimentaire, vos exigences HACCP sont couvertes. Dans la chimie et la pharmacie, vos obligations GMP sont documentées automatiquement. En manufacture, vos plans de maintenance ISO sont suivis et historisés. La conformité se construit dans le flux de travail, sans charge administrative supplémentaire.</w:t>
      </w:r>
    </w:p>
    <w:p w14:paraId="100807D4" w14:textId="77777777" w:rsidR="00AE4B8B" w:rsidRPr="00AE4B8B" w:rsidRDefault="00AE4B8B" w:rsidP="00AE4B8B">
      <w:pPr>
        <w:jc w:val="both"/>
        <w:rPr>
          <w:b/>
          <w:bCs/>
        </w:rPr>
      </w:pPr>
      <w:r w:rsidRPr="00AE4B8B">
        <w:rPr>
          <w:b/>
          <w:bCs/>
        </w:rPr>
        <w:t>H3 — Des indicateurs opérationnels pour une supervision active</w:t>
      </w:r>
    </w:p>
    <w:p w14:paraId="1F210C2F" w14:textId="77777777" w:rsidR="00AE4B8B" w:rsidRPr="00AE4B8B" w:rsidRDefault="00AE4B8B" w:rsidP="00AE4B8B">
      <w:pPr>
        <w:jc w:val="both"/>
        <w:rPr>
          <w:b/>
          <w:bCs/>
        </w:rPr>
      </w:pPr>
      <w:r w:rsidRPr="00AE4B8B">
        <w:rPr>
          <w:b/>
          <w:bCs/>
        </w:rPr>
        <w:lastRenderedPageBreak/>
        <w:t xml:space="preserve">Maintex ne réserve pas les indicateurs aux directions. Les responsables de proximité disposent de leurs propres tableaux de bord : taux de disponibilité par fonction vitale, délai moyen de remise en fonctionnement, </w:t>
      </w:r>
      <w:proofErr w:type="spellStart"/>
      <w:r w:rsidRPr="00AE4B8B">
        <w:rPr>
          <w:b/>
          <w:bCs/>
        </w:rPr>
        <w:t>backlog</w:t>
      </w:r>
      <w:proofErr w:type="spellEnd"/>
      <w:r w:rsidRPr="00AE4B8B">
        <w:rPr>
          <w:b/>
          <w:bCs/>
        </w:rPr>
        <w:t xml:space="preserve"> de préventif en retard, interventions récurrentes par équipement.</w:t>
      </w:r>
    </w:p>
    <w:p w14:paraId="51DD3B71" w14:textId="77777777" w:rsidR="00AE4B8B" w:rsidRPr="00AE4B8B" w:rsidRDefault="00AE4B8B" w:rsidP="00AE4B8B">
      <w:pPr>
        <w:jc w:val="both"/>
        <w:rPr>
          <w:b/>
          <w:bCs/>
        </w:rPr>
      </w:pPr>
      <w:r w:rsidRPr="00AE4B8B">
        <w:rPr>
          <w:b/>
          <w:bCs/>
        </w:rPr>
        <w:t>Ces indicateurs permettent d'anticiper les fragilités avant la panne, de prioriser les actions selon l'impact réel sur la production et de transformer la supervision en acte proactif — pas réactif.</w:t>
      </w:r>
    </w:p>
    <w:p w14:paraId="2F3E4C1F" w14:textId="77777777" w:rsidR="00AE4B8B" w:rsidRPr="00AE4B8B" w:rsidRDefault="00AE4B8B" w:rsidP="00AE4B8B">
      <w:pPr>
        <w:jc w:val="both"/>
        <w:rPr>
          <w:b/>
          <w:bCs/>
        </w:rPr>
      </w:pPr>
      <w:r w:rsidRPr="00AE4B8B">
        <w:rPr>
          <w:b/>
          <w:bCs/>
        </w:rPr>
        <w:t>H3 — Une base de connaissances technique partagée entre les équipes</w:t>
      </w:r>
    </w:p>
    <w:p w14:paraId="03FB1496" w14:textId="77777777" w:rsidR="00AE4B8B" w:rsidRPr="00AE4B8B" w:rsidRDefault="00AE4B8B" w:rsidP="00AE4B8B">
      <w:pPr>
        <w:jc w:val="both"/>
        <w:rPr>
          <w:b/>
          <w:bCs/>
        </w:rPr>
      </w:pPr>
      <w:r w:rsidRPr="00AE4B8B">
        <w:rPr>
          <w:b/>
          <w:bCs/>
        </w:rPr>
        <w:t>Dans beaucoup d'usines, le savoir-faire de maintenance est concentré chez quelques techniciens expérimentés. Quand ils ne sont pas disponibles, la qualité des interventions chute et les temps d'arrêt s'allongent.</w:t>
      </w:r>
    </w:p>
    <w:p w14:paraId="5251715E" w14:textId="77777777" w:rsidR="00AE4B8B" w:rsidRPr="00AE4B8B" w:rsidRDefault="00AE4B8B" w:rsidP="00AE4B8B">
      <w:pPr>
        <w:jc w:val="both"/>
        <w:rPr>
          <w:b/>
          <w:bCs/>
        </w:rPr>
      </w:pPr>
      <w:r w:rsidRPr="00AE4B8B">
        <w:rPr>
          <w:b/>
          <w:bCs/>
        </w:rPr>
        <w:t>Avec Maintex, les diagnostics passés, les causes identifiées et les solutions validées sont structurés et accessibles à toute l'équipe. Un nouveau technicien dispose immédiatement du contexte. La compétence devient collective, documentée et durable.</w:t>
      </w:r>
    </w:p>
    <w:p w14:paraId="197709CE" w14:textId="77777777" w:rsidR="00AE4B8B" w:rsidRPr="00AE4B8B" w:rsidRDefault="00AE4B8B" w:rsidP="00AE4B8B">
      <w:pPr>
        <w:jc w:val="both"/>
        <w:rPr>
          <w:b/>
          <w:bCs/>
        </w:rPr>
      </w:pPr>
      <w:r w:rsidRPr="00AE4B8B">
        <w:rPr>
          <w:b/>
          <w:bCs/>
        </w:rPr>
        <w:pict w14:anchorId="4F599713">
          <v:rect id="_x0000_i1070" style="width:0;height:1.5pt" o:hralign="center" o:hrstd="t" o:hr="t" fillcolor="#a0a0a0" stroked="f"/>
        </w:pict>
      </w:r>
    </w:p>
    <w:p w14:paraId="06BFD179" w14:textId="77777777" w:rsidR="00AE4B8B" w:rsidRPr="00AE4B8B" w:rsidRDefault="00AE4B8B" w:rsidP="00AE4B8B">
      <w:pPr>
        <w:jc w:val="both"/>
        <w:rPr>
          <w:b/>
          <w:bCs/>
        </w:rPr>
      </w:pPr>
      <w:r w:rsidRPr="00AE4B8B">
        <w:rPr>
          <w:b/>
          <w:bCs/>
        </w:rPr>
        <w:t>H2 — Les résultats concrets pour les entreprises industrielles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0"/>
        <w:gridCol w:w="6312"/>
      </w:tblGrid>
      <w:tr w:rsidR="00AE4B8B" w:rsidRPr="00AE4B8B" w14:paraId="0DD2805A" w14:textId="77777777">
        <w:trPr>
          <w:tblHeader/>
          <w:tblCellSpacing w:w="15" w:type="dxa"/>
        </w:trPr>
        <w:tc>
          <w:tcPr>
            <w:tcW w:w="0" w:type="auto"/>
            <w:vAlign w:val="center"/>
            <w:hideMark/>
          </w:tcPr>
          <w:p w14:paraId="07D3B3D3" w14:textId="77777777" w:rsidR="00AE4B8B" w:rsidRPr="00AE4B8B" w:rsidRDefault="00AE4B8B" w:rsidP="00AE4B8B">
            <w:pPr>
              <w:jc w:val="both"/>
              <w:rPr>
                <w:b/>
                <w:bCs/>
              </w:rPr>
            </w:pPr>
            <w:r w:rsidRPr="00AE4B8B">
              <w:rPr>
                <w:b/>
                <w:bCs/>
              </w:rPr>
              <w:t>Indicateur</w:t>
            </w:r>
          </w:p>
        </w:tc>
        <w:tc>
          <w:tcPr>
            <w:tcW w:w="0" w:type="auto"/>
            <w:vAlign w:val="center"/>
            <w:hideMark/>
          </w:tcPr>
          <w:p w14:paraId="5FA66737" w14:textId="77777777" w:rsidR="00AE4B8B" w:rsidRPr="00AE4B8B" w:rsidRDefault="00AE4B8B" w:rsidP="00AE4B8B">
            <w:pPr>
              <w:jc w:val="both"/>
              <w:rPr>
                <w:b/>
                <w:bCs/>
              </w:rPr>
            </w:pPr>
            <w:r w:rsidRPr="00AE4B8B">
              <w:rPr>
                <w:b/>
                <w:bCs/>
              </w:rPr>
              <w:t>Impact avec Maintex</w:t>
            </w:r>
          </w:p>
        </w:tc>
      </w:tr>
      <w:tr w:rsidR="00AE4B8B" w:rsidRPr="00AE4B8B" w14:paraId="4FBD8303" w14:textId="77777777">
        <w:trPr>
          <w:tblCellSpacing w:w="15" w:type="dxa"/>
        </w:trPr>
        <w:tc>
          <w:tcPr>
            <w:tcW w:w="0" w:type="auto"/>
            <w:vAlign w:val="center"/>
            <w:hideMark/>
          </w:tcPr>
          <w:p w14:paraId="5F92A83A" w14:textId="77777777" w:rsidR="00AE4B8B" w:rsidRPr="00AE4B8B" w:rsidRDefault="00AE4B8B" w:rsidP="00AE4B8B">
            <w:pPr>
              <w:jc w:val="both"/>
              <w:rPr>
                <w:b/>
                <w:bCs/>
              </w:rPr>
            </w:pPr>
            <w:r w:rsidRPr="00AE4B8B">
              <w:rPr>
                <w:b/>
                <w:bCs/>
              </w:rPr>
              <w:t>Arrêts non planifiés</w:t>
            </w:r>
          </w:p>
        </w:tc>
        <w:tc>
          <w:tcPr>
            <w:tcW w:w="0" w:type="auto"/>
            <w:vAlign w:val="center"/>
            <w:hideMark/>
          </w:tcPr>
          <w:p w14:paraId="184CA75E" w14:textId="77777777" w:rsidR="00AE4B8B" w:rsidRPr="00AE4B8B" w:rsidRDefault="00AE4B8B" w:rsidP="00AE4B8B">
            <w:pPr>
              <w:jc w:val="both"/>
              <w:rPr>
                <w:b/>
                <w:bCs/>
              </w:rPr>
            </w:pPr>
            <w:r w:rsidRPr="00AE4B8B">
              <w:rPr>
                <w:b/>
                <w:bCs/>
              </w:rPr>
              <w:t>Réduits grâce au suivi des fonctions vitales et au diagnostic IA</w:t>
            </w:r>
          </w:p>
        </w:tc>
      </w:tr>
      <w:tr w:rsidR="00AE4B8B" w:rsidRPr="00AE4B8B" w14:paraId="0119A9A9" w14:textId="77777777">
        <w:trPr>
          <w:tblCellSpacing w:w="15" w:type="dxa"/>
        </w:trPr>
        <w:tc>
          <w:tcPr>
            <w:tcW w:w="0" w:type="auto"/>
            <w:vAlign w:val="center"/>
            <w:hideMark/>
          </w:tcPr>
          <w:p w14:paraId="3457D6F8" w14:textId="77777777" w:rsidR="00AE4B8B" w:rsidRPr="00AE4B8B" w:rsidRDefault="00AE4B8B" w:rsidP="00AE4B8B">
            <w:pPr>
              <w:jc w:val="both"/>
              <w:rPr>
                <w:b/>
                <w:bCs/>
              </w:rPr>
            </w:pPr>
            <w:r w:rsidRPr="00AE4B8B">
              <w:rPr>
                <w:b/>
                <w:bCs/>
              </w:rPr>
              <w:t>First Time Fix</w:t>
            </w:r>
          </w:p>
        </w:tc>
        <w:tc>
          <w:tcPr>
            <w:tcW w:w="0" w:type="auto"/>
            <w:vAlign w:val="center"/>
            <w:hideMark/>
          </w:tcPr>
          <w:p w14:paraId="28DEA982" w14:textId="77777777" w:rsidR="00AE4B8B" w:rsidRPr="00AE4B8B" w:rsidRDefault="00AE4B8B" w:rsidP="00AE4B8B">
            <w:pPr>
              <w:jc w:val="both"/>
              <w:rPr>
                <w:b/>
                <w:bCs/>
              </w:rPr>
            </w:pPr>
            <w:r w:rsidRPr="00AE4B8B">
              <w:rPr>
                <w:b/>
                <w:bCs/>
              </w:rPr>
              <w:t>Amélioré par l'aide active au diagnostic et l'accès à l'historique</w:t>
            </w:r>
          </w:p>
        </w:tc>
      </w:tr>
      <w:tr w:rsidR="00AE4B8B" w:rsidRPr="00AE4B8B" w14:paraId="4AC594FD" w14:textId="77777777">
        <w:trPr>
          <w:tblCellSpacing w:w="15" w:type="dxa"/>
        </w:trPr>
        <w:tc>
          <w:tcPr>
            <w:tcW w:w="0" w:type="auto"/>
            <w:vAlign w:val="center"/>
            <w:hideMark/>
          </w:tcPr>
          <w:p w14:paraId="508E6C2B" w14:textId="77777777" w:rsidR="00AE4B8B" w:rsidRPr="00AE4B8B" w:rsidRDefault="00AE4B8B" w:rsidP="00AE4B8B">
            <w:pPr>
              <w:jc w:val="both"/>
              <w:rPr>
                <w:b/>
                <w:bCs/>
              </w:rPr>
            </w:pPr>
            <w:r w:rsidRPr="00AE4B8B">
              <w:rPr>
                <w:b/>
                <w:bCs/>
              </w:rPr>
              <w:t>Supervision terrain</w:t>
            </w:r>
          </w:p>
        </w:tc>
        <w:tc>
          <w:tcPr>
            <w:tcW w:w="0" w:type="auto"/>
            <w:vAlign w:val="center"/>
            <w:hideMark/>
          </w:tcPr>
          <w:p w14:paraId="02D89B2C" w14:textId="77777777" w:rsidR="00AE4B8B" w:rsidRPr="00AE4B8B" w:rsidRDefault="00AE4B8B" w:rsidP="00AE4B8B">
            <w:pPr>
              <w:jc w:val="both"/>
              <w:rPr>
                <w:b/>
                <w:bCs/>
              </w:rPr>
            </w:pPr>
            <w:r w:rsidRPr="00AE4B8B">
              <w:rPr>
                <w:b/>
                <w:bCs/>
              </w:rPr>
              <w:t>Renforcée par des indicateurs opérationnels en temps réel</w:t>
            </w:r>
          </w:p>
        </w:tc>
      </w:tr>
      <w:tr w:rsidR="00AE4B8B" w:rsidRPr="00AE4B8B" w14:paraId="16A70967" w14:textId="77777777">
        <w:trPr>
          <w:tblCellSpacing w:w="15" w:type="dxa"/>
        </w:trPr>
        <w:tc>
          <w:tcPr>
            <w:tcW w:w="0" w:type="auto"/>
            <w:vAlign w:val="center"/>
            <w:hideMark/>
          </w:tcPr>
          <w:p w14:paraId="18F19BFC" w14:textId="77777777" w:rsidR="00AE4B8B" w:rsidRPr="00AE4B8B" w:rsidRDefault="00AE4B8B" w:rsidP="00AE4B8B">
            <w:pPr>
              <w:jc w:val="both"/>
              <w:rPr>
                <w:b/>
                <w:bCs/>
              </w:rPr>
            </w:pPr>
            <w:r w:rsidRPr="00AE4B8B">
              <w:rPr>
                <w:b/>
                <w:bCs/>
              </w:rPr>
              <w:t>Conformité réglementaire</w:t>
            </w:r>
          </w:p>
        </w:tc>
        <w:tc>
          <w:tcPr>
            <w:tcW w:w="0" w:type="auto"/>
            <w:vAlign w:val="center"/>
            <w:hideMark/>
          </w:tcPr>
          <w:p w14:paraId="07F9D683" w14:textId="77777777" w:rsidR="00AE4B8B" w:rsidRPr="00AE4B8B" w:rsidRDefault="00AE4B8B" w:rsidP="00AE4B8B">
            <w:pPr>
              <w:jc w:val="both"/>
              <w:rPr>
                <w:b/>
                <w:bCs/>
              </w:rPr>
            </w:pPr>
            <w:r w:rsidRPr="00AE4B8B">
              <w:rPr>
                <w:b/>
                <w:bCs/>
              </w:rPr>
              <w:t>Garantie par une traçabilité automatique et exhaustive</w:t>
            </w:r>
          </w:p>
        </w:tc>
      </w:tr>
      <w:tr w:rsidR="00AE4B8B" w:rsidRPr="00AE4B8B" w14:paraId="27E478C7" w14:textId="77777777">
        <w:trPr>
          <w:tblCellSpacing w:w="15" w:type="dxa"/>
        </w:trPr>
        <w:tc>
          <w:tcPr>
            <w:tcW w:w="0" w:type="auto"/>
            <w:vAlign w:val="center"/>
            <w:hideMark/>
          </w:tcPr>
          <w:p w14:paraId="21207588" w14:textId="77777777" w:rsidR="00AE4B8B" w:rsidRPr="00AE4B8B" w:rsidRDefault="00AE4B8B" w:rsidP="00AE4B8B">
            <w:pPr>
              <w:jc w:val="both"/>
              <w:rPr>
                <w:b/>
                <w:bCs/>
              </w:rPr>
            </w:pPr>
            <w:r w:rsidRPr="00AE4B8B">
              <w:rPr>
                <w:b/>
                <w:bCs/>
              </w:rPr>
              <w:t>Sécurité opérateurs</w:t>
            </w:r>
          </w:p>
        </w:tc>
        <w:tc>
          <w:tcPr>
            <w:tcW w:w="0" w:type="auto"/>
            <w:vAlign w:val="center"/>
            <w:hideMark/>
          </w:tcPr>
          <w:p w14:paraId="7549B653" w14:textId="77777777" w:rsidR="00AE4B8B" w:rsidRPr="00AE4B8B" w:rsidRDefault="00AE4B8B" w:rsidP="00AE4B8B">
            <w:pPr>
              <w:jc w:val="both"/>
              <w:rPr>
                <w:b/>
                <w:bCs/>
              </w:rPr>
            </w:pPr>
            <w:r w:rsidRPr="00AE4B8B">
              <w:rPr>
                <w:b/>
                <w:bCs/>
              </w:rPr>
              <w:t>Renforcée par une maintenance préventive mieux pilotée</w:t>
            </w:r>
          </w:p>
        </w:tc>
      </w:tr>
      <w:tr w:rsidR="00AE4B8B" w:rsidRPr="00AE4B8B" w14:paraId="7E484ADF" w14:textId="77777777">
        <w:trPr>
          <w:tblCellSpacing w:w="15" w:type="dxa"/>
        </w:trPr>
        <w:tc>
          <w:tcPr>
            <w:tcW w:w="0" w:type="auto"/>
            <w:vAlign w:val="center"/>
            <w:hideMark/>
          </w:tcPr>
          <w:p w14:paraId="02FA300E" w14:textId="77777777" w:rsidR="00AE4B8B" w:rsidRPr="00AE4B8B" w:rsidRDefault="00AE4B8B" w:rsidP="00AE4B8B">
            <w:pPr>
              <w:jc w:val="both"/>
              <w:rPr>
                <w:b/>
                <w:bCs/>
              </w:rPr>
            </w:pPr>
            <w:r w:rsidRPr="00AE4B8B">
              <w:rPr>
                <w:b/>
                <w:bCs/>
              </w:rPr>
              <w:t>Coûts de maintenance</w:t>
            </w:r>
          </w:p>
        </w:tc>
        <w:tc>
          <w:tcPr>
            <w:tcW w:w="0" w:type="auto"/>
            <w:vAlign w:val="center"/>
            <w:hideMark/>
          </w:tcPr>
          <w:p w14:paraId="531240AF" w14:textId="77777777" w:rsidR="00AE4B8B" w:rsidRPr="00AE4B8B" w:rsidRDefault="00AE4B8B" w:rsidP="00AE4B8B">
            <w:pPr>
              <w:jc w:val="both"/>
              <w:rPr>
                <w:b/>
                <w:bCs/>
              </w:rPr>
            </w:pPr>
            <w:r w:rsidRPr="00AE4B8B">
              <w:rPr>
                <w:b/>
                <w:bCs/>
              </w:rPr>
              <w:t>Maîtrisés par la réduction des interventions inutiles</w:t>
            </w:r>
          </w:p>
        </w:tc>
      </w:tr>
      <w:tr w:rsidR="00AE4B8B" w:rsidRPr="00AE4B8B" w14:paraId="4D97D1DC" w14:textId="77777777">
        <w:trPr>
          <w:tblCellSpacing w:w="15" w:type="dxa"/>
        </w:trPr>
        <w:tc>
          <w:tcPr>
            <w:tcW w:w="0" w:type="auto"/>
            <w:vAlign w:val="center"/>
            <w:hideMark/>
          </w:tcPr>
          <w:p w14:paraId="366D40ED" w14:textId="77777777" w:rsidR="00AE4B8B" w:rsidRPr="00AE4B8B" w:rsidRDefault="00AE4B8B" w:rsidP="00AE4B8B">
            <w:pPr>
              <w:jc w:val="both"/>
              <w:rPr>
                <w:b/>
                <w:bCs/>
              </w:rPr>
            </w:pPr>
            <w:r w:rsidRPr="00AE4B8B">
              <w:rPr>
                <w:b/>
                <w:bCs/>
              </w:rPr>
              <w:t>Montée en compétence</w:t>
            </w:r>
          </w:p>
        </w:tc>
        <w:tc>
          <w:tcPr>
            <w:tcW w:w="0" w:type="auto"/>
            <w:vAlign w:val="center"/>
            <w:hideMark/>
          </w:tcPr>
          <w:p w14:paraId="18609DF0" w14:textId="77777777" w:rsidR="00AE4B8B" w:rsidRPr="00AE4B8B" w:rsidRDefault="00AE4B8B" w:rsidP="00AE4B8B">
            <w:pPr>
              <w:jc w:val="both"/>
              <w:rPr>
                <w:b/>
                <w:bCs/>
              </w:rPr>
            </w:pPr>
            <w:r w:rsidRPr="00AE4B8B">
              <w:rPr>
                <w:b/>
                <w:bCs/>
              </w:rPr>
              <w:t>Accélérée par la capitalisation du savoir technique collectif</w:t>
            </w:r>
          </w:p>
        </w:tc>
      </w:tr>
    </w:tbl>
    <w:p w14:paraId="545ABE4F" w14:textId="77777777" w:rsidR="00AE4B8B" w:rsidRPr="00AE4B8B" w:rsidRDefault="00AE4B8B" w:rsidP="00AE4B8B">
      <w:pPr>
        <w:jc w:val="both"/>
        <w:rPr>
          <w:b/>
          <w:bCs/>
        </w:rPr>
      </w:pPr>
      <w:r w:rsidRPr="00AE4B8B">
        <w:rPr>
          <w:b/>
          <w:bCs/>
          <w:i/>
          <w:iCs/>
        </w:rPr>
        <w:t>[PLACEHOLDER — À compléter avec vos chiffres clients : ex. "X% de réduction des arrêts non planifiés chez [client type]"]</w:t>
      </w:r>
    </w:p>
    <w:p w14:paraId="3843D14A" w14:textId="77777777" w:rsidR="00AE4B8B" w:rsidRPr="00AE4B8B" w:rsidRDefault="00AE4B8B" w:rsidP="00AE4B8B">
      <w:pPr>
        <w:jc w:val="both"/>
        <w:rPr>
          <w:b/>
          <w:bCs/>
        </w:rPr>
      </w:pPr>
      <w:r w:rsidRPr="00AE4B8B">
        <w:rPr>
          <w:b/>
          <w:bCs/>
        </w:rPr>
        <w:lastRenderedPageBreak/>
        <w:pict w14:anchorId="3B058F77">
          <v:rect id="_x0000_i1071" style="width:0;height:1.5pt" o:hralign="center" o:hrstd="t" o:hr="t" fillcolor="#a0a0a0" stroked="f"/>
        </w:pict>
      </w:r>
    </w:p>
    <w:p w14:paraId="1CC0CFA3" w14:textId="77777777" w:rsidR="00AE4B8B" w:rsidRPr="00AE4B8B" w:rsidRDefault="00AE4B8B" w:rsidP="00AE4B8B">
      <w:pPr>
        <w:jc w:val="both"/>
        <w:rPr>
          <w:b/>
          <w:bCs/>
        </w:rPr>
      </w:pPr>
      <w:r w:rsidRPr="00AE4B8B">
        <w:rPr>
          <w:b/>
          <w:bCs/>
        </w:rPr>
        <w:t>H2 — Pourquoi Maintex n'est pas une GMAO comme les autres</w:t>
      </w:r>
    </w:p>
    <w:p w14:paraId="2BEA6C32" w14:textId="77777777" w:rsidR="00AE4B8B" w:rsidRPr="00AE4B8B" w:rsidRDefault="00AE4B8B" w:rsidP="00AE4B8B">
      <w:pPr>
        <w:jc w:val="both"/>
        <w:rPr>
          <w:b/>
          <w:bCs/>
        </w:rPr>
      </w:pPr>
      <w:r w:rsidRPr="00AE4B8B">
        <w:rPr>
          <w:b/>
          <w:bCs/>
        </w:rPr>
        <w:t>La plupart des GMAO industrielles sont pensées pour gérer des plannings et produire des rapports. Maintex est pensé pour améliorer la qualité des interventions — et c'est de là que tout le reste découle.</w:t>
      </w:r>
    </w:p>
    <w:p w14:paraId="5B4574AF" w14:textId="77777777" w:rsidR="00AE4B8B" w:rsidRPr="00AE4B8B" w:rsidRDefault="00AE4B8B" w:rsidP="00AE4B8B">
      <w:pPr>
        <w:jc w:val="both"/>
        <w:rPr>
          <w:b/>
          <w:bCs/>
        </w:rPr>
      </w:pPr>
      <w:r w:rsidRPr="00AE4B8B">
        <w:rPr>
          <w:b/>
          <w:bCs/>
        </w:rPr>
        <w:t>C'est une solution conçue d'abord pour les techniciens qui travaillent en atelier, sous pression de production. Mais c'est aussi un outil de pilotage puissant pour les responsables et les directeurs industriels — précisément parce que les données terrain sont fiables, structurées et enrichies par l'IA en temps réel.</w:t>
      </w:r>
    </w:p>
    <w:p w14:paraId="129A3219" w14:textId="77777777" w:rsidR="00AE4B8B" w:rsidRPr="00AE4B8B" w:rsidRDefault="00AE4B8B" w:rsidP="00AE4B8B">
      <w:pPr>
        <w:jc w:val="both"/>
        <w:rPr>
          <w:b/>
          <w:bCs/>
        </w:rPr>
      </w:pPr>
      <w:r w:rsidRPr="00AE4B8B">
        <w:rPr>
          <w:b/>
          <w:bCs/>
        </w:rPr>
        <w:t xml:space="preserve">Un bon outil terrain produit automatiquement un bon </w:t>
      </w:r>
      <w:proofErr w:type="spellStart"/>
      <w:r w:rsidRPr="00AE4B8B">
        <w:rPr>
          <w:b/>
          <w:bCs/>
        </w:rPr>
        <w:t>reporting</w:t>
      </w:r>
      <w:proofErr w:type="spellEnd"/>
      <w:r w:rsidRPr="00AE4B8B">
        <w:rPr>
          <w:b/>
          <w:bCs/>
        </w:rPr>
        <w:t xml:space="preserve"> direction. C'est la logique Maintex.</w:t>
      </w:r>
    </w:p>
    <w:p w14:paraId="4080985D" w14:textId="77777777" w:rsidR="00AE4B8B" w:rsidRPr="00AE4B8B" w:rsidRDefault="00AE4B8B" w:rsidP="00AE4B8B">
      <w:pPr>
        <w:jc w:val="both"/>
        <w:rPr>
          <w:b/>
          <w:bCs/>
        </w:rPr>
      </w:pPr>
      <w:r w:rsidRPr="00AE4B8B">
        <w:rPr>
          <w:b/>
          <w:bCs/>
        </w:rPr>
        <w:pict w14:anchorId="5F5DA0B8">
          <v:rect id="_x0000_i1072" style="width:0;height:1.5pt" o:hralign="center" o:hrstd="t" o:hr="t" fillcolor="#a0a0a0" stroked="f"/>
        </w:pict>
      </w:r>
    </w:p>
    <w:p w14:paraId="2061F2DE" w14:textId="77777777" w:rsidR="00AE4B8B" w:rsidRPr="00AE4B8B" w:rsidRDefault="00AE4B8B" w:rsidP="00AE4B8B">
      <w:pPr>
        <w:jc w:val="both"/>
        <w:rPr>
          <w:b/>
          <w:bCs/>
        </w:rPr>
      </w:pPr>
      <w:r w:rsidRPr="00AE4B8B">
        <w:rPr>
          <w:b/>
          <w:bCs/>
        </w:rPr>
        <w:t>H2 — Conclusion : dans l'industrie, la maintenance est un avantage compétitif — ou un handicap</w:t>
      </w:r>
    </w:p>
    <w:p w14:paraId="68AEE246" w14:textId="77777777" w:rsidR="00AE4B8B" w:rsidRPr="00AE4B8B" w:rsidRDefault="00AE4B8B" w:rsidP="00AE4B8B">
      <w:pPr>
        <w:jc w:val="both"/>
        <w:rPr>
          <w:b/>
          <w:bCs/>
        </w:rPr>
      </w:pPr>
      <w:r w:rsidRPr="00AE4B8B">
        <w:rPr>
          <w:b/>
          <w:bCs/>
        </w:rPr>
        <w:t>Une usine qui subit ses pannes perd sur trois tableaux à la fois : productivité, conformité, sécurité. Une usine dont la maintenance est structurée, outillée et orientée données gagne sur les trois.</w:t>
      </w:r>
    </w:p>
    <w:p w14:paraId="182B770A" w14:textId="77777777" w:rsidR="00AE4B8B" w:rsidRPr="00AE4B8B" w:rsidRDefault="00AE4B8B" w:rsidP="00AE4B8B">
      <w:pPr>
        <w:jc w:val="both"/>
        <w:rPr>
          <w:b/>
          <w:bCs/>
        </w:rPr>
      </w:pPr>
      <w:r w:rsidRPr="00AE4B8B">
        <w:rPr>
          <w:b/>
          <w:bCs/>
        </w:rPr>
        <w:t>Avec Maintex, vos équipes terrain diagnostiquent avec précision, supervisent les fonctions vitales, interviennent efficacement et documentent sans friction. Et votre direction dispose des données pour transformer la maintenance en levier de performance — pas en centre de coûts subi.</w:t>
      </w:r>
    </w:p>
    <w:p w14:paraId="56828BC7" w14:textId="77777777" w:rsidR="00AE4B8B" w:rsidRPr="00AE4B8B" w:rsidRDefault="00AE4B8B" w:rsidP="00AE4B8B">
      <w:pPr>
        <w:jc w:val="both"/>
        <w:rPr>
          <w:b/>
          <w:bCs/>
        </w:rPr>
      </w:pPr>
      <w:r w:rsidRPr="00AE4B8B">
        <w:rPr>
          <w:b/>
          <w:bCs/>
        </w:rPr>
        <w:pict w14:anchorId="25EBA08A">
          <v:rect id="_x0000_i1073" style="width:0;height:1.5pt" o:hralign="center" o:hrstd="t" o:hr="t" fillcolor="#a0a0a0" stroked="f"/>
        </w:pict>
      </w:r>
    </w:p>
    <w:p w14:paraId="693946A1" w14:textId="77777777" w:rsidR="00AE4B8B" w:rsidRPr="00AE4B8B" w:rsidRDefault="00AE4B8B" w:rsidP="00AE4B8B">
      <w:pPr>
        <w:jc w:val="both"/>
        <w:rPr>
          <w:b/>
          <w:bCs/>
        </w:rPr>
      </w:pPr>
      <w:r w:rsidRPr="00AE4B8B">
        <w:rPr>
          <w:b/>
          <w:bCs/>
        </w:rPr>
        <w:t>CTA — Voyez Maintex en action dans votre environnement industriel</w:t>
      </w:r>
    </w:p>
    <w:p w14:paraId="5557798F" w14:textId="77777777" w:rsidR="00AE4B8B" w:rsidRPr="00AE4B8B" w:rsidRDefault="00AE4B8B" w:rsidP="00AE4B8B">
      <w:pPr>
        <w:jc w:val="both"/>
        <w:rPr>
          <w:b/>
          <w:bCs/>
        </w:rPr>
      </w:pPr>
      <w:r w:rsidRPr="00AE4B8B">
        <w:rPr>
          <w:b/>
          <w:bCs/>
        </w:rPr>
        <w:t>Agroalimentaire, manufacture, chimie, énergie : découvrez comment Maintex s'adapte à vos équipements, vos fonctions vitales et vos contraintes de production — sans engagement, en moins d'une heure.</w:t>
      </w:r>
    </w:p>
    <w:p w14:paraId="17DF5272" w14:textId="77777777" w:rsidR="00AE4B8B" w:rsidRPr="00AE4B8B" w:rsidRDefault="00AE4B8B" w:rsidP="00AE4B8B">
      <w:pPr>
        <w:jc w:val="both"/>
        <w:rPr>
          <w:b/>
          <w:bCs/>
        </w:rPr>
      </w:pPr>
      <w:r w:rsidRPr="00AE4B8B">
        <w:rPr>
          <w:b/>
          <w:bCs/>
        </w:rPr>
        <w:t>→ Demandez votre démonstration personnalisée</w:t>
      </w:r>
    </w:p>
    <w:p w14:paraId="768DA190" w14:textId="77777777" w:rsidR="00A32907" w:rsidRPr="00AE4B8B" w:rsidRDefault="00A32907" w:rsidP="00AE4B8B">
      <w:pPr>
        <w:jc w:val="both"/>
      </w:pPr>
    </w:p>
    <w:sectPr w:rsidR="00A32907" w:rsidRPr="00AE4B8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907"/>
    <w:rsid w:val="00277F34"/>
    <w:rsid w:val="005C237B"/>
    <w:rsid w:val="006E4620"/>
    <w:rsid w:val="00A32907"/>
    <w:rsid w:val="00AE4B8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03A63"/>
  <w15:chartTrackingRefBased/>
  <w15:docId w15:val="{2291BF46-BECA-4CA9-8680-545C5CE5E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329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329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3290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3290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3290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3290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3290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3290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3290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3290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3290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3290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3290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3290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3290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3290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3290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32907"/>
    <w:rPr>
      <w:rFonts w:eastAsiaTheme="majorEastAsia" w:cstheme="majorBidi"/>
      <w:color w:val="272727" w:themeColor="text1" w:themeTint="D8"/>
    </w:rPr>
  </w:style>
  <w:style w:type="paragraph" w:styleId="Titre">
    <w:name w:val="Title"/>
    <w:basedOn w:val="Normal"/>
    <w:next w:val="Normal"/>
    <w:link w:val="TitreCar"/>
    <w:uiPriority w:val="10"/>
    <w:qFormat/>
    <w:rsid w:val="00A329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3290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3290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3290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32907"/>
    <w:pPr>
      <w:spacing w:before="160"/>
      <w:jc w:val="center"/>
    </w:pPr>
    <w:rPr>
      <w:i/>
      <w:iCs/>
      <w:color w:val="404040" w:themeColor="text1" w:themeTint="BF"/>
    </w:rPr>
  </w:style>
  <w:style w:type="character" w:customStyle="1" w:styleId="CitationCar">
    <w:name w:val="Citation Car"/>
    <w:basedOn w:val="Policepardfaut"/>
    <w:link w:val="Citation"/>
    <w:uiPriority w:val="29"/>
    <w:rsid w:val="00A32907"/>
    <w:rPr>
      <w:i/>
      <w:iCs/>
      <w:color w:val="404040" w:themeColor="text1" w:themeTint="BF"/>
    </w:rPr>
  </w:style>
  <w:style w:type="paragraph" w:styleId="Paragraphedeliste">
    <w:name w:val="List Paragraph"/>
    <w:basedOn w:val="Normal"/>
    <w:uiPriority w:val="34"/>
    <w:qFormat/>
    <w:rsid w:val="00A32907"/>
    <w:pPr>
      <w:ind w:left="720"/>
      <w:contextualSpacing/>
    </w:pPr>
  </w:style>
  <w:style w:type="character" w:styleId="Accentuationintense">
    <w:name w:val="Intense Emphasis"/>
    <w:basedOn w:val="Policepardfaut"/>
    <w:uiPriority w:val="21"/>
    <w:qFormat/>
    <w:rsid w:val="00A32907"/>
    <w:rPr>
      <w:i/>
      <w:iCs/>
      <w:color w:val="0F4761" w:themeColor="accent1" w:themeShade="BF"/>
    </w:rPr>
  </w:style>
  <w:style w:type="paragraph" w:styleId="Citationintense">
    <w:name w:val="Intense Quote"/>
    <w:basedOn w:val="Normal"/>
    <w:next w:val="Normal"/>
    <w:link w:val="CitationintenseCar"/>
    <w:uiPriority w:val="30"/>
    <w:qFormat/>
    <w:rsid w:val="00A329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32907"/>
    <w:rPr>
      <w:i/>
      <w:iCs/>
      <w:color w:val="0F4761" w:themeColor="accent1" w:themeShade="BF"/>
    </w:rPr>
  </w:style>
  <w:style w:type="character" w:styleId="Rfrenceintense">
    <w:name w:val="Intense Reference"/>
    <w:basedOn w:val="Policepardfaut"/>
    <w:uiPriority w:val="32"/>
    <w:qFormat/>
    <w:rsid w:val="00A329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1613</Words>
  <Characters>8875</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Abdoulaye BAMOGO</dc:creator>
  <cp:keywords/>
  <dc:description/>
  <cp:lastModifiedBy>Abdoulaye BAMOGO</cp:lastModifiedBy>
  <cp:revision>2</cp:revision>
  <dcterms:created xsi:type="dcterms:W3CDTF">2026-04-14T11:48:00Z</dcterms:created>
  <dcterms:modified xsi:type="dcterms:W3CDTF">2026-04-14T11:48:00Z</dcterms:modified>
</cp:coreProperties>
</file>