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18D9BB27"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110A">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06DFB5F9"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complète </w:t>
            </w:r>
            <w:r w:rsidR="00465B21">
              <w:rPr>
                <w:rFonts w:ascii="Franklin Gothic Book" w:hAnsi="Franklin Gothic Book"/>
              </w:rPr>
              <w:t>Panneau Laminé</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0B660331" w14:textId="77777777" w:rsidR="00626AC4" w:rsidRPr="00EC4150" w:rsidRDefault="00626AC4" w:rsidP="00626AC4">
      <w:pPr>
        <w:jc w:val="both"/>
        <w:rPr>
          <w:rFonts w:ascii="Franklin Gothic Book" w:hAnsi="Franklin Gothic Book"/>
          <w:sz w:val="22"/>
          <w:szCs w:val="22"/>
        </w:rPr>
      </w:pPr>
    </w:p>
    <w:p w14:paraId="351D7F6B" w14:textId="77777777" w:rsidR="00465B21" w:rsidRPr="00961550" w:rsidRDefault="00465B21" w:rsidP="00465B21">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sidRPr="00961550">
        <w:rPr>
          <w:rFonts w:ascii="Franklin Gothic Book" w:hAnsi="Franklin Gothic Book"/>
          <w:b/>
          <w:bCs/>
          <w:i/>
          <w:iCs/>
          <w:sz w:val="22"/>
          <w:szCs w:val="22"/>
        </w:rPr>
        <w:t>spécifier type toiture</w:t>
      </w:r>
      <w:r w:rsidRPr="00961550">
        <w:rPr>
          <w:rFonts w:ascii="Franklin Gothic Book" w:hAnsi="Franklin Gothic Book"/>
          <w:b/>
          <w:bCs/>
          <w:sz w:val="22"/>
          <w:szCs w:val="22"/>
        </w:rPr>
        <w:t xml:space="preserve"> </w:t>
      </w:r>
      <w:r w:rsidRPr="00961550">
        <w:rPr>
          <w:rFonts w:ascii="Franklin Gothic Book" w:hAnsi="Franklin Gothic Book"/>
          <w:sz w:val="22"/>
          <w:szCs w:val="22"/>
        </w:rPr>
        <w:t>jusqu’au pontage de bois / acier</w:t>
      </w:r>
      <w:r>
        <w:rPr>
          <w:rFonts w:ascii="Franklin Gothic Book" w:hAnsi="Franklin Gothic Book"/>
          <w:sz w:val="22"/>
          <w:szCs w:val="22"/>
        </w:rPr>
        <w:t xml:space="preserve"> / béton / </w:t>
      </w:r>
      <w:proofErr w:type="spellStart"/>
      <w:r>
        <w:rPr>
          <w:rFonts w:ascii="Franklin Gothic Book" w:hAnsi="Franklin Gothic Book"/>
          <w:sz w:val="22"/>
          <w:szCs w:val="22"/>
        </w:rPr>
        <w:t>syporex</w:t>
      </w:r>
      <w:proofErr w:type="spellEnd"/>
      <w:r>
        <w:rPr>
          <w:rFonts w:ascii="Franklin Gothic Book" w:hAnsi="Franklin Gothic Book"/>
          <w:sz w:val="22"/>
          <w:szCs w:val="22"/>
        </w:rPr>
        <w:t xml:space="preserve"> / coupe-vapeur </w:t>
      </w:r>
      <w:r w:rsidRPr="00961550">
        <w:rPr>
          <w:rFonts w:ascii="Franklin Gothic Book" w:hAnsi="Franklin Gothic Book"/>
          <w:sz w:val="22"/>
          <w:szCs w:val="22"/>
        </w:rPr>
        <w:t xml:space="preserve">existant qui est en bonne condition sur </w:t>
      </w:r>
      <w:proofErr w:type="spellStart"/>
      <w:r w:rsidRPr="00961550">
        <w:rPr>
          <w:rFonts w:ascii="Franklin Gothic Book" w:hAnsi="Franklin Gothic Book"/>
          <w:sz w:val="22"/>
          <w:szCs w:val="22"/>
        </w:rPr>
        <w:t>environ__________pieds</w:t>
      </w:r>
      <w:proofErr w:type="spellEnd"/>
      <w:r w:rsidRPr="00961550">
        <w:rPr>
          <w:rFonts w:ascii="Franklin Gothic Book" w:hAnsi="Franklin Gothic Book"/>
          <w:sz w:val="22"/>
          <w:szCs w:val="22"/>
        </w:rPr>
        <w:t xml:space="preserve"> carrés et transporter les débris dans un dépotoir autorisé</w:t>
      </w:r>
    </w:p>
    <w:p w14:paraId="47ADF334" w14:textId="77777777" w:rsidR="00465B21" w:rsidRPr="00961550" w:rsidRDefault="00465B21" w:rsidP="00465B21">
      <w:pPr>
        <w:pStyle w:val="Paragraphedeliste"/>
        <w:spacing w:after="120"/>
        <w:ind w:left="1134"/>
        <w:jc w:val="both"/>
        <w:rPr>
          <w:rFonts w:ascii="Franklin Gothic Book" w:hAnsi="Franklin Gothic Book"/>
          <w:b/>
          <w:bCs/>
          <w:sz w:val="22"/>
          <w:szCs w:val="22"/>
          <w:u w:val="single"/>
        </w:rPr>
      </w:pPr>
    </w:p>
    <w:p w14:paraId="7757E8BB" w14:textId="77777777" w:rsidR="00465B21" w:rsidRPr="00961550" w:rsidRDefault="00465B21" w:rsidP="00465B21">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02883BC8" w14:textId="77777777" w:rsidR="00465B21" w:rsidRPr="00961550" w:rsidRDefault="00465B21" w:rsidP="00465B21">
      <w:pPr>
        <w:pStyle w:val="Paragraphedeliste"/>
        <w:spacing w:after="120"/>
        <w:ind w:left="1134"/>
        <w:jc w:val="both"/>
        <w:rPr>
          <w:rFonts w:ascii="Franklin Gothic Book" w:hAnsi="Franklin Gothic Book"/>
          <w:b/>
          <w:bCs/>
          <w:sz w:val="22"/>
          <w:szCs w:val="22"/>
          <w:u w:val="single"/>
        </w:rPr>
      </w:pPr>
    </w:p>
    <w:p w14:paraId="3F6A2639"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pare-vapeur de papier kraft adhéré à l’adhésif / un pare-vapeur élastomère autocollant installée sur la surface préalablement apprêtée / un pare-vapeur thermosoudé</w:t>
      </w:r>
    </w:p>
    <w:p w14:paraId="664925E2" w14:textId="77777777" w:rsidR="00465B21" w:rsidRPr="00961550" w:rsidRDefault="00465B21" w:rsidP="00465B21">
      <w:pPr>
        <w:pStyle w:val="Paragraphedeliste"/>
        <w:spacing w:after="100" w:afterAutospacing="1"/>
        <w:ind w:left="1134"/>
        <w:jc w:val="both"/>
        <w:rPr>
          <w:rFonts w:ascii="Franklin Gothic Book" w:hAnsi="Franklin Gothic Book"/>
          <w:b/>
          <w:bCs/>
          <w:sz w:val="22"/>
          <w:szCs w:val="22"/>
          <w:u w:val="single"/>
        </w:rPr>
      </w:pPr>
    </w:p>
    <w:p w14:paraId="1F3F4365" w14:textId="77777777" w:rsidR="00465B21" w:rsidRPr="004F7289"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_________’’ d’isolant de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xml:space="preserve"> fixé mécaniquement / adhéré à l’adhésif;</w:t>
      </w:r>
    </w:p>
    <w:p w14:paraId="59092992" w14:textId="77777777" w:rsidR="00465B21" w:rsidRPr="004F7289" w:rsidRDefault="00465B21" w:rsidP="00465B21">
      <w:pPr>
        <w:pStyle w:val="Paragraphedeliste"/>
        <w:rPr>
          <w:rFonts w:ascii="Franklin Gothic Book" w:hAnsi="Franklin Gothic Book"/>
          <w:b/>
          <w:bCs/>
          <w:sz w:val="22"/>
          <w:szCs w:val="22"/>
          <w:u w:val="single"/>
        </w:rPr>
      </w:pPr>
    </w:p>
    <w:p w14:paraId="4F8CA280" w14:textId="77777777" w:rsidR="00465B21" w:rsidRPr="004F7289"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isolant de pente 1% / 2% en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polystyrène, fixé mécaniquement / adhéré à l’adhésif</w:t>
      </w:r>
    </w:p>
    <w:p w14:paraId="6142E7E2" w14:textId="77777777" w:rsidR="00465B21" w:rsidRPr="00961550" w:rsidRDefault="00465B21" w:rsidP="00465B21">
      <w:pPr>
        <w:pStyle w:val="Paragraphedeliste"/>
        <w:spacing w:after="100" w:afterAutospacing="1"/>
        <w:ind w:left="1134"/>
        <w:jc w:val="both"/>
        <w:rPr>
          <w:rFonts w:ascii="Franklin Gothic Book" w:hAnsi="Franklin Gothic Book"/>
          <w:b/>
          <w:bCs/>
          <w:sz w:val="22"/>
          <w:szCs w:val="22"/>
          <w:u w:val="single"/>
        </w:rPr>
      </w:pPr>
    </w:p>
    <w:p w14:paraId="5EC6ABB5" w14:textId="77777777" w:rsidR="00465B21" w:rsidRPr="00EE4D84"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w:t>
      </w:r>
      <w:r>
        <w:rPr>
          <w:rFonts w:ascii="Franklin Gothic Book" w:hAnsi="Franklin Gothic Book"/>
          <w:sz w:val="22"/>
          <w:szCs w:val="22"/>
        </w:rPr>
        <w:t xml:space="preserve">un (1) pli de membrane de sous-couche élastomère laminé à un panneau d’isolant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xml:space="preserve"> ½’’ haute densité / panneau asphaltique, fixé mécaniquement / adhéré à l’adhésif</w:t>
      </w:r>
    </w:p>
    <w:p w14:paraId="06B61A18" w14:textId="77777777" w:rsidR="00465B21" w:rsidRPr="00961550" w:rsidRDefault="00465B21" w:rsidP="00465B21">
      <w:pPr>
        <w:pStyle w:val="Paragraphedeliste"/>
        <w:spacing w:after="100" w:afterAutospacing="1"/>
        <w:ind w:left="1134"/>
        <w:jc w:val="both"/>
        <w:rPr>
          <w:rFonts w:ascii="Franklin Gothic Book" w:hAnsi="Franklin Gothic Book"/>
          <w:b/>
          <w:bCs/>
          <w:sz w:val="22"/>
          <w:szCs w:val="22"/>
          <w:u w:val="single"/>
        </w:rPr>
      </w:pPr>
    </w:p>
    <w:p w14:paraId="1313CE4F" w14:textId="77777777" w:rsidR="00465B21" w:rsidRPr="00465B21"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Les relevés seront composés </w:t>
      </w:r>
      <w:r>
        <w:rPr>
          <w:rFonts w:ascii="Franklin Gothic Book" w:hAnsi="Franklin Gothic Book"/>
          <w:sz w:val="22"/>
          <w:szCs w:val="22"/>
        </w:rPr>
        <w:t>d’un panneau support en contreplaqué ½’’ / asphaltique ½’’ aux endroits requis, suivi d’une membrane de sous-couche élastomère autocollante installée sur la surface préalablement apprêtée;</w:t>
      </w:r>
    </w:p>
    <w:p w14:paraId="3F777502" w14:textId="77777777" w:rsidR="00465B21" w:rsidRPr="00465B21" w:rsidRDefault="00465B21" w:rsidP="00465B21">
      <w:pPr>
        <w:spacing w:after="100" w:afterAutospacing="1"/>
        <w:jc w:val="both"/>
        <w:rPr>
          <w:rFonts w:ascii="Franklin Gothic Book" w:hAnsi="Franklin Gothic Book"/>
          <w:b/>
          <w:bCs/>
          <w:sz w:val="22"/>
          <w:szCs w:val="22"/>
          <w:u w:val="single"/>
        </w:rPr>
      </w:pPr>
    </w:p>
    <w:p w14:paraId="40563859"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Fournir et installer un (1) pli de membrane de finition élastomère granulée de couleur grise / réfléchissante blanche sur l’entièreté de la couverture, incluant les relevés</w:t>
      </w:r>
    </w:p>
    <w:p w14:paraId="46BC74EA" w14:textId="77777777" w:rsidR="00465B21" w:rsidRPr="00961550" w:rsidRDefault="00465B21" w:rsidP="003172F9">
      <w:pPr>
        <w:pStyle w:val="Paragraphedeliste"/>
        <w:spacing w:after="100" w:afterAutospacing="1"/>
        <w:ind w:left="1134"/>
        <w:jc w:val="both"/>
        <w:rPr>
          <w:rFonts w:ascii="Franklin Gothic Book" w:hAnsi="Franklin Gothic Book"/>
          <w:b/>
          <w:bCs/>
          <w:sz w:val="22"/>
          <w:szCs w:val="22"/>
          <w:u w:val="single"/>
        </w:rPr>
      </w:pPr>
    </w:p>
    <w:p w14:paraId="46DE12E5"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drains en cuivre rigide avec crépine en aluminium</w:t>
      </w:r>
      <w:bookmarkStart w:id="0" w:name="_Hlk531078613"/>
      <w:r w:rsidRPr="00961550">
        <w:rPr>
          <w:rFonts w:ascii="Franklin Gothic Book" w:hAnsi="Franklin Gothic Book"/>
          <w:sz w:val="22"/>
          <w:szCs w:val="22"/>
        </w:rPr>
        <w:t>. Le raccordement du drain au tuyau d’évacuation sera fait avec à l’aide d’une bague U-Flow;</w:t>
      </w:r>
      <w:bookmarkEnd w:id="0"/>
    </w:p>
    <w:p w14:paraId="5087A585" w14:textId="77777777" w:rsidR="00465B21" w:rsidRPr="00961550" w:rsidRDefault="00465B21" w:rsidP="003172F9">
      <w:pPr>
        <w:pStyle w:val="Paragraphedeliste"/>
        <w:spacing w:after="100" w:afterAutospacing="1"/>
        <w:ind w:left="1134"/>
        <w:jc w:val="both"/>
        <w:rPr>
          <w:rFonts w:ascii="Franklin Gothic Book" w:hAnsi="Franklin Gothic Book"/>
          <w:b/>
          <w:bCs/>
          <w:sz w:val="22"/>
          <w:szCs w:val="22"/>
          <w:u w:val="single"/>
        </w:rPr>
      </w:pPr>
    </w:p>
    <w:p w14:paraId="7EE5C058"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d’évents de plomberie en aluminium;</w:t>
      </w:r>
    </w:p>
    <w:p w14:paraId="4F10F8CA" w14:textId="77777777" w:rsidR="00465B21" w:rsidRPr="00961550" w:rsidRDefault="00465B21" w:rsidP="003172F9">
      <w:pPr>
        <w:pStyle w:val="Paragraphedeliste"/>
        <w:spacing w:after="100" w:afterAutospacing="1"/>
        <w:ind w:left="1134"/>
        <w:jc w:val="both"/>
        <w:rPr>
          <w:rFonts w:ascii="Franklin Gothic Book" w:hAnsi="Franklin Gothic Book"/>
          <w:b/>
          <w:bCs/>
          <w:sz w:val="22"/>
          <w:szCs w:val="22"/>
          <w:u w:val="single"/>
        </w:rPr>
      </w:pPr>
    </w:p>
    <w:p w14:paraId="59252AEF"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d’étanchéité </w:t>
      </w:r>
      <w:proofErr w:type="spellStart"/>
      <w:r w:rsidRPr="00961550">
        <w:rPr>
          <w:rFonts w:ascii="Franklin Gothic Book" w:hAnsi="Franklin Gothic Book"/>
          <w:sz w:val="22"/>
          <w:szCs w:val="22"/>
        </w:rPr>
        <w:t>Chem-Curbs</w:t>
      </w:r>
      <w:proofErr w:type="spellEnd"/>
      <w:r w:rsidRPr="00961550">
        <w:rPr>
          <w:rFonts w:ascii="Franklin Gothic Book" w:hAnsi="Franklin Gothic Book"/>
          <w:sz w:val="22"/>
          <w:szCs w:val="22"/>
        </w:rPr>
        <w:t xml:space="preserve"> ou équivalent;</w:t>
      </w:r>
    </w:p>
    <w:p w14:paraId="01ECEC98" w14:textId="77777777" w:rsidR="00465B21" w:rsidRPr="00961550" w:rsidRDefault="00465B21" w:rsidP="003172F9">
      <w:pPr>
        <w:pStyle w:val="Paragraphedeliste"/>
        <w:spacing w:after="100" w:afterAutospacing="1"/>
        <w:ind w:left="1134"/>
        <w:jc w:val="both"/>
        <w:rPr>
          <w:rFonts w:ascii="Franklin Gothic Book" w:hAnsi="Franklin Gothic Book"/>
          <w:b/>
          <w:bCs/>
          <w:sz w:val="22"/>
          <w:szCs w:val="22"/>
          <w:u w:val="single"/>
        </w:rPr>
      </w:pPr>
    </w:p>
    <w:p w14:paraId="793D278E"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solins de terminaisons en acier prépeint/ acier galvanisé, calibre 26 ou 24 / cuivre 16oz, selon la charte de couleur ci-jointe sur les détails au mur</w:t>
      </w:r>
    </w:p>
    <w:p w14:paraId="3A237676" w14:textId="77777777" w:rsidR="00465B21" w:rsidRPr="00961550" w:rsidRDefault="00465B21" w:rsidP="003172F9">
      <w:pPr>
        <w:pStyle w:val="Paragraphedeliste"/>
        <w:spacing w:after="100" w:afterAutospacing="1"/>
        <w:ind w:left="1134"/>
        <w:jc w:val="both"/>
        <w:rPr>
          <w:rFonts w:ascii="Franklin Gothic Book" w:hAnsi="Franklin Gothic Book"/>
          <w:b/>
          <w:bCs/>
          <w:sz w:val="22"/>
          <w:szCs w:val="22"/>
          <w:u w:val="single"/>
        </w:rPr>
      </w:pPr>
    </w:p>
    <w:p w14:paraId="7D8471CB" w14:textId="77777777" w:rsidR="00465B21" w:rsidRPr="00961550" w:rsidRDefault="00465B21" w:rsidP="00465B21">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w:t>
      </w:r>
      <w:proofErr w:type="gramStart"/>
      <w:r w:rsidRPr="00905797">
        <w:rPr>
          <w:rFonts w:ascii="Franklin Gothic Book" w:hAnsi="Franklin Gothic Book"/>
          <w:sz w:val="22"/>
          <w:szCs w:val="22"/>
        </w:rPr>
        <w:t>net</w:t>
      </w:r>
      <w:proofErr w:type="gramEnd"/>
      <w:r w:rsidRPr="00905797">
        <w:rPr>
          <w:rFonts w:ascii="Franklin Gothic Book" w:hAnsi="Franklin Gothic Book"/>
          <w:sz w:val="22"/>
          <w:szCs w:val="22"/>
        </w:rPr>
        <w:t xml:space="preserve">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w:t>
      </w:r>
      <w:proofErr w:type="gramStart"/>
      <w:r w:rsidRPr="00905797">
        <w:rPr>
          <w:rFonts w:ascii="Franklin Gothic Book" w:hAnsi="Franklin Gothic Book"/>
          <w:sz w:val="22"/>
          <w:szCs w:val="22"/>
        </w:rPr>
        <w:t xml:space="preserve">vous,   </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proofErr w:type="gramStart"/>
      <w:r w:rsidRPr="00905797">
        <w:rPr>
          <w:rFonts w:ascii="Franklin Gothic Book" w:hAnsi="Franklin Gothic Book"/>
          <w:b/>
          <w:sz w:val="22"/>
          <w:szCs w:val="22"/>
        </w:rPr>
        <w:t>une</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67863634"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110A">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Toitures Trois Étoiles Inc. avise le propriétaire ou administrateur du projet ci haut mentionné que durant la démolition il peut y avoir de la vibration, bruit, poussière et/ou gouttes de goudron ou fumée pourront passer à travers les perforations dans le pontage de métal, </w:t>
      </w:r>
      <w:proofErr w:type="spellStart"/>
      <w:r w:rsidRPr="00905797">
        <w:rPr>
          <w:rFonts w:ascii="Franklin Gothic Book" w:hAnsi="Franklin Gothic Book"/>
          <w:sz w:val="22"/>
          <w:szCs w:val="22"/>
        </w:rPr>
        <w:t>Siporex</w:t>
      </w:r>
      <w:proofErr w:type="spellEnd"/>
      <w:r w:rsidRPr="00905797">
        <w:rPr>
          <w:rFonts w:ascii="Franklin Gothic Book" w:hAnsi="Franklin Gothic Book"/>
          <w:sz w:val="22"/>
          <w:szCs w:val="22"/>
        </w:rPr>
        <w:t xml:space="preserve">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w:t>
      </w:r>
      <w:proofErr w:type="gramStart"/>
      <w:r w:rsidRPr="00905797">
        <w:rPr>
          <w:rFonts w:ascii="Franklin Gothic Book" w:hAnsi="Franklin Gothic Book"/>
          <w:sz w:val="22"/>
          <w:szCs w:val="22"/>
          <w:u w:val="dottedHeavy"/>
        </w:rPr>
        <w:t>5  (</w:t>
      </w:r>
      <w:proofErr w:type="gramEnd"/>
      <w:r w:rsidRPr="00905797">
        <w:rPr>
          <w:rFonts w:ascii="Franklin Gothic Book" w:hAnsi="Franklin Gothic Book"/>
          <w:sz w:val="22"/>
          <w:szCs w:val="22"/>
          <w:u w:val="dottedHeavy"/>
        </w:rPr>
        <w:t xml:space="preserve">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 xml:space="preserve">DRAINS (pour </w:t>
      </w:r>
      <w:proofErr w:type="spellStart"/>
      <w:r w:rsidRPr="00905797">
        <w:rPr>
          <w:rFonts w:ascii="Franklin Gothic Book" w:hAnsi="Franklin Gothic Book"/>
          <w:b/>
          <w:sz w:val="22"/>
          <w:szCs w:val="22"/>
        </w:rPr>
        <w:t>toit</w:t>
      </w:r>
      <w:proofErr w:type="spellEnd"/>
      <w:r w:rsidRPr="00905797">
        <w:rPr>
          <w:rFonts w:ascii="Franklin Gothic Book" w:hAnsi="Franklin Gothic Book"/>
          <w:b/>
          <w:sz w:val="22"/>
          <w:szCs w:val="22"/>
        </w:rPr>
        <w:t xml:space="preserve">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6646F22A"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110A">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1E7EE" w14:textId="77777777" w:rsidR="00A0486F" w:rsidRDefault="00A0486F" w:rsidP="002A0F20">
      <w:r>
        <w:separator/>
      </w:r>
    </w:p>
  </w:endnote>
  <w:endnote w:type="continuationSeparator" w:id="0">
    <w:p w14:paraId="071409DD" w14:textId="77777777" w:rsidR="00A0486F" w:rsidRDefault="00A0486F"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A76F80" w14:textId="77777777" w:rsidR="00A0486F" w:rsidRDefault="00A0486F" w:rsidP="002A0F20">
      <w:r>
        <w:separator/>
      </w:r>
    </w:p>
  </w:footnote>
  <w:footnote w:type="continuationSeparator" w:id="0">
    <w:p w14:paraId="0FC70A4C" w14:textId="77777777" w:rsidR="00A0486F" w:rsidRDefault="00A0486F"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3843318" w:rsidR="00626AC4" w:rsidRDefault="00626AC4" w:rsidP="004C78D7">
    <w:pPr>
      <w:pStyle w:val="En-tte"/>
      <w:jc w:val="center"/>
    </w:pPr>
    <w:r>
      <w:tab/>
    </w:r>
    <w:r>
      <w:tab/>
    </w:r>
    <w:r>
      <w:fldChar w:fldCharType="begin"/>
    </w:r>
    <w:r>
      <w:instrText xml:space="preserve"> TIME \@ "yyyy-MM-dd" </w:instrText>
    </w:r>
    <w:r>
      <w:fldChar w:fldCharType="separate"/>
    </w:r>
    <w:r w:rsidR="00B0110A">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5A06342"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110A">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D41"/>
    <w:rsid w:val="0004308C"/>
    <w:rsid w:val="000450C5"/>
    <w:rsid w:val="00046480"/>
    <w:rsid w:val="00057D31"/>
    <w:rsid w:val="00094CA3"/>
    <w:rsid w:val="000B6A27"/>
    <w:rsid w:val="000C5AF4"/>
    <w:rsid w:val="000D6FCE"/>
    <w:rsid w:val="001067B6"/>
    <w:rsid w:val="001651D8"/>
    <w:rsid w:val="0017582F"/>
    <w:rsid w:val="00234CE8"/>
    <w:rsid w:val="002444F8"/>
    <w:rsid w:val="00264874"/>
    <w:rsid w:val="00264EF8"/>
    <w:rsid w:val="0026559A"/>
    <w:rsid w:val="002A0F20"/>
    <w:rsid w:val="002A399A"/>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0486F"/>
    <w:rsid w:val="00A97932"/>
    <w:rsid w:val="00AB0D27"/>
    <w:rsid w:val="00AC106A"/>
    <w:rsid w:val="00B0110A"/>
    <w:rsid w:val="00B259B7"/>
    <w:rsid w:val="00B27D45"/>
    <w:rsid w:val="00B3752E"/>
    <w:rsid w:val="00B81291"/>
    <w:rsid w:val="00B94F7E"/>
    <w:rsid w:val="00BA20DC"/>
    <w:rsid w:val="00BC3A29"/>
    <w:rsid w:val="00C018EB"/>
    <w:rsid w:val="00C14314"/>
    <w:rsid w:val="00C24DE6"/>
    <w:rsid w:val="00CC3E24"/>
    <w:rsid w:val="00CD4649"/>
    <w:rsid w:val="00CF1072"/>
    <w:rsid w:val="00D26FA9"/>
    <w:rsid w:val="00D310AD"/>
    <w:rsid w:val="00D41B09"/>
    <w:rsid w:val="00D908FB"/>
    <w:rsid w:val="00DC089D"/>
    <w:rsid w:val="00DC2B10"/>
    <w:rsid w:val="00E31694"/>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480981"/>
    <w:rsid w:val="005E705C"/>
    <w:rsid w:val="007A2769"/>
    <w:rsid w:val="007B72D7"/>
    <w:rsid w:val="00B15AF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1973</Words>
  <Characters>10856</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3</cp:revision>
  <dcterms:created xsi:type="dcterms:W3CDTF">2024-10-01T13:40:00Z</dcterms:created>
  <dcterms:modified xsi:type="dcterms:W3CDTF">2024-10-01T13:49:00Z</dcterms:modified>
</cp:coreProperties>
</file>