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Organisation membre du Groupe de Travail Femmes, Jeunes, Paix et Sécurité en Afrique de l’Ouest et au Sahel – Guinée (GTFJPS-AOS/GN)</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Titre proposé</w:t>
            </w:r>
          </w:p>
        </w:tc>
        <w:tc>
          <w:tcPr>
            <w:tcW w:type="dxa" w:w="4320"/>
          </w:tcPr>
          <w:p>
            <w:r>
              <w:rPr>
                <w:b/>
              </w:rPr>
              <w:t>« Porter la paix jusqu’aux communautés : l’expérience de Guinée Impact à Mamou »</w:t>
            </w:r>
          </w:p>
        </w:tc>
      </w:tr>
      <w:tr>
        <w:tc>
          <w:tcPr>
            <w:tcW w:type="dxa" w:w="4320"/>
          </w:tcPr>
          <w:p>
            <w:r>
              <w:rPr>
                <w:b/>
              </w:rPr>
              <w:t>Orateur</w:t>
            </w:r>
          </w:p>
        </w:tc>
        <w:tc>
          <w:tcPr>
            <w:tcW w:type="dxa" w:w="4320"/>
          </w:tcPr>
          <w:p>
            <w:r>
              <w:rPr>
                <w:b/>
              </w:rPr>
              <w:t>Mamadou BARRY</w:t>
            </w:r>
            <w:r>
              <w:t xml:space="preserve"> , </w:t>
            </w:r>
            <w:r>
              <w:t>[fonction]</w:t>
            </w:r>
            <w:r>
              <w:t xml:space="preserve"> , Guinée Impact</w:t>
            </w:r>
          </w:p>
        </w:tc>
      </w:tr>
      <w:tr>
        <w:tc>
          <w:tcPr>
            <w:tcW w:type="dxa" w:w="4320"/>
          </w:tcPr>
          <w:p>
            <w:r>
              <w:rPr>
                <w:b/>
              </w:rPr>
              <w:t>Durée</w:t>
            </w:r>
          </w:p>
        </w:tc>
        <w:tc>
          <w:tcPr>
            <w:tcW w:type="dxa" w:w="4320"/>
          </w:tcPr>
          <w:p>
            <w:r>
              <w:t>10 minutes, puis questions</w:t>
            </w:r>
          </w:p>
        </w:tc>
      </w:tr>
      <w:tr>
        <w:tc>
          <w:tcPr>
            <w:tcW w:type="dxa" w:w="4320"/>
          </w:tcPr>
          <w:p>
            <w:r>
              <w:rPr>
                <w:b/>
              </w:rPr>
              <w:t>Pilier du forum</w:t>
            </w:r>
          </w:p>
        </w:tc>
        <w:tc>
          <w:tcPr>
            <w:tcW w:type="dxa" w:w="4320"/>
          </w:tcPr>
          <w:p>
            <w:r>
              <w:t>Participation (partage de bonnes pratiques), avec un lien vers le Plaidoyer</w:t>
            </w:r>
          </w:p>
        </w:tc>
      </w:tr>
      <w:tr>
        <w:tc>
          <w:tcPr>
            <w:tcW w:type="dxa" w:w="4320"/>
          </w:tcPr>
          <w:p>
            <w:r>
              <w:rPr>
                <w:b/>
              </w:rPr>
              <w:t>Sources</w:t>
            </w:r>
          </w:p>
        </w:tc>
        <w:tc>
          <w:tcPr>
            <w:tcW w:type="dxa" w:w="4320"/>
          </w:tcPr>
          <w:p>
            <w:r>
              <w:t>Rapport d’activités de Guinée Impact à Mamou (16 au 20 janvier 2025) ; rapport annuel 2024 du GTFJPS-AOS/GN ; stratégie d’action validée à Somone</w:t>
            </w:r>
          </w:p>
        </w:tc>
      </w:tr>
    </w:tbl>
    <w:p>
      <w:r/>
    </w:p>
    <w:p>
      <w:r/>
      <w:r>
        <w:rPr>
          <w:b/>
        </w:rPr>
        <w:t>À compléter avant de présenter :</w:t>
      </w:r>
      <w:r>
        <w:t xml:space="preserve"> votre fonction, une courte présentation de Guinée Impact (année de création, mission, zones d’intervention) et, si possible, les activités menées depuis janvier 2025. Les photos de Mamou citées dans le rapport feront de très bonnes diapositives.</w:t>
      </w:r>
      <w:r/>
    </w:p>
    <w:p>
      <w:pPr>
        <w:pStyle w:val="Heading2"/>
      </w:pPr>
      <w:r>
        <w:rPr>
          <w:color w:val="6A1B9A"/>
        </w:rPr>
        <w:t>1. Trois messages à retenir</w:t>
      </w:r>
      <w:r>
        <w:rPr>
          <w:color w:val="6A1B9A"/>
        </w:rPr>
      </w:r>
      <w:r>
        <w:rPr>
          <w:color w:val="6A1B9A"/>
        </w:rPr>
      </w:r>
      <w:r>
        <w:rPr>
          <w:color w:val="6A1B9A"/>
        </w:rPr>
      </w:r>
    </w:p>
    <w:p>
      <w:pPr>
        <w:pStyle w:val="ListNumber"/>
        <w:spacing w:line="240" w:lineRule="auto"/>
        <w:ind w:left="720"/>
      </w:pPr>
      <w:r/>
      <w:r>
        <w:rPr>
          <w:b/>
        </w:rPr>
        <w:t>Un plaidoyer ne vaut que s’il arrive jusqu’aux communautés.</w:t>
      </w:r>
      <w:r>
        <w:t xml:space="preserve"> À Mamou, Guinée Impact a porté la stratégie nationale de plaidoyer sur la participation des filles et des femmes jusqu’aux familles, aux lieux de culte et aux jeunes.</w:t>
      </w:r>
      <w:r/>
    </w:p>
    <w:p>
      <w:pPr>
        <w:pStyle w:val="ListNumber"/>
        <w:spacing w:line="240" w:lineRule="auto"/>
        <w:ind w:left="720"/>
      </w:pPr>
      <w:r/>
      <w:r>
        <w:rPr>
          <w:b/>
        </w:rPr>
        <w:t>Il faut parler la langue des communautés.</w:t>
      </w:r>
      <w:r>
        <w:t xml:space="preserve"> Radio, théâtre en langue locale, dialogue avec les leaders religieux : c’est ce qui a permis de lever les résistances, notamment sur les MGF.</w:t>
      </w:r>
      <w:r/>
    </w:p>
    <w:p>
      <w:pPr>
        <w:pStyle w:val="ListNumber"/>
        <w:spacing w:line="240" w:lineRule="auto"/>
        <w:ind w:left="720"/>
      </w:pPr>
      <w:r/>
      <w:r>
        <w:rPr>
          <w:b/>
        </w:rPr>
        <w:t>La paix se construit entre générations.</w:t>
      </w:r>
      <w:r>
        <w:t xml:space="preserve"> Les espaces de dialogue entre femmes leaders et jeunes transmettent l’expérience et font émerger la relève.</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BARRY, </w:t>
      </w:r>
      <w:r>
        <w:t>[fonction]</w:t>
      </w:r>
      <w:r>
        <w:t xml:space="preserve"> à </w:t>
      </w:r>
      <w:r>
        <w:rPr>
          <w:b/>
        </w:rPr>
        <w:t>Guinée Impact</w:t>
      </w:r>
      <w:r>
        <w:t>, organisation membre du Groupe de Travail Femmes, Jeunes, Paix et Sécurité en Afrique de l’Ouest et au Sahel, en Guinée.</w:t>
      </w:r>
      <w:r/>
    </w:p>
    <w:p>
      <w:r/>
      <w:r>
        <w:t>À Somone, nous nous étions engagé·es à nous approprier et à faire connaître les lois et les politiques sur les droits des femmes et l’agenda Jeunes, Paix et Sécurité, et à renforcer nos stratégies de plaidoyer. Je viens vous raconter comment nous avons essayé de tenir cet engagement, là où il compte le plus : dans les communautés.</w:t>
      </w:r>
      <w:r/>
    </w:p>
    <w:p>
      <w:r/>
      <w:r>
        <w:t>Qui nous sommes (30 secondes)</w:t>
      </w:r>
      <w:r/>
    </w:p>
    <w:p>
      <w:r/>
      <w:r>
        <w:t xml:space="preserve">Guinée Impact est </w:t>
      </w:r>
      <w:r>
        <w:t>[présentation en une ou deux phrases : année de création, mission, zones d’intervention]</w:t>
      </w:r>
      <w:r>
        <w:t xml:space="preserve">. Nous sommes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Le point de départ : une stratégie nationale (1 minute)</w:t>
      </w:r>
      <w:r/>
    </w:p>
    <w:p>
      <w:r/>
      <w:r>
        <w:t xml:space="preserve">En 2024, notre Groupe de Travail et ses partenaires ont élaboré une </w:t>
      </w:r>
      <w:r>
        <w:rPr>
          <w:b/>
        </w:rPr>
        <w:t>stratégie nationale de plaidoyer</w:t>
      </w:r>
      <w:r>
        <w:t xml:space="preserve"> pour la participation des filles et des femmes à la prévention, à la gestion et à la résolution des conflits. Elle a été construite à partir des plans locaux de 11 zones du pays.</w:t>
      </w:r>
      <w:r/>
    </w:p>
    <w:p>
      <w:r/>
      <w:r>
        <w:t>Mais une stratégie, aussi bonne soit-elle, ne change rien si elle reste dans un bureau à Conakry. Notre rôle, comme organisation membre, était de la porter jusqu’aux communautés.</w:t>
      </w:r>
      <w:r/>
    </w:p>
    <w:p>
      <w:r/>
      <w:r>
        <w:t>Mamou : cinq jours, cinq façons de parler aux communautés (3 minutes)</w:t>
      </w:r>
      <w:r/>
    </w:p>
    <w:p>
      <w:r/>
      <w:r>
        <w:t>Du 16 au 20 janvier 2025, à Mamou, nous avons choisi de ne pas faire un seul atelier, mais d’utiliser cinq formats différents, pour toucher des publics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 pour expliquer la stratégie nationale de plaidoyer au plus grand nombre.</w:t>
      </w:r>
      <w:r/>
    </w:p>
    <w:p>
      <w:pPr>
        <w:pStyle w:val="ListBullet"/>
        <w:spacing w:line="240" w:lineRule="auto"/>
        <w:ind w:left="720"/>
      </w:pPr>
      <w:r/>
      <w:r>
        <w:rPr>
          <w:b/>
        </w:rPr>
        <w:t>La table ronde</w:t>
      </w:r>
      <w:r>
        <w:t xml:space="preserve"> : 30 femmes leaders, jeunes et membres d’organisations de la société civile ont analysé les obstacles structurels et culturels à la participation des femmes, et proposé des stratégies pour les surmonter.</w:t>
      </w:r>
      <w:r/>
    </w:p>
    <w:p>
      <w:pPr>
        <w:pStyle w:val="ListBullet"/>
        <w:spacing w:line="240" w:lineRule="auto"/>
        <w:ind w:left="720"/>
      </w:pPr>
      <w:r/>
      <w:r>
        <w:rPr>
          <w:b/>
        </w:rPr>
        <w:t>Le lieu de culte</w:t>
      </w:r>
      <w:r>
        <w:t xml:space="preserve"> : un dialogue communautaire avec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au centre culturel de Mamou,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 pour partager expériences et bonnes pratiques, et préparer les jeunes à se positionner dans les instances de décision.</w:t>
      </w:r>
      <w:r/>
      <w:r/>
    </w:p>
    <w:p>
      <w:r/>
      <w:r>
        <w:t>Ce que nous avons appris (1 minute 30)</w:t>
      </w:r>
      <w:r/>
    </w:p>
    <w:p>
      <w:r/>
      <w:r>
        <w:rPr>
          <w:b/>
        </w:rPr>
        <w:t>Première leçon : les résistances existent, et elles se lèvent par le dialogue.</w:t>
      </w:r>
      <w:r>
        <w:t xml:space="preserve"> Au début, certaines personnes ont résisté aux messages, en particulier sur les MGF et sur la place des femmes dans les mécanismes de paix. Nous n’avons pas imposé : nous avons pris le temps d’en discuter en profondeur. Et lorsque les leaders religieux ont pris la parole eux-mêmes, le message a été reçu autrement.</w:t>
      </w:r>
      <w:r/>
    </w:p>
    <w:p>
      <w:r/>
      <w:r>
        <w:rPr>
          <w:b/>
        </w:rPr>
        <w:t>Deuxième leçon : la culture est un outil de plaidoyer.</w:t>
      </w:r>
      <w:r>
        <w:t xml:space="preserve"> Une pièce de théâtre en langue locale explique la résolution 1325 mieux qu’un long discours.</w:t>
      </w:r>
      <w:r/>
    </w:p>
    <w:p>
      <w:r/>
      <w:r>
        <w:rPr>
          <w:b/>
        </w:rPr>
        <w:t>Troisième leçon : les jeunes et les aîné·es ont besoin les un·es des autres.</w:t>
      </w:r>
      <w:r>
        <w:t xml:space="preserve"> Les femmes leaders apportent l’expérience ; les jeunes apportent l’énergie et de nouveaux outils. C’est tout l’esprit de ce forum.</w:t>
      </w:r>
      <w:r/>
    </w:p>
    <w:p>
      <w:r/>
      <w:r>
        <w:t>Ce qui nous freine (1 minute)</w:t>
      </w:r>
      <w:r/>
    </w:p>
    <w:p>
      <w:r/>
      <w:r>
        <w:t>Nous voulons être honnêtes, car c’est aussi cela, la redevabilité :</w:t>
      </w:r>
      <w:r/>
      <w:r/>
    </w:p>
    <w:p>
      <w:pPr>
        <w:pStyle w:val="ListBullet"/>
        <w:spacing w:line="240" w:lineRule="auto"/>
        <w:ind w:left="720"/>
      </w:pPr>
      <w:r/>
      <w:r>
        <w:t xml:space="preserve">la </w:t>
      </w:r>
      <w:r>
        <w:rPr>
          <w:b/>
        </w:rPr>
        <w:t>mobilisation</w:t>
      </w:r>
      <w:r>
        <w:t xml:space="preserve"> des participant·es est difficile, faute de temps et à cause de leurs engagements personnels ;</w:t>
      </w:r>
      <w:r/>
    </w:p>
    <w:p>
      <w:pPr>
        <w:pStyle w:val="ListBullet"/>
        <w:spacing w:line="240" w:lineRule="auto"/>
        <w:ind w:left="720"/>
      </w:pPr>
      <w:r/>
      <w:r>
        <w:t xml:space="preserve">la </w:t>
      </w:r>
      <w:r>
        <w:rPr>
          <w:b/>
        </w:rPr>
        <w:t>logistique</w:t>
      </w:r>
      <w:r>
        <w:t xml:space="preserve"> et la coordination demandent des moyens que nos organisations n’ont pas toujours ;</w:t>
      </w:r>
      <w:r/>
    </w:p>
    <w:p>
      <w:pPr>
        <w:pStyle w:val="ListBullet"/>
        <w:spacing w:line="240" w:lineRule="auto"/>
        <w:ind w:left="720"/>
      </w:pPr>
      <w:r/>
      <w:r>
        <w:t xml:space="preserve">les activités reposent sur des </w:t>
      </w:r>
      <w:r>
        <w:rPr>
          <w:b/>
        </w:rPr>
        <w:t>financements par projet</w:t>
      </w:r>
      <w:r>
        <w:t xml:space="preserve"> : quand le projet s’arrête, la dynamique risque de s’arrêter aussi ;</w:t>
      </w:r>
      <w:r/>
    </w:p>
    <w:p>
      <w:pPr>
        <w:pStyle w:val="ListBullet"/>
        <w:spacing w:line="240" w:lineRule="auto"/>
        <w:ind w:left="720"/>
      </w:pPr>
      <w:r/>
      <w:r>
        <w:t xml:space="preserve">nous savons combien de personnes nous avons touchées, mais nous devons encore </w:t>
      </w:r>
      <w:r>
        <w:rPr>
          <w:b/>
        </w:rPr>
        <w:t>mesurer le changement réel</w:t>
      </w:r>
      <w:r>
        <w:t xml:space="preserve"> dans les attitudes et les comportements.</w:t>
      </w:r>
      <w:r/>
      <w:r/>
    </w:p>
    <w:p>
      <w:r/>
      <w:r>
        <w:t>Nos propositions pour la région (1 minute 30)</w:t>
      </w:r>
      <w:r/>
      <w:r/>
    </w:p>
    <w:p>
      <w:pPr>
        <w:pStyle w:val="ListNumber"/>
        <w:spacing w:line="240" w:lineRule="auto"/>
        <w:ind w:left="720"/>
      </w:pPr>
      <w:r/>
      <w:r>
        <w:rPr>
          <w:b/>
        </w:rPr>
        <w:t>Reproduire le modèle « cinq formats »</w:t>
      </w:r>
      <w:r>
        <w:t xml:space="preserve"> (radio, table ronde, lieu de culte, scène, dialogue intergénérationnel) pour la campagne régionale sur les violences faites aux femmes et aux filles décidée à Somone.</w:t>
      </w:r>
      <w:r/>
    </w:p>
    <w:p>
      <w:pPr>
        <w:pStyle w:val="ListNumber"/>
        <w:spacing w:line="240" w:lineRule="auto"/>
        <w:ind w:left="720"/>
      </w:pPr>
      <w:r/>
      <w:r>
        <w:rPr>
          <w:b/>
        </w:rPr>
        <w:t>Associer systématiquement les leaders religieux et communautaires</w:t>
      </w:r>
      <w:r>
        <w:t xml:space="preserve"> aux campagnes sur les VBG et les MGF, dans chaque pays du réseau.</w:t>
      </w:r>
      <w:r/>
    </w:p>
    <w:p>
      <w:pPr>
        <w:pStyle w:val="ListNumber"/>
        <w:spacing w:line="240" w:lineRule="auto"/>
        <w:ind w:left="720"/>
      </w:pPr>
      <w:r/>
      <w:r>
        <w:rPr>
          <w:b/>
        </w:rPr>
        <w:t>Mesurer le changement, pas seulement la participation</w:t>
      </w:r>
      <w:r>
        <w:t xml:space="preserve"> : nous proposons de construire ensemble, dans le réseau, des indicateurs communs sur l’évolution des attitudes, en nous appuyant sur les indicateurs déjà validés en Guinée par notre Groupe de Travail.</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r/>
    </w:p>
    <w:p>
      <w:r/>
      <w:r>
        <w:t>Conclusion (30 secondes)</w:t>
      </w:r>
      <w:r/>
    </w:p>
    <w:p>
      <w:r/>
      <w:r>
        <w:t>À Somone, nous avons dit que la politique est façonnée par celles et ceux qui s’engagent. À Mamou, nous avons appris que la paix se construit aussi à la radio, sur une scène de théâtre et dans un lieu de culte. Nos voix, notre paix : portons-les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 sans compter les auditeur·rices de la radio et les participant·es aux dialogues intergénérationnels, dont le nombre n’est pas précisé dans le rapport</w:t>
            </w:r>
          </w:p>
        </w:tc>
      </w:tr>
    </w:tbl>
    <w:p>
      <w:r/>
    </w:p>
    <w:p>
      <w:r/>
      <w:r>
        <w:rPr>
          <w:b/>
        </w:rPr>
        <w:t>Cadre national (Groupe de Travail, 2024) :</w:t>
      </w:r>
      <w:r>
        <w:t xml:space="preserve"> stratégie nationale de plaidoyer construite à partir de 11 plans locaux ; indicateurs d’une plateforme numérique de suivi de la participation des filles et des femmes validés en juillet 2024.</w:t>
      </w:r>
      <w:r/>
    </w:p>
    <w:p>
      <w:pPr>
        <w:pStyle w:val="Heading2"/>
      </w:pPr>
      <w:r>
        <w:rPr>
          <w:color w:val="6A1B9A"/>
        </w:rPr>
        <w:t>4. Support visuel (7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xml:space="preserve">« Porter la paix jusqu’aux communautés », logos de Guinée Impact et du GT, Mamadou BARRY, </w:t>
            </w:r>
            <w:r>
              <w:t>[fonction]</w:t>
            </w:r>
          </w:p>
        </w:tc>
      </w:tr>
      <w:tr>
        <w:tc>
          <w:tcPr>
            <w:tcW w:type="dxa" w:w="2880"/>
          </w:tcPr>
          <w:p>
            <w:r>
              <w:t>2</w:t>
            </w:r>
          </w:p>
        </w:tc>
        <w:tc>
          <w:tcPr>
            <w:tcW w:type="dxa" w:w="2880"/>
          </w:tcPr>
          <w:p>
            <w:r>
              <w:t>Qui nous sommes</w:t>
            </w:r>
          </w:p>
        </w:tc>
        <w:tc>
          <w:tcPr>
            <w:tcW w:type="dxa" w:w="2880"/>
          </w:tcPr>
          <w:p>
            <w:r>
              <w:t>Guinée Impact, membre du GTFJPS-AOS/GN, partenaire du projet FIFEP</w:t>
            </w:r>
          </w:p>
        </w:tc>
      </w:tr>
      <w:tr>
        <w:tc>
          <w:tcPr>
            <w:tcW w:type="dxa" w:w="2880"/>
          </w:tcPr>
          <w:p>
            <w:r>
              <w:t>3</w:t>
            </w:r>
          </w:p>
        </w:tc>
        <w:tc>
          <w:tcPr>
            <w:tcW w:type="dxa" w:w="2880"/>
          </w:tcPr>
          <w:p>
            <w:r>
              <w:t>De la stratégie aux communautés</w:t>
            </w:r>
          </w:p>
        </w:tc>
        <w:tc>
          <w:tcPr>
            <w:tcW w:type="dxa" w:w="2880"/>
          </w:tcPr>
          <w:p>
            <w:r>
              <w:t>Schéma : 11 plans locaux → stratégie nationale → Mamou</w:t>
            </w:r>
          </w:p>
        </w:tc>
      </w:tr>
      <w:tr>
        <w:tc>
          <w:tcPr>
            <w:tcW w:type="dxa" w:w="2880"/>
          </w:tcPr>
          <w:p>
            <w:r>
              <w:t>4</w:t>
            </w:r>
          </w:p>
        </w:tc>
        <w:tc>
          <w:tcPr>
            <w:tcW w:type="dxa" w:w="2880"/>
          </w:tcPr>
          <w:p>
            <w:r>
              <w:t>Cinq jours, cinq formats</w:t>
            </w:r>
          </w:p>
        </w:tc>
        <w:tc>
          <w:tcPr>
            <w:tcW w:type="dxa" w:w="2880"/>
          </w:tcPr>
          <w:p>
            <w:r>
              <w:t>Frise du 16 au 20 janvier avec une photo et un chiffre par activité</w:t>
            </w:r>
          </w:p>
        </w:tc>
      </w:tr>
      <w:tr>
        <w:tc>
          <w:tcPr>
            <w:tcW w:type="dxa" w:w="2880"/>
          </w:tcPr>
          <w:p>
            <w:r>
              <w:t>5</w:t>
            </w:r>
          </w:p>
        </w:tc>
        <w:tc>
          <w:tcPr>
            <w:tcW w:type="dxa" w:w="2880"/>
          </w:tcPr>
          <w:p>
            <w:r>
              <w:t>Ce que nous avons appris</w:t>
            </w:r>
          </w:p>
        </w:tc>
        <w:tc>
          <w:tcPr>
            <w:tcW w:type="dxa" w:w="2880"/>
          </w:tcPr>
          <w:p>
            <w:r>
              <w:t>Les 3 leçons, avec une photo du dialogue avec les leaders religieux ou de la soirée théâtre</w:t>
            </w:r>
          </w:p>
        </w:tc>
      </w:tr>
      <w:tr>
        <w:tc>
          <w:tcPr>
            <w:tcW w:type="dxa" w:w="2880"/>
          </w:tcPr>
          <w:p>
            <w:r>
              <w:t>6</w:t>
            </w:r>
          </w:p>
        </w:tc>
        <w:tc>
          <w:tcPr>
            <w:tcW w:type="dxa" w:w="2880"/>
          </w:tcPr>
          <w:p>
            <w:r>
              <w:t>Nos défis</w:t>
            </w:r>
          </w:p>
        </w:tc>
        <w:tc>
          <w:tcPr>
            <w:tcW w:type="dxa" w:w="2880"/>
          </w:tcPr>
          <w:p>
            <w:r>
              <w:t>Mobilisation, logistique, financement, mesure du changement</w:t>
            </w:r>
          </w:p>
        </w:tc>
      </w:tr>
      <w:tr>
        <w:tc>
          <w:tcPr>
            <w:tcW w:type="dxa" w:w="2880"/>
          </w:tcPr>
          <w:p>
            <w:r>
              <w:t>7</w:t>
            </w:r>
          </w:p>
        </w:tc>
        <w:tc>
          <w:tcPr>
            <w:tcW w:type="dxa" w:w="2880"/>
          </w:tcPr>
          <w:p>
            <w:r>
              <w:t>Nos propositions</w:t>
            </w:r>
          </w:p>
        </w:tc>
        <w:tc>
          <w:tcPr>
            <w:tcW w:type="dxa" w:w="2880"/>
          </w:tcPr>
          <w:p>
            <w:r>
              <w:t>Les 4 propositions et la phrase de conclusion</w:t>
            </w:r>
          </w:p>
        </w:tc>
      </w:tr>
    </w:tbl>
    <w:p>
      <w:r/>
    </w:p>
    <w:p>
      <w:pPr>
        <w:pStyle w:val="Heading2"/>
      </w:pPr>
      <w:r>
        <w:rPr>
          <w:color w:val="6A1B9A"/>
        </w:rPr>
        <w:t>5.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Comment avez-vous convaincu les leaders religieux de participer ?</w:t>
            </w:r>
          </w:p>
        </w:tc>
        <w:tc>
          <w:tcPr>
            <w:tcW w:type="dxa" w:w="4320"/>
          </w:tcPr>
          <w:p>
            <w:r>
              <w:t>[À compléter avec votre expérience : prise de contact, arguments utilisés]</w:t>
            </w:r>
            <w:r>
              <w:t xml:space="preserve"> . Le dialogue a eu lieu dans un lieu de culte, avec eux comme porte-parole.</w:t>
            </w:r>
          </w:p>
        </w:tc>
      </w:tr>
      <w:tr>
        <w:tc>
          <w:tcPr>
            <w:tcW w:type="dxa" w:w="4320"/>
          </w:tcPr>
          <w:p>
            <w:r>
              <w:t>Quel changement avez-vous constaté après Mamou ?</w:t>
            </w:r>
          </w:p>
        </w:tc>
        <w:tc>
          <w:tcPr>
            <w:tcW w:type="dxa" w:w="4320"/>
          </w:tcPr>
          <w:p>
            <w:r>
              <w:t>Sensibilisation d’un large public et partage d’expériences entre générations. Répondre franchement que la mesure des changements d’attitude reste à renforcer, et que c’est l’une de nos propositions.</w:t>
            </w:r>
          </w:p>
        </w:tc>
      </w:tr>
      <w:tr>
        <w:tc>
          <w:tcPr>
            <w:tcW w:type="dxa" w:w="4320"/>
          </w:tcPr>
          <w:p>
            <w:r>
              <w:t>Les jeunes présent·es se sont-ils et elles engagé·es par la suite ?</w:t>
            </w:r>
          </w:p>
        </w:tc>
        <w:tc>
          <w:tcPr>
            <w:tcW w:type="dxa" w:w="4320"/>
          </w:tcPr>
          <w:p>
            <w:r>
              <w:t>[À compléter : suites données, jeunes positionné·es dans des instances, nouvelles activités]</w:t>
            </w:r>
          </w:p>
        </w:tc>
      </w:tr>
      <w:tr>
        <w:tc>
          <w:tcPr>
            <w:tcW w:type="dxa" w:w="4320"/>
          </w:tcPr>
          <w:p>
            <w:r>
              <w:t>Comment reproduire l’expérience avec peu de moyens ?</w:t>
            </w:r>
          </w:p>
        </w:tc>
        <w:tc>
          <w:tcPr>
            <w:tcW w:type="dxa" w:w="4320"/>
          </w:tcPr>
          <w:p>
            <w:r>
              <w:t>Travailler avec les radios locales, les centres communautaires et les artistes locaux, et s’appuyer sur les leaders déjà respectés par la communauté.</w:t>
            </w:r>
          </w:p>
        </w:tc>
      </w:tr>
    </w:tbl>
    <w:p>
      <w:r/>
    </w:p>
    <w:p>
      <w:pPr>
        <w:pStyle w:val="Heading2"/>
      </w:pPr>
      <w:r>
        <w:rPr>
          <w:color w:val="6A1B9A"/>
        </w:rPr>
        <w:t>6.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Guinée Impact partage son expérience à Mamou : comment porter le plaidoyer pour la participation des femmes à la paix jusqu’aux communautés. #Femmes1325 #Jeunes2250</w:t>
            </w:r>
          </w:p>
        </w:tc>
      </w:tr>
      <w:tr>
        <w:tc>
          <w:tcPr>
            <w:tcW w:type="dxa" w:w="4320"/>
          </w:tcPr>
          <w:p>
            <w:r>
              <w:t>Après l’intervention</w:t>
            </w:r>
          </w:p>
        </w:tc>
        <w:tc>
          <w:tcPr>
            <w:tcW w:type="dxa" w:w="4320"/>
          </w:tcPr>
          <w:p>
            <w:r>
              <w:t>Radio, table ronde, lieu de culte, théâtre en langue locale, dialogue entre générations : 5 jours, 5 formats et plus de 180 personnes mobilisées à Mamou. « La paix se construit aussi sur une scène de théâtre.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