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Does pandas interpret '7/1/2022 as January or July?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January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July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Can be both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All wrong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pandas date_range, what is the class of an individual object contained on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Timestamp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Period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TimestampIndex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PeriodIndex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smallest time unit you can define in timestamp?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seconds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miliseconds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microseconds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nanoseconds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smallest time unit you can define in period?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seconds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miliseconds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microseconds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nanoseconds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letter can you use to only include business days in a period range?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A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B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C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D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main difference between timestamp and period?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timestamp is a point in time while period is a period in time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period can only go to seconds while timestamp can go to nanoseconds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you cannot check the start and end of a period but you can with a timestamp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all above is wrong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command can you use to set a column in a dataframe as dates?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dates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parse_dates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infer_dates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all above is wrong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command can you use to set a column in a dataframe as dates?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dates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parse_dates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infer_dates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all above is wrong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rule of thumb to use PACF to determine the parameter p for our AR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By looking at the first time where autocorrelation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significant and choose that time as p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By looking at the last time where autocorrelation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significant and choose that time as p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By looking at the last time where autocorrelation is significant even it is very far away on the past and choose that time as p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By looking at the first time where autocorrelation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significant and choose the time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before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p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parameter for a model that differentiate one time, includes AR looking at every 2 period of time, and also include MR looking at every 3 period of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(2,3,1)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(2,1,3)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(3,1,2)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(1,2,3)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