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7501" w:tblpY="-1274"/>
        <w:tblW w:w="0" w:type="auto"/>
        <w:tblLook w:val="04A0" w:firstRow="1" w:lastRow="0" w:firstColumn="1" w:lastColumn="0" w:noHBand="0" w:noVBand="1"/>
      </w:tblPr>
      <w:tblGrid>
        <w:gridCol w:w="1378"/>
        <w:gridCol w:w="2728"/>
      </w:tblGrid>
      <w:tr w:rsidR="00CB06E3" w:rsidRPr="00CB06E3" w14:paraId="3581AF0D" w14:textId="77777777" w:rsidTr="00CB06E3">
        <w:tc>
          <w:tcPr>
            <w:tcW w:w="1378" w:type="dxa"/>
          </w:tcPr>
          <w:p w14:paraId="1F59A020" w14:textId="74507E5D" w:rsidR="00CB06E3" w:rsidRPr="00CB06E3" w:rsidRDefault="00CB06E3" w:rsidP="00CB06E3">
            <w:pPr>
              <w:spacing w:after="100" w:line="216" w:lineRule="auto"/>
              <w:ind w:right="-1134"/>
              <w:rPr>
                <w:b/>
                <w:bCs/>
                <w:noProof/>
                <w:sz w:val="20"/>
                <w:szCs w:val="20"/>
                <w:u w:val="single"/>
                <w:lang w:val="en-US"/>
              </w:rPr>
            </w:pPr>
            <w:r w:rsidRPr="00CB06E3">
              <w:rPr>
                <w:b/>
                <w:bCs/>
                <w:noProof/>
                <w:sz w:val="20"/>
                <w:szCs w:val="20"/>
                <w:u w:val="single"/>
                <w:lang w:val="en-US"/>
              </w:rPr>
              <w:t>Field</w:t>
            </w:r>
          </w:p>
        </w:tc>
        <w:tc>
          <w:tcPr>
            <w:tcW w:w="2728" w:type="dxa"/>
          </w:tcPr>
          <w:p w14:paraId="4C60B80D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b/>
                <w:bCs/>
                <w:noProof/>
                <w:sz w:val="20"/>
                <w:szCs w:val="20"/>
                <w:u w:val="single"/>
                <w:lang w:val="en-US"/>
              </w:rPr>
            </w:pPr>
            <w:r w:rsidRPr="00CB06E3">
              <w:rPr>
                <w:b/>
                <w:bCs/>
                <w:noProof/>
                <w:sz w:val="20"/>
                <w:szCs w:val="20"/>
                <w:u w:val="single"/>
                <w:lang w:val="en-US"/>
              </w:rPr>
              <w:t>Property</w:t>
            </w:r>
          </w:p>
        </w:tc>
      </w:tr>
      <w:tr w:rsidR="00CB06E3" w:rsidRPr="00CB06E3" w14:paraId="5AB1CECC" w14:textId="77777777" w:rsidTr="00CB06E3">
        <w:tc>
          <w:tcPr>
            <w:tcW w:w="1378" w:type="dxa"/>
          </w:tcPr>
          <w:p w14:paraId="4B2567E1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Gravitational</w:t>
            </w:r>
          </w:p>
        </w:tc>
        <w:tc>
          <w:tcPr>
            <w:tcW w:w="2728" w:type="dxa"/>
          </w:tcPr>
          <w:p w14:paraId="750EFAA0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Mass</w:t>
            </w:r>
          </w:p>
        </w:tc>
      </w:tr>
      <w:tr w:rsidR="00CB06E3" w:rsidRPr="00CB06E3" w14:paraId="495A3015" w14:textId="77777777" w:rsidTr="00CB06E3">
        <w:tc>
          <w:tcPr>
            <w:tcW w:w="1378" w:type="dxa"/>
          </w:tcPr>
          <w:p w14:paraId="72575FEB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Electric</w:t>
            </w:r>
          </w:p>
        </w:tc>
        <w:tc>
          <w:tcPr>
            <w:tcW w:w="2728" w:type="dxa"/>
          </w:tcPr>
          <w:p w14:paraId="1D07A539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Charge</w:t>
            </w:r>
          </w:p>
        </w:tc>
      </w:tr>
      <w:tr w:rsidR="00CB06E3" w:rsidRPr="00CB06E3" w14:paraId="791DA1F3" w14:textId="77777777" w:rsidTr="00CB06E3">
        <w:trPr>
          <w:trHeight w:val="131"/>
        </w:trPr>
        <w:tc>
          <w:tcPr>
            <w:tcW w:w="1378" w:type="dxa"/>
          </w:tcPr>
          <w:p w14:paraId="23F36E32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Magnetic</w:t>
            </w:r>
          </w:p>
        </w:tc>
        <w:tc>
          <w:tcPr>
            <w:tcW w:w="2728" w:type="dxa"/>
          </w:tcPr>
          <w:p w14:paraId="4CD74277" w14:textId="54F9EAD9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Moving Charge (accelerating?)</w:t>
            </w:r>
          </w:p>
        </w:tc>
      </w:tr>
    </w:tbl>
    <w:p w14:paraId="0F30A8D8" w14:textId="78C33B44" w:rsidR="009E2B2B" w:rsidRDefault="00A31652" w:rsidP="00CB06E3">
      <w:pPr>
        <w:spacing w:after="100" w:line="216" w:lineRule="auto"/>
        <w:ind w:left="-1134" w:right="-1134"/>
        <w:rPr>
          <w:noProof/>
          <w:sz w:val="20"/>
          <w:szCs w:val="20"/>
          <w:lang w:val="en-US"/>
        </w:rPr>
      </w:pPr>
      <w:r w:rsidRPr="00A31652">
        <w:rPr>
          <w:b/>
          <w:bCs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6735CA" wp14:editId="6BFC5DA4">
                <wp:simplePos x="0" y="0"/>
                <wp:positionH relativeFrom="column">
                  <wp:posOffset>-847725</wp:posOffset>
                </wp:positionH>
                <wp:positionV relativeFrom="page">
                  <wp:posOffset>657225</wp:posOffset>
                </wp:positionV>
                <wp:extent cx="4429125" cy="4191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8FA85" w14:textId="0EB0A337" w:rsidR="00A31652" w:rsidRPr="00A31652" w:rsidRDefault="00A316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relative no. of field lines (/density of lines) allow you to differentiate between a small positive charge and a large mass for example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73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6.75pt;margin-top:51.75pt;width:348.75pt;height:3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" filled="f" stroked="f">
                <v:textbox>
                  <w:txbxContent>
                    <w:p w14:paraId="2EC8FA85" w14:textId="0EB0A337" w:rsidR="00A31652" w:rsidRPr="00A31652" w:rsidRDefault="00A316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relative no. of field lines (/density of lines) allow you to differentiate between a small positive charge and a large mass for example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E2B2B">
        <w:rPr>
          <w:noProof/>
          <w:sz w:val="20"/>
          <w:szCs w:val="20"/>
          <w:lang w:val="en-US"/>
        </w:rPr>
        <w:drawing>
          <wp:anchor distT="0" distB="0" distL="114300" distR="114300" simplePos="0" relativeHeight="251670528" behindDoc="1" locked="0" layoutInCell="1" allowOverlap="1" wp14:anchorId="18C2D701" wp14:editId="17DF3807">
            <wp:simplePos x="0" y="0"/>
            <wp:positionH relativeFrom="column">
              <wp:posOffset>-828675</wp:posOffset>
            </wp:positionH>
            <wp:positionV relativeFrom="margin">
              <wp:posOffset>-857250</wp:posOffset>
            </wp:positionV>
            <wp:extent cx="780415" cy="685800"/>
            <wp:effectExtent l="0" t="0" r="635" b="0"/>
            <wp:wrapTight wrapText="bothSides">
              <wp:wrapPolygon edited="0">
                <wp:start x="0" y="0"/>
                <wp:lineTo x="0" y="21000"/>
                <wp:lineTo x="21090" y="21000"/>
                <wp:lineTo x="21090" y="0"/>
                <wp:lineTo x="0" y="0"/>
              </wp:wrapPolygon>
            </wp:wrapTight>
            <wp:docPr id="7" name="Picture 7" descr="A picture containing whi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gesphere.gif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87"/>
                    <a:stretch/>
                  </pic:blipFill>
                  <pic:spPr bwMode="auto">
                    <a:xfrm flipH="1">
                      <a:off x="0" y="0"/>
                      <a:ext cx="78041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E3732" w14:textId="6B5D28B0" w:rsidR="00D10C19" w:rsidRPr="00CB06E3" w:rsidRDefault="0011392A" w:rsidP="00CB06E3">
      <w:pPr>
        <w:spacing w:after="100" w:line="216" w:lineRule="auto"/>
        <w:ind w:left="-1134" w:right="-1134"/>
        <w:rPr>
          <w:noProof/>
          <w:sz w:val="20"/>
          <w:szCs w:val="20"/>
          <w:lang w:val="en-US"/>
        </w:rPr>
      </w:pPr>
      <w:r w:rsidRPr="00CB06E3">
        <w:rPr>
          <w:rFonts w:eastAsiaTheme="minorEastAsia"/>
          <w:noProof/>
          <w:sz w:val="20"/>
          <w:szCs w:val="20"/>
          <w:lang w:val="en-US"/>
        </w:rPr>
        <w:drawing>
          <wp:anchor distT="0" distB="0" distL="114300" distR="114300" simplePos="0" relativeHeight="251667456" behindDoc="1" locked="0" layoutInCell="1" allowOverlap="1" wp14:anchorId="1A7542EA" wp14:editId="64FA4DF4">
            <wp:simplePos x="0" y="0"/>
            <wp:positionH relativeFrom="margin">
              <wp:posOffset>742950</wp:posOffset>
            </wp:positionH>
            <wp:positionV relativeFrom="page">
              <wp:align>top</wp:align>
            </wp:positionV>
            <wp:extent cx="1243330" cy="409575"/>
            <wp:effectExtent l="0" t="0" r="0" b="9525"/>
            <wp:wrapTight wrapText="bothSides">
              <wp:wrapPolygon edited="0">
                <wp:start x="331" y="0"/>
                <wp:lineTo x="0" y="10047"/>
                <wp:lineTo x="0" y="21098"/>
                <wp:lineTo x="20188" y="21098"/>
                <wp:lineTo x="21181" y="19088"/>
                <wp:lineTo x="21181" y="3014"/>
                <wp:lineTo x="20188" y="0"/>
                <wp:lineTo x="331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ctriclin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292" w:rsidRPr="00F52292">
        <w:rPr>
          <w:b/>
          <w:bCs/>
          <w:noProof/>
          <w:sz w:val="20"/>
          <w:szCs w:val="20"/>
          <w:u w:val="single"/>
          <w:lang w:val="en-US"/>
        </w:rPr>
        <w:drawing>
          <wp:anchor distT="0" distB="0" distL="114300" distR="114300" simplePos="0" relativeHeight="251673600" behindDoc="0" locked="0" layoutInCell="1" allowOverlap="1" wp14:anchorId="6FEEDACD" wp14:editId="6171C57D">
            <wp:simplePos x="0" y="0"/>
            <wp:positionH relativeFrom="column">
              <wp:posOffset>-723900</wp:posOffset>
            </wp:positionH>
            <wp:positionV relativeFrom="paragraph">
              <wp:posOffset>-12700</wp:posOffset>
            </wp:positionV>
            <wp:extent cx="1590675" cy="856615"/>
            <wp:effectExtent l="0" t="0" r="9525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813" w:rsidRPr="00CB06E3">
        <w:rPr>
          <w:b/>
          <w:bCs/>
          <w:noProof/>
          <w:sz w:val="20"/>
          <w:szCs w:val="20"/>
          <w:u w:val="single"/>
          <w:lang w:val="en-US"/>
        </w:rPr>
        <w:t>Field of force</w:t>
      </w:r>
      <w:r w:rsidR="00856813" w:rsidRPr="00CB06E3">
        <w:rPr>
          <w:noProof/>
          <w:sz w:val="20"/>
          <w:szCs w:val="20"/>
          <w:lang w:val="en-US"/>
        </w:rPr>
        <w:t>: region</w:t>
      </w:r>
      <w:r w:rsidR="00BE756D" w:rsidRPr="00CB06E3">
        <w:rPr>
          <w:noProof/>
          <w:sz w:val="20"/>
          <w:szCs w:val="20"/>
          <w:lang w:val="en-US"/>
        </w:rPr>
        <w:t xml:space="preserve">/volume </w:t>
      </w:r>
      <w:r w:rsidR="00856813" w:rsidRPr="00CB06E3">
        <w:rPr>
          <w:noProof/>
          <w:sz w:val="20"/>
          <w:szCs w:val="20"/>
          <w:lang w:val="en-US"/>
        </w:rPr>
        <w:t xml:space="preserve">of space in which </w:t>
      </w:r>
      <w:r w:rsidR="00BE756D" w:rsidRPr="00CB06E3">
        <w:rPr>
          <w:noProof/>
          <w:sz w:val="20"/>
          <w:szCs w:val="20"/>
          <w:lang w:val="en-US"/>
        </w:rPr>
        <w:t>bodies</w:t>
      </w:r>
      <w:r w:rsidR="00856813" w:rsidRPr="00CB06E3">
        <w:rPr>
          <w:noProof/>
          <w:sz w:val="20"/>
          <w:szCs w:val="20"/>
          <w:lang w:val="en-US"/>
        </w:rPr>
        <w:t xml:space="preserve"> with a particular property experience a force.</w:t>
      </w:r>
    </w:p>
    <w:p w14:paraId="0D274808" w14:textId="1C221350" w:rsidR="007A5EFD" w:rsidRPr="00CB06E3" w:rsidRDefault="00856813" w:rsidP="00CB06E3">
      <w:pPr>
        <w:spacing w:after="100" w:line="216" w:lineRule="auto"/>
        <w:ind w:left="-1134" w:right="-1134"/>
        <w:rPr>
          <w:noProof/>
          <w:sz w:val="20"/>
          <w:szCs w:val="20"/>
          <w:lang w:val="en-US"/>
        </w:rPr>
      </w:pPr>
      <w:r w:rsidRPr="00CB06E3">
        <w:rPr>
          <w:b/>
          <w:bCs/>
          <w:noProof/>
          <w:sz w:val="20"/>
          <w:szCs w:val="20"/>
          <w:u w:val="single"/>
          <w:lang w:val="en-US"/>
        </w:rPr>
        <w:t>Field lines</w:t>
      </w:r>
      <w:r w:rsidRPr="00CB06E3">
        <w:rPr>
          <w:noProof/>
          <w:sz w:val="20"/>
          <w:szCs w:val="20"/>
          <w:lang w:val="en-US"/>
        </w:rPr>
        <w:t>: visual representation of field, field direction = tangent to field line, Field lines can’t cross as this would imply omnidirection but a field is unidirectional at a given point, closer lines = stronger field,parrallel&amp;equally spaced = uniform field, Lines converge/diverge = radial non-uniform field</w:t>
      </w:r>
      <w:r w:rsidR="007A5EFD" w:rsidRPr="00CB06E3">
        <w:rPr>
          <w:noProof/>
          <w:sz w:val="20"/>
          <w:szCs w:val="20"/>
          <w:lang w:val="en-US"/>
        </w:rPr>
        <w:t>, field strength = vector</w:t>
      </w:r>
    </w:p>
    <w:p w14:paraId="231532BA" w14:textId="05F8A716" w:rsidR="00F11F32" w:rsidRPr="00CB06E3" w:rsidRDefault="007A5EFD" w:rsidP="00CB06E3">
      <w:pPr>
        <w:spacing w:after="100" w:line="216" w:lineRule="auto"/>
        <w:ind w:left="-1134" w:right="-1134"/>
        <w:rPr>
          <w:rFonts w:eastAsiaTheme="minorEastAsia"/>
          <w:noProof/>
          <w:sz w:val="20"/>
          <w:szCs w:val="20"/>
          <w:lang w:val="en-US"/>
        </w:rPr>
      </w:pPr>
      <w:r w:rsidRPr="00CB06E3">
        <w:rPr>
          <w:rFonts w:eastAsiaTheme="minorEastAsia"/>
          <w:b/>
          <w:bCs/>
          <w:noProof/>
          <w:sz w:val="20"/>
          <w:szCs w:val="20"/>
          <w:u w:val="single"/>
          <w:lang w:val="en-US"/>
        </w:rPr>
        <w:t>Newton’sLaw of Universal Gravitation</w:t>
      </w:r>
      <w:r w:rsidRPr="00CB06E3">
        <w:rPr>
          <w:rFonts w:eastAsiaTheme="minorEastAsia"/>
          <w:noProof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/>
            <w:noProof/>
            <w:sz w:val="20"/>
            <w:szCs w:val="20"/>
            <w:lang w:val="en-US"/>
          </w:rPr>
          <m:t>F=G</m:t>
        </m:r>
        <m:f>
          <m:fPr>
            <m:ctrlPr>
              <w:rPr>
                <w:rFonts w:ascii="Cambria Math" w:hAnsi="Cambria Math"/>
                <w:i/>
                <w:noProof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0"/>
                <w:szCs w:val="20"/>
                <w:lang w:val="en-US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</m:oMath>
      <w:r w:rsidRPr="00CB06E3">
        <w:rPr>
          <w:rFonts w:eastAsiaTheme="minorEastAsia"/>
          <w:noProof/>
          <w:sz w:val="20"/>
          <w:szCs w:val="20"/>
          <w:lang w:val="en-US"/>
        </w:rPr>
        <w:t xml:space="preserve">, </w:t>
      </w:r>
      <w:r w:rsidR="00F11F32" w:rsidRPr="00CB06E3">
        <w:rPr>
          <w:rFonts w:eastAsiaTheme="minorEastAsia"/>
          <w:noProof/>
          <w:sz w:val="20"/>
          <w:szCs w:val="20"/>
          <w:lang w:val="en-US"/>
        </w:rPr>
        <w:t xml:space="preserve">Every body in the universe attracts every other body. </w:t>
      </w:r>
      <w:r w:rsidRPr="00CB06E3">
        <w:rPr>
          <w:rFonts w:eastAsiaTheme="minorEastAsia"/>
          <w:noProof/>
          <w:sz w:val="20"/>
          <w:szCs w:val="20"/>
          <w:lang w:val="en-US"/>
        </w:rPr>
        <w:t xml:space="preserve">Between two point masses </w:t>
      </w:r>
      <w:r w:rsidR="009A27E1" w:rsidRPr="00CB06E3">
        <w:rPr>
          <w:rFonts w:eastAsiaTheme="minorEastAsia"/>
          <w:noProof/>
          <w:sz w:val="20"/>
          <w:szCs w:val="20"/>
          <w:lang w:val="en-US"/>
        </w:rPr>
        <w:t xml:space="preserve">the gravitational force of attraction is </w:t>
      </w:r>
      <w:r w:rsidRPr="00CB06E3">
        <w:rPr>
          <w:rFonts w:eastAsiaTheme="minorEastAsia"/>
          <w:noProof/>
          <w:sz w:val="20"/>
          <w:szCs w:val="20"/>
          <w:lang w:val="en-US"/>
        </w:rPr>
        <w:t>directly propotional to the product of the masses and inversely proportional to the square of their separation</w:t>
      </w:r>
    </w:p>
    <w:p w14:paraId="515527C0" w14:textId="07D50FA5" w:rsidR="00F11F32" w:rsidRPr="00CB06E3" w:rsidRDefault="00F11F32" w:rsidP="00CB06E3">
      <w:pPr>
        <w:spacing w:after="100" w:line="216" w:lineRule="auto"/>
        <w:ind w:left="-1134" w:right="-1134"/>
        <w:rPr>
          <w:rFonts w:eastAsiaTheme="minorEastAsia"/>
          <w:noProof/>
          <w:sz w:val="20"/>
          <w:szCs w:val="20"/>
          <w:lang w:val="en-US"/>
        </w:rPr>
      </w:pPr>
      <w:r w:rsidRPr="00CB06E3">
        <w:rPr>
          <w:rFonts w:eastAsiaTheme="minorEastAsia"/>
          <w:b/>
          <w:bCs/>
          <w:noProof/>
          <w:sz w:val="20"/>
          <w:szCs w:val="20"/>
          <w:u w:val="single"/>
          <w:lang w:val="en-US"/>
        </w:rPr>
        <w:t>Gravitational Field Strength</w:t>
      </w:r>
      <w:r w:rsidRPr="00CB06E3">
        <w:rPr>
          <w:rFonts w:eastAsiaTheme="minorEastAsia"/>
          <w:noProof/>
          <w:sz w:val="20"/>
          <w:szCs w:val="20"/>
          <w:lang w:val="en-US"/>
        </w:rPr>
        <w:t xml:space="preserve">: Force per unit mass. </w:t>
      </w:r>
      <w:r w:rsidRPr="00CB06E3">
        <w:rPr>
          <w:rFonts w:eastAsiaTheme="minorEastAsia"/>
          <w:b/>
          <w:bCs/>
          <w:noProof/>
          <w:sz w:val="20"/>
          <w:szCs w:val="20"/>
          <w:u w:val="single"/>
          <w:lang w:val="en-US"/>
        </w:rPr>
        <w:t>Gravitational field:</w:t>
      </w:r>
      <w:r w:rsidRPr="00CB06E3">
        <w:rPr>
          <w:rFonts w:eastAsiaTheme="minorEastAsia"/>
          <w:noProof/>
          <w:sz w:val="20"/>
          <w:szCs w:val="20"/>
          <w:lang w:val="en-US"/>
        </w:rPr>
        <w:t xml:space="preserve"> region where an object with mass experiences a force.</w:t>
      </w:r>
    </w:p>
    <w:p w14:paraId="5C765D28" w14:textId="4096EB6A" w:rsidR="006B6298" w:rsidRPr="00CB06E3" w:rsidRDefault="006B6298" w:rsidP="00CB06E3">
      <w:pPr>
        <w:spacing w:after="100" w:line="216" w:lineRule="auto"/>
        <w:ind w:left="-1134" w:right="-1134"/>
        <w:rPr>
          <w:rFonts w:eastAsiaTheme="minorEastAsia"/>
          <w:noProof/>
          <w:sz w:val="20"/>
          <w:szCs w:val="20"/>
          <w:lang w:val="en-US"/>
        </w:rPr>
      </w:pPr>
      <w:r w:rsidRPr="00CB06E3">
        <w:rPr>
          <w:rFonts w:eastAsiaTheme="minorEastAsia"/>
          <w:noProof/>
          <w:sz w:val="20"/>
          <w:szCs w:val="20"/>
          <w:lang w:val="en-US"/>
        </w:rPr>
        <w:t>F has infinite range, field lines are radially inwards, field lines hit surface at right angles, as the radius is large, the lines can be considered uniform, not concerned with how g varies below earths surface</w:t>
      </w:r>
      <w:r w:rsidR="009A27E1" w:rsidRPr="00CB06E3">
        <w:rPr>
          <w:rFonts w:eastAsiaTheme="minorEastAsia"/>
          <w:noProof/>
          <w:sz w:val="20"/>
          <w:szCs w:val="20"/>
          <w:lang w:val="en-US"/>
        </w:rPr>
        <w:t>.</w:t>
      </w:r>
    </w:p>
    <w:p w14:paraId="303ED85C" w14:textId="6CF85ABC" w:rsidR="00F11F32" w:rsidRPr="00CB06E3" w:rsidRDefault="006B6298" w:rsidP="00CB06E3">
      <w:pPr>
        <w:spacing w:after="100" w:line="216" w:lineRule="auto"/>
        <w:ind w:left="-1134" w:right="-1134"/>
        <w:rPr>
          <w:noProof/>
          <w:sz w:val="20"/>
          <w:szCs w:val="20"/>
          <w:lang w:val="en-US"/>
        </w:rPr>
      </w:pPr>
      <w:r w:rsidRPr="00CB06E3">
        <w:rPr>
          <w:noProof/>
          <w:sz w:val="20"/>
          <w:szCs w:val="20"/>
          <w:lang w:val="en-US"/>
        </w:rPr>
        <w:t>At the neutral point between two bodies, the field strength due to each is equal</w:t>
      </w:r>
      <w:r w:rsidR="00226C2F" w:rsidRPr="00CB06E3">
        <w:rPr>
          <w:noProof/>
          <w:sz w:val="20"/>
          <w:szCs w:val="20"/>
          <w:lang w:val="en-US"/>
        </w:rPr>
        <w:t xml:space="preserve"> so total is zero</w:t>
      </w:r>
      <w:r w:rsidRPr="00CB06E3">
        <w:rPr>
          <w:noProof/>
          <w:sz w:val="20"/>
          <w:szCs w:val="20"/>
          <w:lang w:val="en-US"/>
        </w:rPr>
        <w:t>, more difficult to travel from more massive body to less massive as more work needs to be done against a larger gravitational force for a longer distance</w:t>
      </w:r>
      <w:r w:rsidR="00246F0E" w:rsidRPr="00CB06E3">
        <w:rPr>
          <w:noProof/>
          <w:sz w:val="20"/>
          <w:szCs w:val="20"/>
          <w:lang w:val="en-US"/>
        </w:rPr>
        <w:t xml:space="preserve"> (pulled to destination after passing neutral point)</w:t>
      </w:r>
      <w:r w:rsidR="00226C2F" w:rsidRPr="00CB06E3">
        <w:rPr>
          <w:noProof/>
          <w:sz w:val="20"/>
          <w:szCs w:val="20"/>
          <w:lang w:val="en-US"/>
        </w:rPr>
        <w:t>.</w:t>
      </w:r>
    </w:p>
    <w:tbl>
      <w:tblPr>
        <w:tblStyle w:val="TableGrid"/>
        <w:tblpPr w:leftFromText="180" w:rightFromText="180" w:vertAnchor="text" w:horzAnchor="page" w:tblpX="6430" w:tblpY="238"/>
        <w:tblW w:w="0" w:type="auto"/>
        <w:tblLook w:val="04A0" w:firstRow="1" w:lastRow="0" w:firstColumn="1" w:lastColumn="0" w:noHBand="0" w:noVBand="1"/>
      </w:tblPr>
      <w:tblGrid>
        <w:gridCol w:w="963"/>
        <w:gridCol w:w="4014"/>
      </w:tblGrid>
      <w:tr w:rsidR="00CB06E3" w:rsidRPr="00CB06E3" w14:paraId="59CFC146" w14:textId="77777777" w:rsidTr="00CB06E3">
        <w:trPr>
          <w:trHeight w:val="320"/>
        </w:trPr>
        <w:tc>
          <w:tcPr>
            <w:tcW w:w="4876" w:type="dxa"/>
            <w:gridSpan w:val="2"/>
          </w:tcPr>
          <w:p w14:paraId="2C4E7AF5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b/>
                <w:bCs/>
                <w:noProof/>
                <w:sz w:val="20"/>
                <w:szCs w:val="20"/>
                <w:u w:val="single"/>
                <w:lang w:val="en-US"/>
              </w:rPr>
            </w:pPr>
            <w:r w:rsidRPr="00CB06E3">
              <w:rPr>
                <w:rFonts w:eastAsiaTheme="minorEastAsia"/>
                <w:b/>
                <w:bCs/>
                <w:noProof/>
                <w:sz w:val="20"/>
                <w:szCs w:val="20"/>
                <w:u w:val="single"/>
                <w:lang w:val="en-US"/>
              </w:rPr>
              <w:t>Geostationary</w:t>
            </w:r>
          </w:p>
        </w:tc>
      </w:tr>
      <w:tr w:rsidR="00CB06E3" w:rsidRPr="00CB06E3" w14:paraId="52F10EFB" w14:textId="77777777" w:rsidTr="00CB06E3">
        <w:trPr>
          <w:trHeight w:val="320"/>
        </w:trPr>
        <w:tc>
          <w:tcPr>
            <w:tcW w:w="862" w:type="dxa"/>
          </w:tcPr>
          <w:p w14:paraId="12368415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T</w:t>
            </w:r>
          </w:p>
        </w:tc>
        <w:tc>
          <w:tcPr>
            <w:tcW w:w="4014" w:type="dxa"/>
          </w:tcPr>
          <w:p w14:paraId="5075D173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 xml:space="preserve">24 hrs (geosynchronous) (note: same </w:t>
            </w:r>
            <m:oMath>
              <m:r>
                <w:rPr>
                  <w:rFonts w:ascii="Cambria Math" w:eastAsiaTheme="minorEastAsia" w:hAnsi="Cambria Math"/>
                  <w:noProof/>
                  <w:sz w:val="20"/>
                  <w:szCs w:val="20"/>
                  <w:lang w:val="en-US"/>
                </w:rPr>
                <m:t>ω</m:t>
              </m:r>
            </m:oMath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)</w:t>
            </w:r>
          </w:p>
        </w:tc>
      </w:tr>
      <w:tr w:rsidR="00CB06E3" w:rsidRPr="00CB06E3" w14:paraId="6F576A24" w14:textId="77777777" w:rsidTr="00CB06E3">
        <w:trPr>
          <w:trHeight w:val="320"/>
        </w:trPr>
        <w:tc>
          <w:tcPr>
            <w:tcW w:w="862" w:type="dxa"/>
          </w:tcPr>
          <w:p w14:paraId="04D883BC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Height</w:t>
            </w:r>
          </w:p>
        </w:tc>
        <w:tc>
          <w:tcPr>
            <w:tcW w:w="4014" w:type="dxa"/>
          </w:tcPr>
          <w:p w14:paraId="014280E4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3.59 × 10^7 m</w:t>
            </w:r>
          </w:p>
        </w:tc>
      </w:tr>
      <w:tr w:rsidR="00CB06E3" w:rsidRPr="00CB06E3" w14:paraId="31AD2F3F" w14:textId="77777777" w:rsidTr="00CB06E3">
        <w:trPr>
          <w:trHeight w:val="320"/>
        </w:trPr>
        <w:tc>
          <w:tcPr>
            <w:tcW w:w="862" w:type="dxa"/>
          </w:tcPr>
          <w:p w14:paraId="078FD394" w14:textId="586767C3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4014" w:type="dxa"/>
          </w:tcPr>
          <w:p w14:paraId="33B49461" w14:textId="619AC8E1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4.23 × 10^7 m</w:t>
            </w:r>
          </w:p>
        </w:tc>
      </w:tr>
      <w:tr w:rsidR="00CB06E3" w:rsidRPr="00CB06E3" w14:paraId="2210C518" w14:textId="77777777" w:rsidTr="00CB06E3">
        <w:trPr>
          <w:trHeight w:val="320"/>
        </w:trPr>
        <w:tc>
          <w:tcPr>
            <w:tcW w:w="862" w:type="dxa"/>
          </w:tcPr>
          <w:p w14:paraId="5BFA4DD7" w14:textId="6987266B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4014" w:type="dxa"/>
          </w:tcPr>
          <w:p w14:paraId="2C8915A9" w14:textId="65544299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Same as Earth’s rotation</w:t>
            </w:r>
          </w:p>
        </w:tc>
      </w:tr>
      <w:tr w:rsidR="00CB06E3" w:rsidRPr="00CB06E3" w14:paraId="5AB5EA1C" w14:textId="77777777" w:rsidTr="00CB06E3">
        <w:trPr>
          <w:trHeight w:val="320"/>
        </w:trPr>
        <w:tc>
          <w:tcPr>
            <w:tcW w:w="862" w:type="dxa"/>
          </w:tcPr>
          <w:p w14:paraId="7865F53E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Energy</w:t>
            </w:r>
          </w:p>
        </w:tc>
        <w:tc>
          <w:tcPr>
            <w:tcW w:w="4014" w:type="dxa"/>
          </w:tcPr>
          <w:p w14:paraId="7A7E4F52" w14:textId="1216A625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Don’t require energy as Ek and Ep are constant</w:t>
            </w:r>
          </w:p>
        </w:tc>
      </w:tr>
      <w:tr w:rsidR="00CB06E3" w:rsidRPr="00CB06E3" w14:paraId="65E3135A" w14:textId="77777777" w:rsidTr="00CB06E3">
        <w:trPr>
          <w:trHeight w:val="320"/>
        </w:trPr>
        <w:tc>
          <w:tcPr>
            <w:tcW w:w="862" w:type="dxa"/>
          </w:tcPr>
          <w:p w14:paraId="0FE30E9D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Use</w:t>
            </w:r>
          </w:p>
        </w:tc>
        <w:tc>
          <w:tcPr>
            <w:tcW w:w="4014" w:type="dxa"/>
          </w:tcPr>
          <w:p w14:paraId="14B459BB" w14:textId="14886A83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Communication, meteorology etc</w:t>
            </w:r>
          </w:p>
        </w:tc>
      </w:tr>
      <w:tr w:rsidR="00CB06E3" w:rsidRPr="00CB06E3" w14:paraId="5D163908" w14:textId="77777777" w:rsidTr="00CB06E3">
        <w:trPr>
          <w:trHeight w:val="320"/>
        </w:trPr>
        <w:tc>
          <w:tcPr>
            <w:tcW w:w="862" w:type="dxa"/>
          </w:tcPr>
          <w:p w14:paraId="536A5B48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Position</w:t>
            </w:r>
          </w:p>
        </w:tc>
        <w:tc>
          <w:tcPr>
            <w:tcW w:w="4014" w:type="dxa"/>
          </w:tcPr>
          <w:p w14:paraId="323CAF1A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Above equator</w:t>
            </w:r>
          </w:p>
        </w:tc>
      </w:tr>
    </w:tbl>
    <w:p w14:paraId="2F07D97B" w14:textId="62B78F71" w:rsidR="009071E8" w:rsidRPr="00CB06E3" w:rsidRDefault="00CB06E3" w:rsidP="00CB06E3">
      <w:pPr>
        <w:spacing w:after="100" w:line="216" w:lineRule="auto"/>
        <w:ind w:left="-1134" w:right="-1134"/>
        <w:rPr>
          <w:rFonts w:eastAsiaTheme="minorEastAsia"/>
          <w:noProof/>
          <w:sz w:val="20"/>
          <w:szCs w:val="20"/>
          <w:lang w:val="en-US"/>
        </w:rPr>
      </w:pPr>
      <w:r w:rsidRPr="00CB06E3"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54B8C8F5" wp14:editId="576E0B5C">
            <wp:simplePos x="0" y="0"/>
            <wp:positionH relativeFrom="margin">
              <wp:posOffset>1955800</wp:posOffset>
            </wp:positionH>
            <wp:positionV relativeFrom="margin">
              <wp:posOffset>2553970</wp:posOffset>
            </wp:positionV>
            <wp:extent cx="1202690" cy="1193800"/>
            <wp:effectExtent l="4445" t="0" r="1905" b="1905"/>
            <wp:wrapTight wrapText="bothSides">
              <wp:wrapPolygon edited="0">
                <wp:start x="80" y="21680"/>
                <wp:lineTo x="21292" y="21680"/>
                <wp:lineTo x="21292" y="310"/>
                <wp:lineTo x="80" y="310"/>
                <wp:lineTo x="80" y="2168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116_161225 (1)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1" t="4986" r="4674"/>
                    <a:stretch/>
                  </pic:blipFill>
                  <pic:spPr bwMode="auto">
                    <a:xfrm rot="5400000">
                      <a:off x="0" y="0"/>
                      <a:ext cx="1202690" cy="119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C2F" w:rsidRPr="00CB06E3">
        <w:rPr>
          <w:b/>
          <w:bCs/>
          <w:noProof/>
          <w:sz w:val="20"/>
          <w:szCs w:val="20"/>
          <w:u w:val="single"/>
          <w:lang w:val="en-US"/>
        </w:rPr>
        <w:t>Kepler’s Third Law</w:t>
      </w:r>
      <w:r w:rsidR="00226C2F" w:rsidRPr="00CB06E3">
        <w:rPr>
          <w:noProof/>
          <w:sz w:val="20"/>
          <w:szCs w:val="20"/>
          <w:lang w:val="en-US"/>
        </w:rPr>
        <w:t xml:space="preserve">: The square of the period of revolution of the planets about the Sun is directly proportional to the cube of their mean distances from it. </w:t>
      </w:r>
      <m:oMath>
        <m:f>
          <m:fPr>
            <m:ctrlPr>
              <w:rPr>
                <w:rFonts w:ascii="Cambria Math" w:hAnsi="Cambria Math"/>
                <w:i/>
                <w:noProof/>
                <w:sz w:val="20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3</m:t>
                </m:r>
              </m:sup>
            </m:sSup>
          </m:den>
        </m:f>
      </m:oMath>
      <w:r w:rsidR="00226C2F" w:rsidRPr="00CB06E3">
        <w:rPr>
          <w:rFonts w:eastAsiaTheme="minorEastAsia"/>
          <w:noProof/>
          <w:sz w:val="20"/>
          <w:szCs w:val="20"/>
          <w:lang w:val="en-US"/>
        </w:rPr>
        <w:t xml:space="preserve"> = const.</w:t>
      </w:r>
    </w:p>
    <w:p w14:paraId="7BB06E1C" w14:textId="7B2FDF2F" w:rsidR="00CB06E3" w:rsidRDefault="0011392A" w:rsidP="00CB06E3">
      <w:pPr>
        <w:spacing w:after="100" w:line="216" w:lineRule="auto"/>
        <w:ind w:left="-1134" w:right="-1134"/>
        <w:rPr>
          <w:rFonts w:eastAsiaTheme="minorEastAsia"/>
          <w:noProof/>
          <w:sz w:val="20"/>
          <w:szCs w:val="20"/>
          <w:lang w:val="en-US"/>
        </w:rPr>
      </w:pPr>
      <w:r w:rsidRPr="00CB06E3"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292729A3" wp14:editId="5DF257AD">
            <wp:simplePos x="0" y="0"/>
            <wp:positionH relativeFrom="column">
              <wp:posOffset>571500</wp:posOffset>
            </wp:positionH>
            <wp:positionV relativeFrom="paragraph">
              <wp:posOffset>432435</wp:posOffset>
            </wp:positionV>
            <wp:extent cx="1158240" cy="723900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gnet-16-v2.7bf2e6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06E3"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164B5613" wp14:editId="02A80549">
            <wp:simplePos x="0" y="0"/>
            <wp:positionH relativeFrom="page">
              <wp:align>left</wp:align>
            </wp:positionH>
            <wp:positionV relativeFrom="paragraph">
              <wp:posOffset>419735</wp:posOffset>
            </wp:positionV>
            <wp:extent cx="1409700" cy="681355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00px-Electric_Field_Lines.svg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" t="11079" r="35187" b="10930"/>
                    <a:stretch/>
                  </pic:blipFill>
                  <pic:spPr bwMode="auto">
                    <a:xfrm>
                      <a:off x="0" y="0"/>
                      <a:ext cx="1413416" cy="683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C2F" w:rsidRPr="00CB06E3">
        <w:rPr>
          <w:rFonts w:eastAsiaTheme="minorEastAsia"/>
          <w:noProof/>
          <w:sz w:val="20"/>
          <w:szCs w:val="20"/>
          <w:lang w:val="en-US"/>
        </w:rPr>
        <w:t xml:space="preserve">To link Kepler &amp; Newton laws use: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 xml:space="preserve"> = mr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ω</m:t>
            </m:r>
          </m:e>
          <m:sup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 xml:space="preserve">= </m:t>
        </m:r>
        <m:r>
          <w:rPr>
            <w:rFonts w:ascii="Cambria Math" w:hAnsi="Cambria Math"/>
            <w:noProof/>
            <w:sz w:val="20"/>
            <w:szCs w:val="20"/>
            <w:lang w:val="en-US"/>
          </w:rPr>
          <m:t>G</m:t>
        </m:r>
        <m:f>
          <m:fPr>
            <m:ctrlPr>
              <w:rPr>
                <w:rFonts w:ascii="Cambria Math" w:hAnsi="Cambria Math"/>
                <w:i/>
                <w:noProof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0"/>
                <w:szCs w:val="20"/>
                <w:lang w:val="en-US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noProof/>
            <w:sz w:val="20"/>
            <w:szCs w:val="20"/>
            <w:lang w:val="en-US"/>
          </w:rPr>
          <m:t xml:space="preserve"> = mr</m:t>
        </m:r>
        <m:sSup>
          <m:sSupPr>
            <m:ctrlPr>
              <w:rPr>
                <w:rFonts w:ascii="Cambria Math" w:hAnsi="Cambria Math"/>
                <w:i/>
                <w:noProof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  <w:sz w:val="20"/>
                <w:szCs w:val="20"/>
                <w:lang w:val="en-US"/>
              </w:rPr>
              <m:t>2</m:t>
            </m:r>
          </m:sup>
        </m:sSup>
      </m:oMath>
    </w:p>
    <w:p w14:paraId="6BDF3AF0" w14:textId="42EF3BFB" w:rsidR="00CB06E3" w:rsidRDefault="00CB06E3" w:rsidP="00CB06E3">
      <w:pPr>
        <w:spacing w:after="100" w:line="216" w:lineRule="auto"/>
        <w:ind w:left="-1134" w:right="-1134"/>
        <w:rPr>
          <w:b/>
          <w:bCs/>
          <w:lang w:val="en-US"/>
        </w:rPr>
      </w:pPr>
    </w:p>
    <w:p w14:paraId="162AF483" w14:textId="6AF87DAC" w:rsidR="00CB06E3" w:rsidRPr="00CB06E3" w:rsidRDefault="0011392A" w:rsidP="00CB06E3">
      <w:pPr>
        <w:spacing w:after="100" w:line="216" w:lineRule="auto"/>
        <w:ind w:left="-1134" w:right="-1134"/>
        <w:rPr>
          <w:rFonts w:eastAsiaTheme="minorEastAsia"/>
          <w:noProof/>
          <w:sz w:val="18"/>
          <w:szCs w:val="18"/>
          <w:lang w:val="en-US"/>
        </w:rPr>
      </w:pPr>
      <w:r w:rsidRPr="00CB06E3"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48E0019E" wp14:editId="10D29B51">
            <wp:simplePos x="0" y="0"/>
            <wp:positionH relativeFrom="margin">
              <wp:posOffset>4467225</wp:posOffset>
            </wp:positionH>
            <wp:positionV relativeFrom="page">
              <wp:posOffset>5381625</wp:posOffset>
            </wp:positionV>
            <wp:extent cx="1036955" cy="8928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4" t="29852" r="43995" b="33497"/>
                    <a:stretch/>
                  </pic:blipFill>
                  <pic:spPr bwMode="auto">
                    <a:xfrm>
                      <a:off x="0" y="0"/>
                      <a:ext cx="1036955" cy="89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6E3" w:rsidRPr="00CB06E3">
        <w:rPr>
          <w:rFonts w:eastAsiaTheme="minorEastAsia"/>
          <w:noProof/>
          <w:sz w:val="20"/>
          <w:szCs w:val="20"/>
          <w:lang w:val="en-US"/>
        </w:rPr>
        <w:drawing>
          <wp:anchor distT="0" distB="0" distL="114300" distR="114300" simplePos="0" relativeHeight="251666432" behindDoc="1" locked="0" layoutInCell="1" allowOverlap="1" wp14:anchorId="7E54F5FF" wp14:editId="5A56FC10">
            <wp:simplePos x="0" y="0"/>
            <wp:positionH relativeFrom="column">
              <wp:posOffset>5629275</wp:posOffset>
            </wp:positionH>
            <wp:positionV relativeFrom="topMargin">
              <wp:posOffset>5172075</wp:posOffset>
            </wp:positionV>
            <wp:extent cx="972820" cy="866775"/>
            <wp:effectExtent l="0" t="0" r="0" b="9525"/>
            <wp:wrapTight wrapText="bothSides">
              <wp:wrapPolygon edited="0">
                <wp:start x="0" y="0"/>
                <wp:lineTo x="0" y="21363"/>
                <wp:lineTo x="21149" y="21363"/>
                <wp:lineTo x="211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d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" t="15501" r="11728"/>
                    <a:stretch/>
                  </pic:blipFill>
                  <pic:spPr bwMode="auto">
                    <a:xfrm>
                      <a:off x="0" y="0"/>
                      <a:ext cx="97282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6E3" w:rsidRPr="00CB06E3">
        <w:rPr>
          <w:b/>
          <w:bCs/>
          <w:sz w:val="20"/>
          <w:szCs w:val="20"/>
          <w:lang w:val="en-US"/>
        </w:rPr>
        <w:t>Electric field strength</w:t>
      </w:r>
      <w:r w:rsidR="00CB06E3" w:rsidRPr="00CB06E3">
        <w:rPr>
          <w:sz w:val="20"/>
          <w:szCs w:val="20"/>
          <w:lang w:val="en-US"/>
        </w:rPr>
        <w:t xml:space="preserve">, </w:t>
      </w:r>
      <m:oMath>
        <m:r>
          <w:rPr>
            <w:rFonts w:ascii="Cambria Math" w:hAnsi="Cambria Math"/>
            <w:sz w:val="20"/>
            <w:szCs w:val="20"/>
            <w:lang w:val="en-US"/>
          </w:rPr>
          <m:t xml:space="preserve">E 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q</m:t>
            </m:r>
          </m:den>
        </m:f>
      </m:oMath>
      <w:r w:rsidR="00CB06E3" w:rsidRPr="00CB06E3">
        <w:rPr>
          <w:rFonts w:eastAsiaTheme="minorEastAsia"/>
          <w:sz w:val="20"/>
          <w:szCs w:val="20"/>
          <w:lang w:val="en-US"/>
        </w:rPr>
        <w:t xml:space="preserve"> ,  </w:t>
      </w:r>
      <w:r w:rsidR="00CB06E3" w:rsidRPr="00CB06E3">
        <w:rPr>
          <w:rFonts w:eastAsiaTheme="minorEastAsia"/>
          <w:b/>
          <w:bCs/>
          <w:sz w:val="20"/>
          <w:szCs w:val="20"/>
          <w:lang w:val="en-US"/>
        </w:rPr>
        <w:t>Force per unit charge</w:t>
      </w:r>
    </w:p>
    <w:p w14:paraId="08F30DE6" w14:textId="14B47BA7" w:rsidR="00CB06E3" w:rsidRPr="00CB06E3" w:rsidRDefault="00CB06E3" w:rsidP="00CB06E3">
      <w:pPr>
        <w:spacing w:after="100"/>
        <w:ind w:left="-1134" w:right="-1134"/>
        <w:rPr>
          <w:sz w:val="20"/>
          <w:szCs w:val="20"/>
          <w:lang w:val="en-US"/>
        </w:rPr>
      </w:pPr>
      <w:r w:rsidRPr="00CB06E3">
        <w:rPr>
          <w:sz w:val="20"/>
          <w:szCs w:val="20"/>
          <w:lang w:val="en-US"/>
        </w:rPr>
        <w:t xml:space="preserve">Vector </w:t>
      </w:r>
      <w:r w:rsidRPr="00CB06E3">
        <w:rPr>
          <w:b/>
          <w:bCs/>
          <w:sz w:val="20"/>
          <w:szCs w:val="20"/>
          <w:lang w:val="en-US"/>
        </w:rPr>
        <w:t>direction</w:t>
      </w:r>
      <w:r w:rsidRPr="00CB06E3">
        <w:rPr>
          <w:sz w:val="20"/>
          <w:szCs w:val="20"/>
          <w:lang w:val="en-US"/>
        </w:rPr>
        <w:t xml:space="preserve"> of field strength is that of the force on the + charge.</w:t>
      </w:r>
    </w:p>
    <w:p w14:paraId="6F68EEE4" w14:textId="009ACC2F" w:rsidR="00CB06E3" w:rsidRPr="00CB06E3" w:rsidRDefault="00CB06E3" w:rsidP="00CB06E3">
      <w:pPr>
        <w:spacing w:after="100"/>
        <w:ind w:left="-1134" w:right="-1134"/>
        <w:rPr>
          <w:sz w:val="20"/>
          <w:szCs w:val="20"/>
          <w:lang w:val="en-US"/>
        </w:rPr>
      </w:pPr>
      <w:r w:rsidRPr="00CB06E3">
        <w:rPr>
          <w:rFonts w:eastAsiaTheme="minorEastAsia"/>
          <w:noProof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1" allowOverlap="1" wp14:anchorId="3AAF6D95" wp14:editId="563ABE4D">
            <wp:simplePos x="0" y="0"/>
            <wp:positionH relativeFrom="page">
              <wp:posOffset>6598920</wp:posOffset>
            </wp:positionH>
            <wp:positionV relativeFrom="page">
              <wp:posOffset>5895975</wp:posOffset>
            </wp:positionV>
            <wp:extent cx="1076064" cy="847725"/>
            <wp:effectExtent l="0" t="0" r="0" b="0"/>
            <wp:wrapTight wrapText="bothSides">
              <wp:wrapPolygon edited="0">
                <wp:start x="0" y="0"/>
                <wp:lineTo x="0" y="20872"/>
                <wp:lineTo x="21039" y="20872"/>
                <wp:lineTo x="210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onandelectronpath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06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06E3">
        <w:rPr>
          <w:b/>
          <w:bCs/>
          <w:sz w:val="20"/>
          <w:szCs w:val="20"/>
          <w:lang w:val="en-US"/>
        </w:rPr>
        <w:t>Coulomb’s Law</w:t>
      </w:r>
      <w:r w:rsidRPr="00CB06E3">
        <w:rPr>
          <w:sz w:val="20"/>
          <w:szCs w:val="20"/>
          <w:lang w:val="en-US"/>
        </w:rPr>
        <w:t>: Between every two, point charges there exists an electrical force that is directly proportional to the product of the charges and is inversely proportional to the square of their separation</w:t>
      </w:r>
    </w:p>
    <w:p w14:paraId="27A1A5D4" w14:textId="77777777" w:rsidR="00CB06E3" w:rsidRPr="00CB06E3" w:rsidRDefault="00CB06E3" w:rsidP="00CB06E3">
      <w:pPr>
        <w:spacing w:after="100"/>
        <w:ind w:left="-1134" w:right="-1134"/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 xml:space="preserve">F 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val="en-US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</m:oMath>
      <w:r w:rsidRPr="00CB06E3">
        <w:rPr>
          <w:rFonts w:eastAsiaTheme="minorEastAsia"/>
          <w:sz w:val="20"/>
          <w:szCs w:val="20"/>
          <w:lang w:val="en-US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</m:oMath>
      <w:r w:rsidRPr="00CB06E3">
        <w:rPr>
          <w:rFonts w:eastAsiaTheme="minorEastAsia"/>
          <w:sz w:val="20"/>
          <w:szCs w:val="20"/>
          <w:lang w:val="en-US"/>
        </w:rPr>
        <w:t xml:space="preserve"> is the permittivity of free space (vacuum)</w:t>
      </w:r>
    </w:p>
    <w:p w14:paraId="7F63795F" w14:textId="4851C20F" w:rsidR="00CB06E3" w:rsidRPr="00CB06E3" w:rsidRDefault="00CB06E3" w:rsidP="00CB06E3">
      <w:pPr>
        <w:spacing w:after="100"/>
        <w:ind w:left="-1134" w:right="-1134"/>
        <w:rPr>
          <w:sz w:val="20"/>
          <w:szCs w:val="20"/>
          <w:lang w:val="en-US"/>
        </w:rPr>
      </w:pPr>
      <w:r w:rsidRPr="00CB06E3">
        <w:rPr>
          <w:rFonts w:eastAsiaTheme="minorEastAsia"/>
          <w:sz w:val="20"/>
          <w:szCs w:val="20"/>
          <w:lang w:val="en-US"/>
        </w:rPr>
        <w:t xml:space="preserve">At neutral point between two charges the field strength as a result of each charge is equal. </w:t>
      </w:r>
      <w:r w:rsidRPr="00CB06E3">
        <w:rPr>
          <w:sz w:val="20"/>
          <w:szCs w:val="20"/>
          <w:lang w:val="en-US"/>
        </w:rPr>
        <w:t>Field towards negative and away from positive by convention</w:t>
      </w:r>
    </w:p>
    <w:p w14:paraId="139AE5CB" w14:textId="31A898A7" w:rsidR="00CB06E3" w:rsidRPr="00CB06E3" w:rsidRDefault="00CB06E3" w:rsidP="0011392A">
      <w:pPr>
        <w:spacing w:after="100"/>
        <w:ind w:left="-1134" w:right="-1134"/>
        <w:rPr>
          <w:rFonts w:eastAsiaTheme="minorEastAsia"/>
          <w:sz w:val="20"/>
          <w:szCs w:val="20"/>
          <w:lang w:val="en-US"/>
        </w:rPr>
      </w:pPr>
      <w:r w:rsidRPr="00CB06E3">
        <w:rPr>
          <w:sz w:val="20"/>
          <w:szCs w:val="20"/>
          <w:lang w:val="en-US"/>
        </w:rPr>
        <w:t>Same E at all points on a charged sphere</w:t>
      </w:r>
      <w:r w:rsidR="0011392A">
        <w:rPr>
          <w:rFonts w:eastAsiaTheme="minorEastAsia"/>
          <w:sz w:val="20"/>
          <w:szCs w:val="20"/>
          <w:lang w:val="en-US"/>
        </w:rPr>
        <w:t xml:space="preserve">. </w:t>
      </w:r>
      <w:r w:rsidRPr="00CB06E3">
        <w:rPr>
          <w:sz w:val="20"/>
          <w:szCs w:val="20"/>
          <w:lang w:val="en-US"/>
        </w:rPr>
        <w:t xml:space="preserve">Electric field strength within charged plates is uniform, however, electrical potential decreases as the distance from the positive plate increases. </w:t>
      </w:r>
      <m:oMath>
        <m:r>
          <w:rPr>
            <w:rFonts w:ascii="Cambria Math" w:hAnsi="Cambria Math"/>
            <w:sz w:val="20"/>
            <w:szCs w:val="20"/>
            <w:lang w:val="en-US"/>
          </w:rPr>
          <m:t>E = 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den>
        </m:f>
        <m:r>
          <w:rPr>
            <w:rFonts w:ascii="Cambria Math" w:hAnsi="Cambria Math"/>
            <w:sz w:val="20"/>
            <w:szCs w:val="20"/>
            <w:lang w:val="en-US"/>
          </w:rPr>
          <m:t xml:space="preserve"> = - potential gradient</m:t>
        </m:r>
      </m:oMath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144"/>
        <w:gridCol w:w="5094"/>
        <w:gridCol w:w="5386"/>
      </w:tblGrid>
      <w:tr w:rsidR="00CB06E3" w:rsidRPr="00CB06E3" w14:paraId="216D7054" w14:textId="77777777" w:rsidTr="00F52292">
        <w:trPr>
          <w:trHeight w:val="235"/>
        </w:trPr>
        <w:tc>
          <w:tcPr>
            <w:tcW w:w="1144" w:type="dxa"/>
          </w:tcPr>
          <w:p w14:paraId="386E4E93" w14:textId="77777777" w:rsidR="00CB06E3" w:rsidRPr="00CB06E3" w:rsidRDefault="00CB06E3" w:rsidP="00CB06E3">
            <w:pPr>
              <w:spacing w:after="100"/>
              <w:rPr>
                <w:sz w:val="20"/>
                <w:szCs w:val="20"/>
                <w:lang w:val="en-US"/>
              </w:rPr>
            </w:pPr>
          </w:p>
        </w:tc>
        <w:tc>
          <w:tcPr>
            <w:tcW w:w="5094" w:type="dxa"/>
          </w:tcPr>
          <w:p w14:paraId="7AC92F39" w14:textId="77777777" w:rsidR="00CB06E3" w:rsidRPr="00CB06E3" w:rsidRDefault="00CB06E3" w:rsidP="00CB06E3">
            <w:pPr>
              <w:spacing w:after="10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>Gravitational</w:t>
            </w:r>
          </w:p>
        </w:tc>
        <w:tc>
          <w:tcPr>
            <w:tcW w:w="5386" w:type="dxa"/>
          </w:tcPr>
          <w:p w14:paraId="13258509" w14:textId="77777777" w:rsidR="00CB06E3" w:rsidRPr="00CB06E3" w:rsidRDefault="00CB06E3" w:rsidP="00CB06E3">
            <w:pPr>
              <w:spacing w:after="10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>Electric</w:t>
            </w:r>
          </w:p>
        </w:tc>
      </w:tr>
      <w:tr w:rsidR="00CB06E3" w:rsidRPr="00CB06E3" w14:paraId="55B7C263" w14:textId="77777777" w:rsidTr="0011392A">
        <w:trPr>
          <w:trHeight w:val="406"/>
        </w:trPr>
        <w:tc>
          <w:tcPr>
            <w:tcW w:w="1144" w:type="dxa"/>
          </w:tcPr>
          <w:p w14:paraId="7E7B19FB" w14:textId="77777777" w:rsidR="00CB06E3" w:rsidRPr="00CB06E3" w:rsidRDefault="00CB06E3" w:rsidP="00CB06E3">
            <w:pPr>
              <w:spacing w:after="10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>Differences</w:t>
            </w:r>
          </w:p>
        </w:tc>
        <w:tc>
          <w:tcPr>
            <w:tcW w:w="5094" w:type="dxa"/>
          </w:tcPr>
          <w:p w14:paraId="56893403" w14:textId="1B6E9B90" w:rsidR="00CB06E3" w:rsidRPr="00CB06E3" w:rsidRDefault="00CB06E3" w:rsidP="00CB06E3">
            <w:pPr>
              <w:pStyle w:val="ListParagraph"/>
              <w:numPr>
                <w:ilvl w:val="0"/>
                <w:numId w:val="1"/>
              </w:numPr>
              <w:spacing w:after="100"/>
              <w:ind w:left="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>Acts on mass, Always attractive (lines radially inwards), Can’t shield from it</w:t>
            </w:r>
          </w:p>
        </w:tc>
        <w:tc>
          <w:tcPr>
            <w:tcW w:w="5386" w:type="dxa"/>
          </w:tcPr>
          <w:p w14:paraId="0C272B60" w14:textId="31FB6933" w:rsidR="00CB06E3" w:rsidRPr="00CB06E3" w:rsidRDefault="00CB06E3" w:rsidP="00CB06E3">
            <w:pPr>
              <w:pStyle w:val="ListParagraph"/>
              <w:numPr>
                <w:ilvl w:val="0"/>
                <w:numId w:val="1"/>
              </w:numPr>
              <w:spacing w:after="100"/>
              <w:ind w:left="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>Acts on charges, Attractive or repulsive (lines radially inwards or radially outwards), Shielding is possible</w:t>
            </w:r>
          </w:p>
        </w:tc>
      </w:tr>
      <w:tr w:rsidR="00CB06E3" w:rsidRPr="00CB06E3" w14:paraId="744A6B1E" w14:textId="77777777" w:rsidTr="0011392A">
        <w:trPr>
          <w:trHeight w:val="554"/>
        </w:trPr>
        <w:tc>
          <w:tcPr>
            <w:tcW w:w="1144" w:type="dxa"/>
          </w:tcPr>
          <w:p w14:paraId="05A938DE" w14:textId="77777777" w:rsidR="00CB06E3" w:rsidRPr="00CB06E3" w:rsidRDefault="00CB06E3" w:rsidP="00CB06E3">
            <w:pPr>
              <w:spacing w:after="10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>Similarities</w:t>
            </w:r>
          </w:p>
        </w:tc>
        <w:tc>
          <w:tcPr>
            <w:tcW w:w="10480" w:type="dxa"/>
            <w:gridSpan w:val="2"/>
          </w:tcPr>
          <w:p w14:paraId="4ED8F561" w14:textId="7EAB981B" w:rsidR="00CB06E3" w:rsidRPr="00CB06E3" w:rsidRDefault="00CB06E3" w:rsidP="00CB06E3">
            <w:pPr>
              <w:spacing w:after="100"/>
              <w:rPr>
                <w:rFonts w:eastAsiaTheme="minorEastAsia"/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 xml:space="preserve">Both follow inverse square rule where field strength decreases from point as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Pr="00CB06E3">
              <w:rPr>
                <w:rFonts w:eastAsiaTheme="minorEastAsia"/>
                <w:sz w:val="20"/>
                <w:szCs w:val="20"/>
                <w:lang w:val="en-US"/>
              </w:rPr>
              <w:t xml:space="preserve"> (and spacing between lines increases), Infinite range, Both radial</w:t>
            </w:r>
          </w:p>
        </w:tc>
      </w:tr>
    </w:tbl>
    <w:p w14:paraId="78DC12E0" w14:textId="77777777" w:rsidR="00CB06E3" w:rsidRPr="00CB06E3" w:rsidRDefault="00CB06E3" w:rsidP="00CB06E3">
      <w:pPr>
        <w:spacing w:after="80"/>
        <w:ind w:left="-1134" w:right="-1134"/>
        <w:rPr>
          <w:sz w:val="20"/>
          <w:szCs w:val="20"/>
          <w:lang w:val="en-US"/>
        </w:rPr>
      </w:pPr>
      <w:r w:rsidRPr="00CB06E3">
        <w:rPr>
          <w:sz w:val="20"/>
          <w:szCs w:val="20"/>
          <w:lang w:val="en-US"/>
        </w:rPr>
        <w:t>If a charged sphere is placed beside another charged sphere on a string, then the horizontal component of tension in the string is equal to the magnitude of the repulsive force between the spheres</w:t>
      </w:r>
    </w:p>
    <w:p w14:paraId="5AE323B6" w14:textId="112D0786" w:rsidR="00CB06E3" w:rsidRPr="00CB06E3" w:rsidRDefault="0011392A" w:rsidP="00CB06E3">
      <w:pPr>
        <w:spacing w:after="80"/>
        <w:ind w:left="-1134" w:right="-1134"/>
        <w:rPr>
          <w:sz w:val="20"/>
          <w:szCs w:val="20"/>
          <w:lang w:val="en-US"/>
        </w:rPr>
      </w:pPr>
      <w:r w:rsidRPr="00CB06E3"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2A115910" wp14:editId="0695365F">
            <wp:simplePos x="0" y="0"/>
            <wp:positionH relativeFrom="page">
              <wp:posOffset>5569585</wp:posOffset>
            </wp:positionH>
            <wp:positionV relativeFrom="margin">
              <wp:posOffset>8187055</wp:posOffset>
            </wp:positionV>
            <wp:extent cx="2524125" cy="437515"/>
            <wp:effectExtent l="0" t="0" r="9525" b="635"/>
            <wp:wrapTight wrapText="bothSides">
              <wp:wrapPolygon edited="0">
                <wp:start x="0" y="0"/>
                <wp:lineTo x="0" y="20691"/>
                <wp:lineTo x="21518" y="20691"/>
                <wp:lineTo x="2151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8" t="53202" r="34190" b="36749"/>
                    <a:stretch/>
                  </pic:blipFill>
                  <pic:spPr bwMode="auto">
                    <a:xfrm>
                      <a:off x="0" y="0"/>
                      <a:ext cx="2524125" cy="43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6E3" w:rsidRPr="00CB06E3">
        <w:rPr>
          <w:sz w:val="20"/>
          <w:szCs w:val="20"/>
          <w:lang w:val="en-US"/>
        </w:rPr>
        <w:t>The neutral point for this system is located to the left of the -2</w:t>
      </w:r>
      <w:r w:rsidR="00CB06E3" w:rsidRPr="00CB06E3">
        <w:rPr>
          <w:rFonts w:cstheme="minorHAnsi"/>
          <w:sz w:val="20"/>
          <w:szCs w:val="20"/>
          <w:lang w:val="en-US"/>
        </w:rPr>
        <w:t xml:space="preserve">µC charge as the forces must be opposing directions. This also increases the distance from </w:t>
      </w:r>
      <w:r w:rsidR="00CB06E3" w:rsidRPr="00CB06E3">
        <w:rPr>
          <w:sz w:val="20"/>
          <w:szCs w:val="20"/>
          <w:lang w:val="en-US"/>
        </w:rPr>
        <w:t>8</w:t>
      </w:r>
      <w:r w:rsidR="00CB06E3" w:rsidRPr="00CB06E3">
        <w:rPr>
          <w:rFonts w:cstheme="minorHAnsi"/>
          <w:sz w:val="20"/>
          <w:szCs w:val="20"/>
          <w:lang w:val="en-US"/>
        </w:rPr>
        <w:t>µC charge, decreasing, it’s magnitude. This allows for a balance of direction and magnitude, leading to a resultant force, at that point, of zero.</w:t>
      </w:r>
    </w:p>
    <w:p w14:paraId="7FCFE6A5" w14:textId="60B117FB" w:rsidR="009A27E1" w:rsidRPr="0011392A" w:rsidRDefault="00F52292" w:rsidP="00F52292">
      <w:pPr>
        <w:spacing w:after="80"/>
        <w:ind w:left="-1134" w:right="-1134"/>
        <w:rPr>
          <w:rFonts w:eastAsiaTheme="minorEastAsia"/>
          <w:sz w:val="20"/>
          <w:szCs w:val="20"/>
          <w:lang w:val="en-US"/>
        </w:rPr>
      </w:pPr>
      <w:r w:rsidRPr="00A31652">
        <w:rPr>
          <w:b/>
          <w:bCs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F557C0" wp14:editId="0ECCC513">
                <wp:simplePos x="0" y="0"/>
                <wp:positionH relativeFrom="column">
                  <wp:posOffset>-723900</wp:posOffset>
                </wp:positionH>
                <wp:positionV relativeFrom="bottomMargin">
                  <wp:posOffset>204470</wp:posOffset>
                </wp:positionV>
                <wp:extent cx="6315075" cy="3619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7C5B2" w14:textId="74DBFDE7" w:rsidR="00F52292" w:rsidRPr="00A31652" w:rsidRDefault="00F52292" w:rsidP="00F52292">
                            <w:pPr>
                              <w:rPr>
                                <w:lang w:val="en-US"/>
                              </w:rPr>
                            </w:pPr>
                            <w:r w:rsidRPr="00CB06E3"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  <w:t>For an electron accelerated through a potential difference (not the same as the voltage of the plates):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 xml:space="preserve">eV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557C0" id="_x0000_s1027" type="#_x0000_t202" style="position:absolute;left:0;text-align:left;margin-left:-57pt;margin-top:16.1pt;width:497.25pt;height:28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" filled="f" stroked="f">
                <v:textbox>
                  <w:txbxContent>
                    <w:p w14:paraId="5FB7C5B2" w14:textId="74DBFDE7" w:rsidR="00F52292" w:rsidRPr="00A31652" w:rsidRDefault="00F52292" w:rsidP="00F52292">
                      <w:pPr>
                        <w:rPr>
                          <w:lang w:val="en-US"/>
                        </w:rPr>
                      </w:pPr>
                      <w:r w:rsidRPr="00CB06E3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For an electron accelerated through a potential difference (not the same as the voltage of the plates):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 xml:space="preserve">eV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oMath>
                    </w:p>
                  </w:txbxContent>
                </v:textbox>
                <w10:wrap anchory="margin"/>
              </v:shape>
            </w:pict>
          </mc:Fallback>
        </mc:AlternateContent>
      </w:r>
      <w:r w:rsidR="00CB06E3" w:rsidRPr="00CB06E3">
        <w:rPr>
          <w:sz w:val="20"/>
          <w:szCs w:val="20"/>
          <w:lang w:val="en-US"/>
        </w:rPr>
        <w:t>If a -4</w:t>
      </w:r>
      <w:r w:rsidR="00CB06E3" w:rsidRPr="00CB06E3">
        <w:rPr>
          <w:rFonts w:cstheme="minorHAnsi"/>
          <w:sz w:val="20"/>
          <w:szCs w:val="20"/>
          <w:lang w:val="en-US"/>
        </w:rPr>
        <w:t>µ</w:t>
      </w:r>
      <w:r w:rsidR="00CB06E3" w:rsidRPr="00CB06E3">
        <w:rPr>
          <w:sz w:val="20"/>
          <w:szCs w:val="20"/>
          <w:lang w:val="en-US"/>
        </w:rPr>
        <w:t xml:space="preserve">C charge is placed at A then the resultant force on it will be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(1.5mm)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(1.5mm)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</m:oMath>
      <w:r w:rsidR="00CB06E3" w:rsidRPr="00CB06E3">
        <w:rPr>
          <w:rFonts w:eastAsiaTheme="minorEastAsia"/>
          <w:sz w:val="20"/>
          <w:szCs w:val="20"/>
          <w:lang w:val="en-US"/>
        </w:rPr>
        <w:t xml:space="preserve"> </w:t>
      </w:r>
      <w:bookmarkStart w:id="0" w:name="_GoBack"/>
      <w:bookmarkEnd w:id="0"/>
      <w:r w:rsidR="0011392A" w:rsidRPr="0011392A">
        <w:rPr>
          <w:rFonts w:eastAsiaTheme="minorEastAsia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CB67AB" wp14:editId="238A9F0D">
                <wp:simplePos x="0" y="0"/>
                <wp:positionH relativeFrom="column">
                  <wp:posOffset>-704850</wp:posOffset>
                </wp:positionH>
                <wp:positionV relativeFrom="page">
                  <wp:posOffset>9806305</wp:posOffset>
                </wp:positionV>
                <wp:extent cx="4305300" cy="4095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B4B17" w14:textId="44D98AB6" w:rsidR="0011392A" w:rsidRPr="00CB06E3" w:rsidRDefault="0011392A" w:rsidP="0011392A">
                            <w:pPr>
                              <w:spacing w:after="80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6E3"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  <w:t>May need to equate electrostatic force with either weight or centripetal force for some questions</w:t>
                            </w:r>
                          </w:p>
                          <w:p w14:paraId="6BC5C19C" w14:textId="00868CF0" w:rsidR="0011392A" w:rsidRDefault="0011392A" w:rsidP="001139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B67AB" id="_x0000_s1028" type="#_x0000_t202" style="position:absolute;left:0;text-align:left;margin-left:-55.5pt;margin-top:772.15pt;width:339pt;height:3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" stroked="f">
                <v:textbox>
                  <w:txbxContent>
                    <w:p w14:paraId="097B4B17" w14:textId="44D98AB6" w:rsidR="0011392A" w:rsidRPr="00CB06E3" w:rsidRDefault="0011392A" w:rsidP="0011392A">
                      <w:pPr>
                        <w:spacing w:after="80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w:r w:rsidRPr="00CB06E3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May need to equate electrostatic force with either weight or centripetal force for some questions</w:t>
                      </w:r>
                    </w:p>
                    <w:p w14:paraId="6BC5C19C" w14:textId="00868CF0" w:rsidR="0011392A" w:rsidRDefault="0011392A" w:rsidP="0011392A"/>
                  </w:txbxContent>
                </v:textbox>
                <w10:wrap type="square" anchory="page"/>
              </v:shape>
            </w:pict>
          </mc:Fallback>
        </mc:AlternateContent>
      </w:r>
    </w:p>
    <w:sectPr w:rsidR="009A27E1" w:rsidRPr="0011392A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763E2" w14:textId="77777777" w:rsidR="0012768E" w:rsidRDefault="0012768E" w:rsidP="008239B9">
      <w:pPr>
        <w:spacing w:after="0" w:line="240" w:lineRule="auto"/>
      </w:pPr>
      <w:r>
        <w:separator/>
      </w:r>
    </w:p>
  </w:endnote>
  <w:endnote w:type="continuationSeparator" w:id="0">
    <w:p w14:paraId="13CEF170" w14:textId="77777777" w:rsidR="0012768E" w:rsidRDefault="0012768E" w:rsidP="0082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92CA8" w14:textId="77777777" w:rsidR="0012768E" w:rsidRDefault="0012768E" w:rsidP="008239B9">
      <w:pPr>
        <w:spacing w:after="0" w:line="240" w:lineRule="auto"/>
      </w:pPr>
      <w:r>
        <w:separator/>
      </w:r>
    </w:p>
  </w:footnote>
  <w:footnote w:type="continuationSeparator" w:id="0">
    <w:p w14:paraId="6717AA32" w14:textId="77777777" w:rsidR="0012768E" w:rsidRDefault="0012768E" w:rsidP="0082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57509" w14:textId="154761B0" w:rsidR="008239B9" w:rsidRPr="008239B9" w:rsidRDefault="00856813">
    <w:pPr>
      <w:pStyle w:val="Header"/>
      <w:rPr>
        <w:lang w:val="en-US"/>
      </w:rPr>
    </w:pPr>
    <w:r>
      <w:rPr>
        <w:lang w:val="en-US"/>
      </w:rPr>
      <w:t>Force Field</w:t>
    </w:r>
    <w:r w:rsidR="00CB06E3">
      <w:rPr>
        <w:lang w:val="en-US"/>
      </w:rPr>
      <w:t xml:space="preserve">s, </w:t>
    </w:r>
    <w:r>
      <w:rPr>
        <w:lang w:val="en-US"/>
      </w:rPr>
      <w:t xml:space="preserve">Gravitational </w:t>
    </w:r>
    <w:r w:rsidR="00CB06E3">
      <w:rPr>
        <w:lang w:val="en-US"/>
      </w:rPr>
      <w:t xml:space="preserve">and Electric </w:t>
    </w:r>
    <w:r>
      <w:rPr>
        <w:lang w:val="en-US"/>
      </w:rPr>
      <w:t>Fields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45B"/>
    <w:multiLevelType w:val="hybridMultilevel"/>
    <w:tmpl w:val="D49E6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23"/>
    <w:rsid w:val="00094AD3"/>
    <w:rsid w:val="000B56DF"/>
    <w:rsid w:val="0011392A"/>
    <w:rsid w:val="0012768E"/>
    <w:rsid w:val="001F3F2E"/>
    <w:rsid w:val="00202623"/>
    <w:rsid w:val="00226C2F"/>
    <w:rsid w:val="00246F0E"/>
    <w:rsid w:val="00406B71"/>
    <w:rsid w:val="00437804"/>
    <w:rsid w:val="004E61C9"/>
    <w:rsid w:val="005A009A"/>
    <w:rsid w:val="005A6EAB"/>
    <w:rsid w:val="005C4962"/>
    <w:rsid w:val="00666B33"/>
    <w:rsid w:val="00670936"/>
    <w:rsid w:val="006B6298"/>
    <w:rsid w:val="006C79E9"/>
    <w:rsid w:val="00720EFD"/>
    <w:rsid w:val="007941FC"/>
    <w:rsid w:val="007A5EFD"/>
    <w:rsid w:val="008239B9"/>
    <w:rsid w:val="008538B9"/>
    <w:rsid w:val="00856813"/>
    <w:rsid w:val="009071E8"/>
    <w:rsid w:val="00910415"/>
    <w:rsid w:val="00984380"/>
    <w:rsid w:val="009A27E1"/>
    <w:rsid w:val="009B10AA"/>
    <w:rsid w:val="009C501F"/>
    <w:rsid w:val="009E2B2B"/>
    <w:rsid w:val="00A20E07"/>
    <w:rsid w:val="00A31652"/>
    <w:rsid w:val="00A83A98"/>
    <w:rsid w:val="00AB0EC3"/>
    <w:rsid w:val="00BE17F9"/>
    <w:rsid w:val="00BE756D"/>
    <w:rsid w:val="00C12248"/>
    <w:rsid w:val="00C732EE"/>
    <w:rsid w:val="00C804B2"/>
    <w:rsid w:val="00CB06E3"/>
    <w:rsid w:val="00D10C19"/>
    <w:rsid w:val="00D438DD"/>
    <w:rsid w:val="00D57CF2"/>
    <w:rsid w:val="00DB661C"/>
    <w:rsid w:val="00E2198A"/>
    <w:rsid w:val="00E37CEE"/>
    <w:rsid w:val="00E51789"/>
    <w:rsid w:val="00F11F32"/>
    <w:rsid w:val="00F5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58DC"/>
  <w15:chartTrackingRefBased/>
  <w15:docId w15:val="{484C79A4-B84D-4C0B-8921-4607DA29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9B9"/>
  </w:style>
  <w:style w:type="paragraph" w:styleId="Footer">
    <w:name w:val="footer"/>
    <w:basedOn w:val="Normal"/>
    <w:link w:val="FooterChar"/>
    <w:uiPriority w:val="99"/>
    <w:unhideWhenUsed/>
    <w:rsid w:val="00823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9B9"/>
  </w:style>
  <w:style w:type="character" w:styleId="PlaceholderText">
    <w:name w:val="Placeholder Text"/>
    <w:basedOn w:val="DefaultParagraphFont"/>
    <w:uiPriority w:val="99"/>
    <w:semiHidden/>
    <w:rsid w:val="00666B33"/>
    <w:rPr>
      <w:color w:val="808080"/>
    </w:rPr>
  </w:style>
  <w:style w:type="table" w:styleId="TableGrid">
    <w:name w:val="Table Grid"/>
    <w:basedOn w:val="TableNormal"/>
    <w:uiPriority w:val="39"/>
    <w:rsid w:val="00666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0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1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0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Sweeney</dc:creator>
  <cp:keywords/>
  <dc:description/>
  <cp:lastModifiedBy>Barry Sweeney</cp:lastModifiedBy>
  <cp:revision>6</cp:revision>
  <cp:lastPrinted>2020-02-02T19:58:00Z</cp:lastPrinted>
  <dcterms:created xsi:type="dcterms:W3CDTF">2020-02-22T10:22:00Z</dcterms:created>
  <dcterms:modified xsi:type="dcterms:W3CDTF">2020-03-14T09:20:00Z</dcterms:modified>
</cp:coreProperties>
</file>