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«РОССИЙСКИЙ ГОСУДАРСТВЕННЫЙ УНИВЕРСИТЕТ НЕФТИ И ГАЗА (НАЦИОНАЛЬНЫЙ ИССЛЕДОВАТЕЛЬСКИЙ УНИВЕРСИТЕТ) ИМЕНИ И.М. ГУБКИНА»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инженерной механики</w:t>
      </w:r>
    </w:p>
    <w:p>
      <w:pPr>
        <w:spacing w:after="12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машин и оборудования нефтяной и газовой промышленности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«Гидромашины и компрессоры»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Домашнее задание №1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«Пересчет характеристики центробежного насоса»</w:t>
      </w:r>
    </w:p>
    <w:p>
      <w:pPr>
        <w:spacing w:after="160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11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Выполнила: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Студентка группы РТ-23-12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Кузина П.А.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Шайхулов Р.М.</w:t>
      </w:r>
    </w:p>
    <w:p>
      <w:pPr>
        <w:spacing w:after="0" w:before="16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2026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Пересчет характеристики центробежного насоса при изменении частоты вращения вала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Пересчет характеристики центробежного насоса при изменении свойств перекачиваемой жидкости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Выводы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Цель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Знакомство с методикой пересчета и влиянием изменения числа оборотов колеса и вязкости перекачиваемой жидкости на гидравлическую характеристику центробежного насоса.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Исходные данные (вариант 11): характеристика насоса — рис. 4.43 (НОВОМЕТ ВНН5-15, 100 ступеней, n = 2910 об/мин, ρ = 1000 кг/м³); новая частота вращения n = 2910 − 22·2·11 = 2426 об/мин; кинематическая вязкость перекачиваемой жидкости ν = (10 + 1,5·11)·10⁻⁶ = 26,5·10⁻⁶ м²/с; плотность ρ = 1000 − 15·1,5·11 = 752,5 кг/м³.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Пересчет характеристики центробежного насоса при изменении частоты вращения вала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Исходными данными для пересчета гидравлической характеристики являются зависимости H = f₁(Q), N = f₂(Q), η = f₃(Q) при ρ = 1000 кг/м³, n = 2910 об/мин, ν = 1·10⁻⁶ м²/с, полученные с графиков характеристики центробежного насоса (рисунок 1).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 Характеристика насоса ВНН5-15 (рис. 4.43)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основании этих графиков составляется таблица с данными по «старой» характеристике (таблица 1).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 = 2910 об/мин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Qс, м³/сут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19,2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Hс, м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705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670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630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575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435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Nс, Вт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3100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3000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3000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3200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3400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3600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4700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ηс, %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18,5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27,5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26,5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для каждой точки «старой» характеристики по формулам подобия рассчитываются параметры «новой» характеристики:</w:t>
      </w:r>
    </w:p>
    <w:p>
      <w:pPr>
        <w:spacing w:after="120" w:before="120"/>
        <w:jc w:val="center"/>
      </w:pPr>
      <m:oMath>
        <m:sSub>
          <m:sSubPr/>
          <m:e>
            <m:r>
              <m:t>Q</m:t>
            </m:r>
          </m:e>
          <m:sub>
            <m:r>
              <m:t>н</m:t>
            </m:r>
          </m:sub>
        </m:sSub>
        <m:r>
          <m:t>=</m:t>
        </m:r>
        <m:sSub>
          <m:sSubPr/>
          <m:e>
            <m:r>
              <m:t>Q</m:t>
            </m:r>
          </m:e>
          <m:sub>
            <m:r>
              <m:t>с</m:t>
            </m:r>
          </m:sub>
        </m:sSub>
        <m:r>
          <m:t>·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н</m:t>
                </m:r>
              </m:sub>
            </m:sSub>
          </m:num>
          <m:den>
            <m:sSub>
              <m:sSubPr/>
              <m:e>
                <m:r>
                  <m:t>n</m:t>
                </m:r>
              </m:e>
              <m:sub>
                <m:r>
                  <m:t>с</m:t>
                </m:r>
              </m:sub>
            </m:sSub>
          </m:den>
        </m:f>
        <m:r>
          <m:t>;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	(1)</w:t>
      </w:r>
    </w:p>
    <w:p>
      <w:pPr>
        <w:spacing w:after="120" w:before="120"/>
        <w:jc w:val="center"/>
      </w:pPr>
      <m:oMath>
        <m:sSub>
          <m:sSubPr/>
          <m:e>
            <m:r>
              <m:t>H</m:t>
            </m:r>
          </m:e>
          <m:sub>
            <m:r>
              <m:t>н</m:t>
            </m:r>
          </m:sub>
        </m:sSub>
        <m:r>
          <m:t>=</m:t>
        </m:r>
        <m:sSub>
          <m:sSubPr/>
          <m:e>
            <m:r>
              <m:t>H</m:t>
            </m:r>
          </m:e>
          <m:sub>
            <m:r>
              <m:t>с</m:t>
            </m:r>
          </m:sub>
        </m:sSub>
        <m:r>
          <m:t>·</m:t>
        </m:r>
        <m:sSup>
          <m:sSupPr/>
          <m:e>
            <m:r>
              <m:t>(</m:t>
            </m:r>
            <m:f>
              <m:num>
                <m:sSub>
                  <m:sSubPr/>
                  <m:e>
                    <m:r>
                      <m:t>n</m:t>
                    </m:r>
                  </m:e>
                  <m:sub>
                    <m:r>
                      <m:t>н</m:t>
                    </m:r>
                  </m:sub>
                </m:sSub>
              </m:num>
              <m:den>
                <m:sSub>
                  <m:sSubPr/>
                  <m:e>
                    <m:r>
                      <m:t>n</m:t>
                    </m:r>
                  </m:e>
                  <m:sub>
                    <m:r>
                      <m:t>с</m:t>
                    </m:r>
                  </m:sub>
                </m:sSub>
              </m:den>
            </m:f>
            <m:r>
              <m:t>)</m:t>
            </m:r>
          </m:e>
          <m:sup>
            <m:r>
              <m:t>2</m:t>
            </m:r>
          </m:sup>
        </m:sSup>
        <m:r>
          <m:t>;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	(2)</w:t>
      </w:r>
    </w:p>
    <w:p>
      <w:pPr>
        <w:spacing w:after="120" w:before="120"/>
        <w:jc w:val="center"/>
      </w:pPr>
      <m:oMath>
        <m:sSub>
          <m:sSubPr/>
          <m:e>
            <m:r>
              <m:t>N</m:t>
            </m:r>
          </m:e>
          <m:sub>
            <m:r>
              <m:t>н</m:t>
            </m:r>
          </m:sub>
        </m:sSub>
        <m:r>
          <m:t>=</m:t>
        </m:r>
        <m:sSub>
          <m:sSubPr/>
          <m:e>
            <m:r>
              <m:t>N</m:t>
            </m:r>
          </m:e>
          <m:sub>
            <m:r>
              <m:t>с</m:t>
            </m:r>
          </m:sub>
        </m:sSub>
        <m:r>
          <m:t>·</m:t>
        </m:r>
        <m:f>
          <m:num>
            <m:sSub>
              <m:sSubPr/>
              <m:e>
                <m:r>
                  <m:t>ρ</m:t>
                </m:r>
              </m:e>
              <m:sub>
                <m:r>
                  <m:t>н</m:t>
                </m:r>
              </m:sub>
            </m:sSub>
          </m:num>
          <m:den>
            <m:sSub>
              <m:sSubPr/>
              <m:e>
                <m:r>
                  <m:t>ρ</m:t>
                </m:r>
              </m:e>
              <m:sub>
                <m:r>
                  <m:t>с</m:t>
                </m:r>
              </m:sub>
            </m:sSub>
          </m:den>
        </m:f>
        <m:r>
          <m:t>·</m:t>
        </m:r>
        <m:sSup>
          <m:sSupPr/>
          <m:e>
            <m:r>
              <m:t>(</m:t>
            </m:r>
            <m:f>
              <m:num>
                <m:sSub>
                  <m:sSubPr/>
                  <m:e>
                    <m:r>
                      <m:t>n</m:t>
                    </m:r>
                  </m:e>
                  <m:sub>
                    <m:r>
                      <m:t>н</m:t>
                    </m:r>
                  </m:sub>
                </m:sSub>
              </m:num>
              <m:den>
                <m:sSub>
                  <m:sSubPr/>
                  <m:e>
                    <m:r>
                      <m:t>n</m:t>
                    </m:r>
                  </m:e>
                  <m:sub>
                    <m:r>
                      <m:t>с</m:t>
                    </m:r>
                  </m:sub>
                </m:sSub>
              </m:den>
            </m:f>
            <m:r>
              <m:t>)</m:t>
            </m:r>
          </m:e>
          <m:sup>
            <m:r>
              <m:t>3</m:t>
            </m:r>
          </m:sup>
        </m:sSup>
        <m:r>
          <m:t>,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	(3)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Qс, Qн — подача насоса при заданной и новой частоте вращения (м³/сут); Hс, Hн — напор (м); Nс, Nн — потребляемая мощность (Вт); nс, nн — заданная и новая частота вращения (об/мин); ρс, ρн — плотность перекачиваемой жидкости (кг/м³). При пересчете по частоте вращения жидкость та же (вода), поэтому ρн/ρс = 1.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Полезная мощность и КПД:</w:t>
      </w:r>
    </w:p>
    <w:p>
      <w:pPr>
        <w:spacing w:after="120" w:before="120"/>
        <w:jc w:val="center"/>
      </w:pPr>
      <m:oMath>
        <m:sSub>
          <m:sSubPr/>
          <m:e>
            <m:r>
              <m:t>N</m:t>
            </m:r>
          </m:e>
          <m:sub>
            <m:r>
              <m:t>п</m:t>
            </m:r>
          </m:sub>
        </m:sSub>
        <m:r>
          <m:t>=</m:t>
        </m:r>
        <m:r>
          <m:t>ρ</m:t>
        </m:r>
        <m:r>
          <m:t>g</m:t>
        </m:r>
        <m:sSub>
          <m:sSubPr/>
          <m:e>
            <m:r>
              <m:t>H</m:t>
            </m:r>
          </m:e>
          <m:sub>
            <m:r>
              <m:t>н</m:t>
            </m:r>
          </m:sub>
        </m:sSub>
        <m:sSub>
          <m:sSubPr/>
          <m:e>
            <m:r>
              <m:t>Q</m:t>
            </m:r>
          </m:e>
          <m:sub>
            <m:r>
              <m:t>н</m:t>
            </m:r>
          </m:sub>
        </m:sSub>
        <m:r>
          <m:t>;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	(4)</w:t>
      </w:r>
    </w:p>
    <w:p>
      <w:pPr>
        <w:spacing w:after="120" w:before="120"/>
        <w:jc w:val="center"/>
      </w:pPr>
      <m:oMath>
        <m:sSub>
          <m:sSubPr/>
          <m:e>
            <m:r>
              <m:t>η</m:t>
            </m:r>
          </m:e>
          <m:sub>
            <m:r>
              <m:t>н</m:t>
            </m:r>
          </m:sub>
        </m:sSub>
        <m:r>
          <m:t>=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п</m:t>
                </m:r>
              </m:sub>
            </m:sSub>
          </m:num>
          <m:den>
            <m:sSub>
              <m:sSubPr/>
              <m:e>
                <m:r>
                  <m:t>N</m:t>
                </m:r>
              </m:e>
              <m:sub>
                <m:r>
                  <m:t>н</m:t>
                </m:r>
              </m:sub>
            </m:sSub>
          </m:den>
        </m:f>
        <m:r>
          <m:t>.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	(5)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формуле (4) подача подставляется в м³/с (Q, м³/сут : 86 400). Результаты расчета — в таблице 2.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 = 2426 об/мин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Qн, м³/сут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3,33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6,67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13,34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16,01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27,51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Hн, м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465,7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437,9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399,6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347,5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302,3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Nн, Вт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1796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1738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1738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1854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1970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2086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2723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Nп, Вт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332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454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526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549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ηн, %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10,1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19,1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24,5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26,7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26,3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</w:t>
            </w:r>
          </w:p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пересчета в одной системе координат построены гидравлические характеристики насоса на «старом» и «новом» режимах работы (рисунок 2).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 Характеристики насоса при n = 2910 и n = 2426 об/мин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Уменьшение частоты вращения вала с 2910 до 2426 об/мин (на 16,6 %) приводит к уменьшению подачи пропорционально n (максимальная подача — с 33 до 27,5 м³/сут), напора — пропорционально n² (напор при нулевой подаче — с 705 до 490 м, на 30,5 %) и потребляемой мощности — пропорционально n³ (на 42 %). Максимальный КПД при этом остается практически неизменным (≈27 %), так как режимы подобны; оптимальная подача и рабочая часть характеристики смещаются влево (оптимальная подача — с 16 до 13,3 м³/сут).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Пересчет характеристики центробежного насоса при изменении свойств перекачиваемой жидкости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Исходными данными для пересчета являются зависимости H = f₁(Q), N = f₂(Q), η = f₃(Q) при ρ = 1000 кг/м³, n = 2910 об/мин, ν = 1·10⁻⁶ м²/с (рисунок 1). Режимы выбраны в долях оптимальной подачи Q₀ = 16 м³/сут: 0,4Q₀; 0,6Q₀; 0,8Q₀; Q₀; 1,2Q₀; 1,4Q₀ (таблица 3).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ν = 1·10⁻⁶ м²/с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Qв, м³/сут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9,6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12,8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19,2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22,4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Hв, м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345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Nв, кВт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3,05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3,9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ηв, 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25,5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27,5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Пересчет характеристики с воды на более вязкую жидкость (ν = 26,5·10⁻⁶ м²/с, ρ = 752,5 кг/м³) выполняется с помощью экспериментальных пересчетных коэффициентов:</w:t>
      </w:r>
    </w:p>
    <w:p>
      <w:pPr>
        <w:spacing w:after="120" w:before="120"/>
        <w:jc w:val="center"/>
      </w:pPr>
      <m:oMath>
        <m:sSub>
          <m:sSubPr/>
          <m:e>
            <m:r>
              <m:t>Q</m:t>
            </m:r>
          </m:e>
          <m:sub>
            <m:r>
              <m:t>ν</m:t>
            </m:r>
          </m:sub>
        </m:sSub>
        <m:r>
          <m:t>=</m:t>
        </m:r>
        <m:sSub>
          <m:sSubPr/>
          <m:e>
            <m:r>
              <m:t>k</m:t>
            </m:r>
          </m:e>
          <m:sub>
            <m:r>
              <m:t>Q</m:t>
            </m:r>
          </m:sub>
        </m:sSub>
        <m:r>
          <m:t>·</m:t>
        </m:r>
        <m:sSub>
          <m:sSubPr/>
          <m:e>
            <m:r>
              <m:t>Q</m:t>
            </m:r>
          </m:e>
          <m:sub>
            <m:r>
              <m:t>в</m:t>
            </m:r>
          </m:sub>
        </m:sSub>
        <m:r>
          <m:t>;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	(6)</w:t>
      </w:r>
    </w:p>
    <w:p>
      <w:pPr>
        <w:spacing w:after="120" w:before="120"/>
        <w:jc w:val="center"/>
      </w:pPr>
      <m:oMath>
        <m:sSub>
          <m:sSubPr/>
          <m:e>
            <m:r>
              <m:t>H</m:t>
            </m:r>
          </m:e>
          <m:sub>
            <m:r>
              <m:t>ν</m:t>
            </m:r>
          </m:sub>
        </m:sSub>
        <m:r>
          <m:t>=</m:t>
        </m:r>
        <m:sSub>
          <m:sSubPr/>
          <m:e>
            <m:r>
              <m:t>k</m:t>
            </m:r>
          </m:e>
          <m:sub>
            <m:r>
              <m:t>H</m:t>
            </m:r>
          </m:sub>
        </m:sSub>
        <m:r>
          <m:t>·</m:t>
        </m:r>
        <m:sSub>
          <m:sSubPr/>
          <m:e>
            <m:r>
              <m:t>H</m:t>
            </m:r>
          </m:e>
          <m:sub>
            <m:r>
              <m:t>в</m:t>
            </m:r>
          </m:sub>
        </m:sSub>
        <m:r>
          <m:t>;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	(7)</w:t>
      </w:r>
    </w:p>
    <w:p>
      <w:pPr>
        <w:spacing w:after="120" w:before="120"/>
        <w:jc w:val="center"/>
      </w:pPr>
      <m:oMath>
        <m:sSub>
          <m:sSubPr/>
          <m:e>
            <m:r>
              <m:t>η</m:t>
            </m:r>
          </m:e>
          <m:sub>
            <m:r>
              <m:t>ν</m:t>
            </m:r>
          </m:sub>
        </m:sSub>
        <m:r>
          <m:t>=</m:t>
        </m:r>
        <m:sSub>
          <m:sSubPr/>
          <m:e>
            <m:r>
              <m:t>k</m:t>
            </m:r>
          </m:e>
          <m:sub>
            <m:r>
              <m:t>η</m:t>
            </m:r>
          </m:sub>
        </m:sSub>
        <m:r>
          <m:t>·</m:t>
        </m:r>
        <m:sSub>
          <m:sSubPr/>
          <m:e>
            <m:r>
              <m:t>η</m:t>
            </m:r>
          </m:e>
          <m:sub>
            <m:r>
              <m:t>в</m:t>
            </m:r>
          </m:sub>
        </m:sSub>
        <m:r>
          <m:t>,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	(8)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Qν, Hν, ην — подача, напор и КПД насоса при работе на вязкой жидкости; Qв, Hв, ηв — то же при работе на воде; kQ, kH, kη — пересчетные коэффициенты.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Коэффициенты определяются по графику П.Д. Ляпкова (рисунок 3) в зависимости от числа Рейнольдса:</w:t>
      </w:r>
    </w:p>
    <w:p>
      <w:pPr>
        <w:spacing w:after="120" w:before="120"/>
        <w:jc w:val="center"/>
      </w:pPr>
      <m:oMath>
        <m:r>
          <m:t>Re</m:t>
        </m:r>
        <m:r>
          <m:t>=</m:t>
        </m:r>
        <m:f>
          <m:num>
            <m:rad>
              <m:radPr/>
              <m:deg>
                <m:r>
                  <m:t>3</m:t>
                </m:r>
              </m:deg>
              <m:e>
                <m:sSup>
                  <m:sSupPr/>
                  <m:e>
                    <m:sSub>
                      <m:sSubPr/>
                      <m:e>
                        <m:r>
                          <m:t>Q</m:t>
                        </m:r>
                      </m:e>
                      <m:sub>
                        <m:r>
                          <m:t>ов</m:t>
                        </m:r>
                      </m:sub>
                    </m:sSub>
                  </m:e>
                  <m:sup>
                    <m:r>
                      <m:t>2</m:t>
                    </m:r>
                  </m:sup>
                </m:sSup>
                <m:r>
                  <m:t>·</m:t>
                </m:r>
                <m:r>
                  <m:t>n</m:t>
                </m:r>
              </m:e>
            </m:rad>
          </m:num>
          <m:den>
            <m:r>
              <m:t>ν</m:t>
            </m:r>
          </m:den>
        </m:f>
        <m:r>
          <m:t>,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	(9)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Qов — подача насоса в оптимальном режиме при работе на воде, м³/с; n — частота вращения, об/мин (как указано в подписи к графику Ляпкова); ν — кинематическая вязкость перекачиваемой жидкости, м²/с.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Qов = 16 м³/сут = 1,852·10⁻⁴ м³/с, n = 2910 об/мин, ν = 26,5·10⁻⁶ м²/с: Re = ∛((1,852·10⁻⁴)²·2910) / 26,5·10⁻⁶ ≈ 1750.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 Коэффициенты пересчета характеристик центробежных насосов (по П.Д. Ляпкову)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графику при Re ≈ 1750: kQ = 0,69; kη = 0,35; kH — по кривым режимов 0,4Q₀ … 1,4Q₀: 0,9; 0,885; 0,86; 0,825; 0,78; 0,73.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Полезная и потребляемая мощность насоса на вязкой жидкости:</w:t>
      </w:r>
    </w:p>
    <w:p>
      <w:pPr>
        <w:spacing w:after="120" w:before="120"/>
        <w:jc w:val="center"/>
      </w:pPr>
      <m:oMath>
        <m:sSub>
          <m:sSubPr/>
          <m:e>
            <m:r>
              <m:t>N</m:t>
            </m:r>
          </m:e>
          <m:sub>
            <m:r>
              <m:t>пν</m:t>
            </m:r>
          </m:sub>
        </m:sSub>
        <m:r>
          <m:t>=</m:t>
        </m:r>
        <m:r>
          <m:t>ρ</m:t>
        </m:r>
        <m:r>
          <m:t>g</m:t>
        </m:r>
        <m:sSub>
          <m:sSubPr/>
          <m:e>
            <m:r>
              <m:t>Q</m:t>
            </m:r>
          </m:e>
          <m:sub>
            <m:r>
              <m:t>ν</m:t>
            </m:r>
          </m:sub>
        </m:sSub>
        <m:sSub>
          <m:sSubPr/>
          <m:e>
            <m:r>
              <m:t>H</m:t>
            </m:r>
          </m:e>
          <m:sub>
            <m:r>
              <m:t>ν</m:t>
            </m:r>
          </m:sub>
        </m:sSub>
        <m:r>
          <m:t>,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	(10)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ρ — плотность перекачиваемой жидкости (752,5 кг/м³);</w:t>
      </w:r>
    </w:p>
    <w:p>
      <w:pPr>
        <w:spacing w:after="120" w:before="120"/>
        <w:jc w:val="center"/>
      </w:pPr>
      <m:oMath>
        <m:sSub>
          <m:sSubPr/>
          <m:e>
            <m:r>
              <m:t>N</m:t>
            </m:r>
          </m:e>
          <m:sub>
            <m:r>
              <m:t>ν</m:t>
            </m:r>
          </m:sub>
        </m:sSub>
        <m:r>
          <m:t>=</m:t>
        </m:r>
        <m:f>
          <m:num>
            <m:sSub>
              <m:sSubPr/>
              <m:e>
                <m:r>
                  <m:t>N</m:t>
                </m:r>
              </m:e>
              <m:sub>
                <m:r>
                  <m:t>пν</m:t>
                </m:r>
              </m:sub>
            </m:sSub>
          </m:num>
          <m:den>
            <m:sSub>
              <m:sSubPr/>
              <m:e>
                <m:r>
                  <m:t>η</m:t>
                </m:r>
              </m:e>
              <m:sub>
                <m:r>
                  <m:t>ν</m:t>
                </m:r>
              </m:sub>
            </m:sSub>
          </m:den>
        </m:f>
        <m:r>
          <m:t>.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	(11)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Пересчетные коэффициенты и новые значения параметров — в таблице 4.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Параметры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</w:t>
            </w:r>
          </w:p>
        </w:tc>
        <w:tc>
          <w:tcPr>
            <w:tcW w:type="dxa" w:w="6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1750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kQ</w:t>
            </w:r>
          </w:p>
        </w:tc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0,69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0,885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0,825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0,78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0,73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kη</w:t>
            </w:r>
          </w:p>
        </w:tc>
        <w:tc>
          <w:tcPr>
            <w:tcW w:type="dxa" w:w="90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0,35</w:t>
            </w:r>
          </w:p>
        </w:tc>
      </w:tr>
      <w:t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ν = 26,5·10⁻⁶ м²/с, ρ = 752,5 кг/м³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Qν, м³/сут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4,42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6,62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8,83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11,04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13,25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15,46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Hν, м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539,9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481,6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412,5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343,2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251,8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Nпν, кВт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0,217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0,306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0,363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0,389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0,388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0,333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Nν, кВт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4,01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3,97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4,07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4,04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4,27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4,13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ην, %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5,42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7,7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8,92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9,63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9,1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8,05</w:t>
            </w:r>
          </w:p>
        </w:tc>
      </w:tr>
    </w:tbl>
    <w:p>
      <w:pPr>
        <w:spacing w:after="0" w:before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результатам пересчета в одной системе координат построены характеристики насоса при работе на воде и на более вязкой жидкости (рисунок 4).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4. Характеристики насоса на воде и на вязкой жидкости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увеличении вязкости перекачиваемой жидкости в 26,5 раза (Re ≈ 1750) подача насоса уменьшается на 31 % (kQ = 0,69), напор — на 10–27 % (сильнее на больших подачах, кривая H(Q) становится круче), КПД падает почти в 3 раза (с 27,5 до 9,6 % в оптимальном режиме) из-за роста дисковых и гидравлических потерь. Потребляемая мощность возрастает (в оптимальном режиме с 3,3 до 4,0 кВт, на 22 %), хотя полезная мощность уменьшается.</w:t>
      </w:r>
    </w:p>
    <w:p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Пересчет по формулам подобия показал, что при уменьшении частоты вращения подача насоса уменьшается пропорционально n, напор — пропорционально n², мощность — пропорционально n³, а максимальный КПД сохраняется. Поэтому изменение частоты вращения — наиболее экономичный способ регулирования работы насоса.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При перекачке вязкой жидкости характеристика насоса существенно ухудшается: снижаются подача, напор и особенно КПД, растет потребляемая мощность. Для насоса ВНН5-15 при ν = 26,5·10⁻⁶ м²/с КПД в оптимуме снижается с 27,5 до 9,6 %, а потребляемая мощность растет на 22 %, что необходимо учитывать при выборе двигателя и режима работы установки.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1f742a46b1230e164acae81c3ee5ccc0936d95.png"/><Relationship Id="rId9" Type="http://schemas.openxmlformats.org/officeDocument/2006/relationships/image" Target="media/082db0e37b1a9966950698e61c2889f8aa830119.png"/><Relationship Id="rId10" Type="http://schemas.openxmlformats.org/officeDocument/2006/relationships/image" Target="media/2fe7d833e169b02a77f2f30050338cad145bbc1f.png"/><Relationship Id="rId11" Type="http://schemas.openxmlformats.org/officeDocument/2006/relationships/image" Target="media/c1edf3c4b478b2dcf709a0df10f989efbf65d80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2026-10-09T22:11:59.301Z</dcterms:created>
  <dcterms:modified xsi:type="dcterms:W3CDTF">2026-10-09T22:11:59.302Z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