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29EDE" w14:textId="77777777" w:rsidR="00A53A67" w:rsidRPr="00A53A67" w:rsidRDefault="00A53A67" w:rsidP="00A53A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53A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Управление продуктом Travel </w:t>
      </w:r>
      <w:proofErr w:type="spellStart"/>
      <w:r w:rsidRPr="00A53A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Moments</w:t>
      </w:r>
      <w:proofErr w:type="spellEnd"/>
      <w:r w:rsidRPr="00A53A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Матрица рисков</w:t>
      </w:r>
    </w:p>
    <w:p w14:paraId="22856505" w14:textId="77777777" w:rsidR="00A53A67" w:rsidRPr="00A53A67" w:rsidRDefault="00A53A67" w:rsidP="00A53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53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Риски и методы нивелирования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68"/>
        <w:gridCol w:w="1073"/>
        <w:gridCol w:w="1776"/>
        <w:gridCol w:w="3721"/>
      </w:tblGrid>
      <w:tr w:rsidR="00A53A67" w:rsidRPr="00A53A67" w14:paraId="0CB497C9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3765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23721F0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781DE4F4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Степень влияния</w:t>
            </w:r>
          </w:p>
        </w:tc>
        <w:tc>
          <w:tcPr>
            <w:tcW w:w="0" w:type="auto"/>
            <w:vAlign w:val="center"/>
            <w:hideMark/>
          </w:tcPr>
          <w:p w14:paraId="2DE54CA4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Вероятность возникновения</w:t>
            </w:r>
          </w:p>
        </w:tc>
        <w:tc>
          <w:tcPr>
            <w:tcW w:w="0" w:type="auto"/>
            <w:vAlign w:val="center"/>
            <w:hideMark/>
          </w:tcPr>
          <w:p w14:paraId="50BA0DEA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Методы нивелирования</w:t>
            </w:r>
          </w:p>
        </w:tc>
      </w:tr>
      <w:tr w:rsidR="00A53A67" w:rsidRPr="00A53A67" w14:paraId="52477F92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C254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3ECEDB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Недоверие к контенту (приукрашенные ролики, нет быта)</w:t>
            </w:r>
          </w:p>
        </w:tc>
        <w:tc>
          <w:tcPr>
            <w:tcW w:w="0" w:type="auto"/>
            <w:vAlign w:val="center"/>
            <w:hideMark/>
          </w:tcPr>
          <w:p w14:paraId="5A928631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232EF73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718ECF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Гайд по «честным» видео; обязательный показ быта/санузлов/минусов; блок «Что не понравилось»; бейдж «Честный опыт» в ленте.</w:t>
            </w:r>
          </w:p>
        </w:tc>
      </w:tr>
      <w:tr w:rsidR="00A53A67" w:rsidRPr="00A53A67" w14:paraId="2D5131E9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D49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E96272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Видео и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Copilot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не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конвертят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бронь (пользователь уходит в другие агрегаторы)</w:t>
            </w:r>
          </w:p>
        </w:tc>
        <w:tc>
          <w:tcPr>
            <w:tcW w:w="0" w:type="auto"/>
            <w:vAlign w:val="center"/>
            <w:hideMark/>
          </w:tcPr>
          <w:p w14:paraId="5472951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ACE7FDA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6F0BA8A2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Жёсткий сценарий: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Moment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→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Copilot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→ 2–3 конкретных варианта → бронирование; цена/диапазон и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кэшбэк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прямо в карточке; A/B</w:t>
            </w: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noBreakHyphen/>
              <w:t xml:space="preserve">тест CTA «Хочу так же»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vs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«Подобрать такой же отпуск с ценой сейчас».</w:t>
            </w:r>
          </w:p>
        </w:tc>
      </w:tr>
      <w:tr w:rsidR="00A53A67" w:rsidRPr="00A53A67" w14:paraId="6D89AA57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7038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81CD24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Фрод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убыточный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кэшбэк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 видео (фейковые/чужие ролики)</w:t>
            </w:r>
          </w:p>
        </w:tc>
        <w:tc>
          <w:tcPr>
            <w:tcW w:w="0" w:type="auto"/>
            <w:vAlign w:val="center"/>
            <w:hideMark/>
          </w:tcPr>
          <w:p w14:paraId="68A7ABC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0375D8FF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B127119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Полный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кэшбэк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только за поездки, купленные в Т</w:t>
            </w: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noBreakHyphen/>
              <w:t>Путешествиях; лимиты на количество видео; авто</w:t>
            </w: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noBreakHyphen/>
              <w:t xml:space="preserve">проверка дублей/водяных знаков; градация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кэшбэка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по качеству и верификации.</w:t>
            </w:r>
          </w:p>
        </w:tc>
      </w:tr>
      <w:tr w:rsidR="00A53A67" w:rsidRPr="00A53A67" w14:paraId="5D191CC6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B8C6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B576CB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Нерелевантные рекомендации AI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Copilot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(нет ощущения «это про меня»)</w:t>
            </w:r>
          </w:p>
        </w:tc>
        <w:tc>
          <w:tcPr>
            <w:tcW w:w="0" w:type="auto"/>
            <w:vAlign w:val="center"/>
            <w:hideMark/>
          </w:tcPr>
          <w:p w14:paraId="179B350C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84EC508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0E99C2C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Эмоциональная персонализация по архетипам (семья / пара / актив); вопросы в форме под каждый архетип; фокус на «максимально похожем сценарии» (даты, бюджет, тип отдыха); метрики качества (CTR, правки фильтров) и постоянный тюнинг.</w:t>
            </w:r>
          </w:p>
        </w:tc>
      </w:tr>
      <w:tr w:rsidR="00A53A67" w:rsidRPr="00A53A67" w14:paraId="12FEDFB1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BB23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24F412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Контент</w:t>
            </w: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noBreakHyphen/>
              <w:t>риски UGC и бренд (токсичный, запрещённый или небезопасный контент)</w:t>
            </w:r>
          </w:p>
        </w:tc>
        <w:tc>
          <w:tcPr>
            <w:tcW w:w="0" w:type="auto"/>
            <w:vAlign w:val="center"/>
            <w:hideMark/>
          </w:tcPr>
          <w:p w14:paraId="11B445E3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BE9C5CB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255DCA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AI</w:t>
            </w: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noBreakHyphen/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прескрининг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+ ручная модерация; чёткие гайдлайны авторам; лимиты на загрузку;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приоритизация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видео, влияющих на продажи; удобный репорт контента.</w:t>
            </w:r>
          </w:p>
        </w:tc>
      </w:tr>
      <w:tr w:rsidR="00A53A67" w:rsidRPr="00A53A67" w14:paraId="7928C87B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47CA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46FCF4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Юридические риски: авторские права, лица людей, музыка</w:t>
            </w:r>
          </w:p>
        </w:tc>
        <w:tc>
          <w:tcPr>
            <w:tcW w:w="0" w:type="auto"/>
            <w:vAlign w:val="center"/>
            <w:hideMark/>
          </w:tcPr>
          <w:p w14:paraId="3862FE0C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48B8F14B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A0DA96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Оферта с передачей прав и правом модерации/удаления;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онбординг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по музыке/логотипам/третьим лицам; инструменты скрыть лица/убрать звук; прозрачный процесс обработки жалоб.</w:t>
            </w:r>
          </w:p>
        </w:tc>
      </w:tr>
      <w:tr w:rsidR="00A53A67" w:rsidRPr="00A53A67" w14:paraId="44117D07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FE76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F1BE60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Юр./репутационный риск «Хочу так же» (завышенные </w:t>
            </w: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ожидания, жалобы «обещали то же самое»)</w:t>
            </w:r>
          </w:p>
        </w:tc>
        <w:tc>
          <w:tcPr>
            <w:tcW w:w="0" w:type="auto"/>
            <w:vAlign w:val="center"/>
            <w:hideMark/>
          </w:tcPr>
          <w:p w14:paraId="2521239F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Средняя–высокая</w:t>
            </w:r>
          </w:p>
        </w:tc>
        <w:tc>
          <w:tcPr>
            <w:tcW w:w="0" w:type="auto"/>
            <w:vAlign w:val="center"/>
            <w:hideMark/>
          </w:tcPr>
          <w:p w14:paraId="03604DD4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209660EF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Формулировка «Подобрать максимально похожий отпуск»; явный показ отличий от ролика </w:t>
            </w: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(отель, даты, условия); дисклеймеры в UI и правилах.</w:t>
            </w:r>
          </w:p>
        </w:tc>
      </w:tr>
      <w:tr w:rsidR="00A53A67" w:rsidRPr="00A53A67" w14:paraId="171166F1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44F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BC0A641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Технические риски (тяжёлые видео, долгие загрузки, слабый UX)</w:t>
            </w:r>
          </w:p>
        </w:tc>
        <w:tc>
          <w:tcPr>
            <w:tcW w:w="0" w:type="auto"/>
            <w:vAlign w:val="center"/>
            <w:hideMark/>
          </w:tcPr>
          <w:p w14:paraId="48B6BC1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255AAC34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228D054F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Рекомендации по длине/формату; понятный прогресс</w:t>
            </w: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noBreakHyphen/>
              <w:t xml:space="preserve">бар; фоновая загрузка; адаптивное качество; </w:t>
            </w:r>
            <w:proofErr w:type="spellStart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приоритизация</w:t>
            </w:r>
            <w:proofErr w:type="spellEnd"/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мобильного UX.</w:t>
            </w:r>
          </w:p>
        </w:tc>
      </w:tr>
    </w:tbl>
    <w:p w14:paraId="11A6EAB8" w14:textId="77777777" w:rsidR="00A53A67" w:rsidRPr="00A53A67" w:rsidRDefault="00A53A67" w:rsidP="00A53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3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4B39AA">
          <v:rect id="_x0000_i1025" style="width:0;height:1.5pt" o:hralign="center" o:hrstd="t" o:hr="t" fillcolor="#a0a0a0" stroked="f"/>
        </w:pict>
      </w:r>
    </w:p>
    <w:p w14:paraId="4B874D0A" w14:textId="77777777" w:rsidR="00A53A67" w:rsidRPr="00A53A67" w:rsidRDefault="00A53A67" w:rsidP="00A53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53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Матрица «Степень влияния × Вероятность возникновения»</w:t>
      </w:r>
    </w:p>
    <w:p w14:paraId="20A35B51" w14:textId="77777777" w:rsidR="00A53A67" w:rsidRPr="00A53A67" w:rsidRDefault="00A53A67" w:rsidP="00A53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3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Ось Y — </w:t>
      </w:r>
      <w:r w:rsidRPr="00A53A6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степень влияния</w:t>
      </w:r>
      <w:r w:rsidRPr="00A53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(снизу вверх: низкая → средняя → высокая).</w:t>
      </w:r>
      <w:r w:rsidRPr="00A53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Ось X — </w:t>
      </w:r>
      <w:r w:rsidRPr="00A53A6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вероятность возникновения</w:t>
      </w:r>
      <w:r w:rsidRPr="00A53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(слева направо: низкая → средняя → высокая).</w:t>
      </w:r>
    </w:p>
    <w:p w14:paraId="35F2EE5F" w14:textId="77777777" w:rsidR="00A53A67" w:rsidRPr="00A53A67" w:rsidRDefault="00A53A67" w:rsidP="00A53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3A6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Жёлтые кружки на слайде — номера рисков из таблицы выше.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870"/>
        <w:gridCol w:w="993"/>
        <w:gridCol w:w="1038"/>
      </w:tblGrid>
      <w:tr w:rsidR="00A53A67" w:rsidRPr="00A53A67" w14:paraId="0F35F84B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71FA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Степень влияния Вероятность</w:t>
            </w:r>
          </w:p>
        </w:tc>
        <w:tc>
          <w:tcPr>
            <w:tcW w:w="0" w:type="auto"/>
            <w:vAlign w:val="center"/>
            <w:hideMark/>
          </w:tcPr>
          <w:p w14:paraId="3CB457E4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6D9C9806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2B8101FC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Высокая</w:t>
            </w:r>
          </w:p>
        </w:tc>
      </w:tr>
      <w:tr w:rsidR="00A53A67" w:rsidRPr="00A53A67" w14:paraId="7D502559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FD43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503AA6AA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18B1DA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3, 4, 5, 6</w:t>
            </w:r>
          </w:p>
        </w:tc>
        <w:tc>
          <w:tcPr>
            <w:tcW w:w="0" w:type="auto"/>
            <w:vAlign w:val="center"/>
            <w:hideMark/>
          </w:tcPr>
          <w:p w14:paraId="4F6C0031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1, 2</w:t>
            </w:r>
          </w:p>
        </w:tc>
      </w:tr>
      <w:tr w:rsidR="00A53A67" w:rsidRPr="00A53A67" w14:paraId="4B9C1DA8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C777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06B1C4B9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D4B24A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7, 8</w:t>
            </w:r>
          </w:p>
        </w:tc>
        <w:tc>
          <w:tcPr>
            <w:tcW w:w="0" w:type="auto"/>
            <w:vAlign w:val="center"/>
            <w:hideMark/>
          </w:tcPr>
          <w:p w14:paraId="36C8ACDB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</w:tr>
      <w:tr w:rsidR="00A53A67" w:rsidRPr="00A53A67" w14:paraId="73415C98" w14:textId="77777777" w:rsidTr="00A53A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968A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Низкое</w:t>
            </w:r>
          </w:p>
        </w:tc>
        <w:tc>
          <w:tcPr>
            <w:tcW w:w="0" w:type="auto"/>
            <w:vAlign w:val="center"/>
            <w:hideMark/>
          </w:tcPr>
          <w:p w14:paraId="5FDE042C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52F63B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0BD2502" w14:textId="77777777" w:rsidR="00A53A67" w:rsidRPr="00A53A67" w:rsidRDefault="00A53A67" w:rsidP="00A53A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A53A6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–</w:t>
            </w:r>
          </w:p>
        </w:tc>
      </w:tr>
    </w:tbl>
    <w:p w14:paraId="2D8A2D21" w14:textId="3F752A38" w:rsidR="00A53A67" w:rsidRPr="00A53A67" w:rsidRDefault="00A53A67" w:rsidP="00A53A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A53A67" w:rsidRPr="00A53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67"/>
    <w:rsid w:val="00A53A67"/>
    <w:rsid w:val="00A905D2"/>
    <w:rsid w:val="00B748E6"/>
    <w:rsid w:val="00C8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00F62"/>
  <w15:chartTrackingRefBased/>
  <w15:docId w15:val="{91DCF98E-367F-4A8B-823C-88E785F9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3A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A53A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A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53A6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A53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A53A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Татнева</dc:creator>
  <cp:keywords/>
  <dc:description/>
  <cp:lastModifiedBy>Ирина Татнева</cp:lastModifiedBy>
  <cp:revision>1</cp:revision>
  <dcterms:created xsi:type="dcterms:W3CDTF">2026-03-01T09:33:00Z</dcterms:created>
  <dcterms:modified xsi:type="dcterms:W3CDTF">2026-03-01T10:52:00Z</dcterms:modified>
</cp:coreProperties>
</file>