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drawing>
          <wp:inline distT="0" distB="0" distL="0" distR="0">
            <wp:extent cx="1071880" cy="10718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071880" cy="107188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UNIVERSIDADE FEDERAL DE PERNAMBUCO</w:t>
      </w:r>
    </w:p>
    <w:p>
      <w:pPr>
        <w:pStyle w:val="Normal"/>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DISCIPLINA: BANCOS DE DADOS - PROFa. BERNARDETTE LOSCIO</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PROJETO 2019.2</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48"/>
          <w:szCs w:val="48"/>
        </w:rPr>
        <w:t>GERENCIADOR DE ASSISTÊNCIA TÉCNICA - DESCRIÇÃO DO MINIMUNDO</w:t>
      </w:r>
    </w:p>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Normal"/>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Equipe:</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Adriano Gonçalves - ags6</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Bruno Nascimento - bavn</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Henrique Melo - hmf</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Diego Holanda - dhg</w:t>
      </w:r>
    </w:p>
    <w:p>
      <w:pPr>
        <w:pStyle w:val="Normal"/>
        <w:rPr>
          <w:rFonts w:ascii="Times New Roman" w:hAnsi="Times New Roman" w:eastAsia="Times New Roman" w:cs="Times New Roman"/>
          <w:b/>
          <w:b/>
          <w:sz w:val="28"/>
          <w:szCs w:val="28"/>
        </w:rPr>
      </w:pPr>
      <w:r>
        <w:rPr/>
      </w:r>
    </w:p>
    <w:p>
      <w:pPr>
        <w:pStyle w:val="Normal"/>
        <w:rPr>
          <w:rFonts w:ascii="Times New Roman" w:hAnsi="Times New Roman" w:eastAsia="Times New Roman" w:cs="Times New Roman"/>
          <w:b/>
          <w:b/>
          <w:sz w:val="28"/>
          <w:szCs w:val="28"/>
        </w:rPr>
      </w:pPr>
      <w:r>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Descrição do aplicativo e informações gerais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Trata-se de um aplicativo que gerencia assistência técnica em geral para clientes Pessoa Jurídica, contendo um cadastro de Clientes, um cadastro de Equipamentos, um cadastro de Ordens de Serviço, que são os chamados gerados de assistência técnica, um cadastro de Técnicos (os que vão realizar o serviço) e um cadastro de Contratos caso o cliente possua.</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Descrição do MINIMUNDO</w:t>
      </w:r>
    </w:p>
    <w:p>
      <w:pPr>
        <w:pStyle w:val="Normal"/>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3"/>
        </w:numPr>
        <w:ind w:left="720" w:hanging="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Cadastro de Clientes</w:t>
      </w:r>
    </w:p>
    <w:p>
      <w:pPr>
        <w:pStyle w:val="Normal"/>
        <w:ind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 cadastro de Clientes que são todos pessoa jurídica deve possuir: o Código de Cliente (chave primária), a Razão Social, o Nome Fantasia, o CNPJ, a Região e o Endereço. O atributo Endereço é composto. Cada endereço cadastrado deve possuir o campo para Logradouro, o Número da localidade, o Complemento, o Bairro, a Cidade, o País, o CEP, o Nome do Responsável e o(s) Telefone(s) (atributo multivalorado). </w:t>
      </w:r>
    </w:p>
    <w:p>
      <w:pPr>
        <w:pStyle w:val="Normal"/>
        <w:ind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Observação: deve existir um atrelamento entre clientes diferentes se este houver, pois há casos de um mesmo cliente possuir CNPJ’s e Razões Sociais diferentes. Ao consultar determinado cliente, deve-se mostrar os Códigos de Cliente atrelados a este cliente. Isso deve ocorrer, pois numa eventual análise de crédito este fato deve ser considerado (possível regra de negócio).</w:t>
      </w:r>
    </w:p>
    <w:p>
      <w:pPr>
        <w:pStyle w:val="Normal"/>
        <w:ind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2"/>
        </w:numPr>
        <w:ind w:left="720" w:hanging="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Cadastro de Equipamentos</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 cadastro de Equipamentos deve possuir: o Código do Equipamento (chave primária), o Número de Série, o Modelo, o Fabricante, a Data de Fabricação, o País de Origem, Número do Contrato (se houver) e o Código de Cliente. </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Observação: o equipamento deve estar atrelado essencialmente ao Código de Cliente que o possui.</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5"/>
        </w:numPr>
        <w:ind w:left="720" w:hanging="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Ordens de Serviço</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As Ordens de Serviço são os chamados que são gerados para assistência técnica. Cada uma deve possuir: o Número da OS (chave primária), a Data de Geração, o Código de Cliente, o Código do Equipamento, a Descrição do Problema, um campo para Descrição do Serviço Efetuado, a Data de Início, a Data de Término, o Tipo de Serviço, o Código do Técnico, o Valor da Visita e um campo para o Arquivo Digitalizado em PDF (após a conclusão do serviço). Quanto aos Tipos de Serviço estes são pré-definidos e são: Manutenção Corretiva Avulsa, Manutenção Preventiva Avulsa, Manutenção Corretiva Contrato, Manutenção Preventiva Contrato, Manutenção Corretiva Garantia e Instalação.</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Observação: a Ordem de Serviço poderá ser impressa num modelo pré-definido ao efetuar sua geração. Após a conclusão do serviço, os campos Descrição do Serviço Efetuado e Data de Término são preenchidos e é feita a digitalização do documento assinado em PDF e este é armazenado.</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4"/>
        </w:numPr>
        <w:ind w:left="720" w:hanging="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Cadastro de Técnicos</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Deve possuir: Código do Técnico (chave primária), Nome do Técnico, R. G., Endereço do Técnico - composto por: Logradouro, o Número da localidade, o Complemento, o Bairro, a Cidade, o País, o CEP, o Telefone e a Área de Atuação.</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ind w:left="720" w:hanging="36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Contratos</w:t>
      </w:r>
    </w:p>
    <w:p>
      <w:pPr>
        <w:pStyle w:val="Normal"/>
        <w:ind w:left="0" w:firstLine="566"/>
        <w:rPr>
          <w:rFonts w:ascii="Times New Roman" w:hAnsi="Times New Roman" w:eastAsia="Times New Roman" w:cs="Times New Roman"/>
          <w:sz w:val="28"/>
          <w:szCs w:val="28"/>
        </w:rPr>
      </w:pPr>
      <w:r>
        <w:rPr>
          <w:rFonts w:eastAsia="Times New Roman" w:cs="Times New Roman" w:ascii="Times New Roman" w:hAnsi="Times New Roman"/>
          <w:sz w:val="28"/>
          <w:szCs w:val="28"/>
        </w:rPr>
        <w:t>Cada Contrato deve estar atrelado essencialmente ao equipamento ao qual ele foi atrelado. Um único contrato pode estar atrelados a vários equipamentos, mas sempre pertencentes a um cliente único num único endereço.</w:t>
      </w:r>
    </w:p>
    <w:p>
      <w:pPr>
        <w:pStyle w:val="Normal"/>
        <w:ind w:left="0" w:firstLine="566"/>
        <w:rPr/>
      </w:pPr>
      <w:r>
        <w:rPr>
          <w:rFonts w:eastAsia="Times New Roman" w:cs="Times New Roman" w:ascii="Times New Roman" w:hAnsi="Times New Roman"/>
          <w:sz w:val="28"/>
          <w:szCs w:val="28"/>
        </w:rPr>
        <w:t>Cada contrato deve possuir: Número do Contrato (chave primária), Código de Cliente, Código(s) do(s) Equipamento(s) (multivalorado), a Data Inicial de Vigência, a Data Final de Vigência, o Valor da Parcela e a Quantidade de Parcelas.</w:t>
      </w:r>
    </w:p>
    <w:sectPr>
      <w:footerReference w:type="default" r:id="rId3"/>
      <w:footerReference w:type="first" r:id="rId4"/>
      <w:type w:val="nextPage"/>
      <w:pgSz w:w="11906" w:h="16838"/>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8"/>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8"/>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8"/>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8"/>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b/>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b/>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4</Pages>
  <Words>558</Words>
  <Characters>2951</Characters>
  <CharactersWithSpaces>3479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2019-11-02T14:03:14Z</dcterms:modified>
  <cp:revision>1</cp:revision>
  <dc:subject/>
  <dc:title/>
</cp:coreProperties>
</file>