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rFonts w:ascii="Montserrat" w:hAnsi="Montserrat" w:eastAsia="Montserrat" w:cs="Montserrat"/>
          <w:b/>
          <w:b/>
          <w:sz w:val="48"/>
          <w:szCs w:val="48"/>
        </w:rPr>
      </w:pPr>
      <w:r>
        <w:rPr>
          <w:rFonts w:eastAsia="Roboto Mono" w:cs="Roboto Mono" w:ascii="Roboto Mono" w:hAnsi="Roboto Mono"/>
          <w:b/>
          <w:sz w:val="48"/>
          <w:szCs w:val="48"/>
        </w:rPr>
        <w:t>#U5</w:t>
      </w:r>
      <w:r>
        <w:rPr>
          <w:rFonts w:eastAsia="Montserrat" w:cs="Montserrat" w:ascii="Montserrat" w:hAnsi="Montserrat"/>
          <w:b/>
          <w:sz w:val="48"/>
          <w:szCs w:val="48"/>
        </w:rPr>
        <w:t xml:space="preserve"> Bankas Laravel</w:t>
      </w:r>
    </w:p>
    <w:p>
      <w:pPr>
        <w:pStyle w:val="LOnormal"/>
        <w:spacing w:lineRule="auto" w:line="19"/>
        <w:rPr>
          <w:rFonts w:ascii="Montserrat" w:hAnsi="Montserrat" w:eastAsia="Montserrat" w:cs="Montserrat"/>
          <w:b/>
          <w:b/>
          <w:sz w:val="48"/>
          <w:szCs w:val="48"/>
        </w:rPr>
      </w:pPr>
      <w:r>
        <w:rPr/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rPr>
          <w:rFonts w:ascii="Montserrat" w:hAnsi="Montserrat" w:eastAsia="Montserrat" w:cs="Montserrat"/>
          <w:b/>
          <w:b/>
          <w:sz w:val="48"/>
          <w:szCs w:val="48"/>
        </w:rPr>
      </w:pPr>
      <w:r>
        <w:rPr>
          <w:rFonts w:eastAsia="Courier New" w:cs="Courier New" w:ascii="Courier New" w:hAnsi="Courier New"/>
          <w:sz w:val="26"/>
          <w:szCs w:val="26"/>
        </w:rPr>
        <w:t>Laravel banko aplikacijos versija</w:t>
      </w:r>
    </w:p>
    <w:p>
      <w:pPr>
        <w:pStyle w:val="LO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rPr>
          <w:rFonts w:ascii="Roboto Mono" w:hAnsi="Roboto Mono" w:eastAsia="Roboto Mono" w:cs="Roboto Mono"/>
          <w:i/>
          <w:i/>
          <w:sz w:val="24"/>
          <w:szCs w:val="24"/>
        </w:rPr>
      </w:pPr>
      <w:r>
        <w:rPr>
          <w:rFonts w:eastAsia="Roboto Mono" w:cs="Roboto Mono" w:ascii="Roboto Mono" w:hAnsi="Roboto Mono"/>
          <w:i/>
          <w:sz w:val="24"/>
          <w:szCs w:val="24"/>
        </w:rPr>
        <w:t>Banką sudaro puslapiai:</w:t>
      </w:r>
    </w:p>
    <w:p>
      <w:pPr>
        <w:pStyle w:val="LOnormal"/>
        <w:rPr>
          <w:rFonts w:ascii="Roboto Mono" w:hAnsi="Roboto Mono" w:eastAsia="Roboto Mono" w:cs="Roboto Mono"/>
          <w:i/>
          <w:i/>
          <w:sz w:val="24"/>
          <w:szCs w:val="24"/>
        </w:rPr>
      </w:pPr>
      <w:r>
        <w:rPr>
          <w:rFonts w:eastAsia="Roboto Mono" w:cs="Roboto Mono" w:ascii="Roboto Mono" w:hAnsi="Roboto Mono"/>
          <w:i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sz w:val="20"/>
          <w:szCs w:val="20"/>
        </w:rPr>
      </w:pPr>
      <w:r>
        <w:rPr>
          <w:rFonts w:eastAsia="Roboto Mono" w:cs="Roboto Mono" w:ascii="Roboto Mono" w:hAnsi="Roboto Mono"/>
          <w:b/>
          <w:sz w:val="24"/>
          <w:szCs w:val="24"/>
          <w:shd w:fill="00A933" w:val="clear"/>
        </w:rPr>
        <w:t>Sarašas</w:t>
      </w:r>
      <w:r>
        <w:rPr>
          <w:rFonts w:eastAsia="Montserrat" w:cs="Montserrat" w:ascii="Montserrat" w:hAnsi="Montserrat"/>
          <w:sz w:val="24"/>
          <w:szCs w:val="24"/>
          <w:shd w:fill="00A933" w:val="clear"/>
        </w:rPr>
        <w:t>. Atvaizduoti visi klientai (vardas, pavardė, bendra visų sąskaitų suma), prie kiekvieno kliento pridedant jų sąskaitų sąrašą su sąskaitų numeriais ir likučiais.</w:t>
      </w:r>
      <w:r>
        <w:rPr>
          <w:rFonts w:eastAsia="Montserrat" w:cs="Montserrat" w:ascii="Montserrat" w:hAnsi="Montserrat"/>
          <w:sz w:val="24"/>
          <w:szCs w:val="24"/>
        </w:rPr>
        <w:t xml:space="preserve"> </w:t>
      </w:r>
      <w:r>
        <w:rPr>
          <w:rFonts w:eastAsia="Montserrat" w:cs="Montserrat" w:ascii="Montserrat" w:hAnsi="Montserrat"/>
          <w:sz w:val="24"/>
          <w:szCs w:val="24"/>
          <w:shd w:fill="00A933" w:val="clear"/>
        </w:rPr>
        <w:t>Jeigu klientas sąskaitų neturi, atvaizduoti tik vardą ir pavardę;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00A933" w:val="clear"/>
        </w:rPr>
      </w:pPr>
      <w:r>
        <w:rPr>
          <w:rFonts w:eastAsia="Roboto Mono" w:cs="Roboto Mono" w:ascii="Roboto Mono" w:hAnsi="Roboto Mono"/>
          <w:b/>
          <w:sz w:val="24"/>
          <w:szCs w:val="24"/>
          <w:shd w:fill="00A933" w:val="clear"/>
        </w:rPr>
        <w:t>Naujas klientas</w:t>
      </w:r>
      <w:r>
        <w:rPr>
          <w:rFonts w:eastAsia="Roboto Mono" w:cs="Roboto Mono" w:ascii="Roboto Mono" w:hAnsi="Roboto Mono"/>
          <w:sz w:val="24"/>
          <w:szCs w:val="24"/>
          <w:shd w:fill="00A933" w:val="clear"/>
        </w:rPr>
        <w:t>.</w:t>
      </w:r>
      <w:r>
        <w:rPr>
          <w:rFonts w:eastAsia="Montserrat" w:cs="Montserrat" w:ascii="Montserrat" w:hAnsi="Montserrat"/>
          <w:sz w:val="24"/>
          <w:szCs w:val="24"/>
          <w:shd w:fill="00A933" w:val="clear"/>
        </w:rPr>
        <w:t xml:space="preserve"> Naujo kliento sūkurimo puslapis, kuriame įvedami duomenys: vardas, pavardė ir asmens kodas;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00A933" w:val="clear"/>
        </w:rPr>
      </w:pPr>
      <w:r>
        <w:rPr>
          <w:rFonts w:eastAsia="Roboto Mono" w:cs="Roboto Mono" w:ascii="Roboto Mono" w:hAnsi="Roboto Mono"/>
          <w:b/>
          <w:sz w:val="24"/>
          <w:szCs w:val="24"/>
          <w:shd w:fill="00A933" w:val="clear"/>
        </w:rPr>
        <w:t>Kliento redagavimas</w:t>
      </w:r>
      <w:r>
        <w:rPr>
          <w:rFonts w:eastAsia="Montserrat" w:cs="Montserrat" w:ascii="Montserrat" w:hAnsi="Montserrat"/>
          <w:sz w:val="24"/>
          <w:szCs w:val="24"/>
          <w:shd w:fill="00A933" w:val="clear"/>
        </w:rPr>
        <w:t>. Kliento redagavimo puslapyje redaguojami duomenys: vardas ir pavardė;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00A933" w:val="clear"/>
        </w:rPr>
      </w:pPr>
      <w:r>
        <w:rPr>
          <w:rFonts w:eastAsia="Roboto Mono" w:cs="Roboto Mono" w:ascii="Roboto Mono" w:hAnsi="Roboto Mono"/>
          <w:b/>
          <w:sz w:val="24"/>
          <w:szCs w:val="24"/>
          <w:shd w:fill="00A933" w:val="clear"/>
        </w:rPr>
        <w:t>Nauja sąskaita</w:t>
      </w:r>
      <w:r>
        <w:rPr>
          <w:rFonts w:eastAsia="Montserrat" w:cs="Montserrat" w:ascii="Montserrat" w:hAnsi="Montserrat"/>
          <w:sz w:val="24"/>
          <w:szCs w:val="24"/>
          <w:shd w:fill="00A933" w:val="clear"/>
        </w:rPr>
        <w:t>. Naujos sąskaitos sukūrimo puslapyje yra  pasirenkamas klientas iš klientų sąrašo ir automatiškai sugeneruojamas sąskaitos numeris;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00A933" w:val="clear"/>
        </w:rPr>
      </w:pPr>
      <w:r>
        <w:rPr>
          <w:rFonts w:eastAsia="Roboto Mono" w:cs="Roboto Mono" w:ascii="Roboto Mono" w:hAnsi="Roboto Mono"/>
          <w:b/>
          <w:sz w:val="24"/>
          <w:szCs w:val="24"/>
          <w:shd w:fill="00A933" w:val="clear"/>
        </w:rPr>
        <w:t>Lėšų pridėjimas</w:t>
      </w:r>
      <w:r>
        <w:rPr>
          <w:rFonts w:eastAsia="Montserrat" w:cs="Montserrat" w:ascii="Montserrat" w:hAnsi="Montserrat"/>
          <w:sz w:val="24"/>
          <w:szCs w:val="24"/>
          <w:shd w:fill="00A933" w:val="clear"/>
        </w:rPr>
        <w:t>. Puslapyje turi matytis kliento vardas, pavardė, sąskaitos numeris ir laukelis sumai įvesti;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00A933" w:val="clear"/>
        </w:rPr>
      </w:pPr>
      <w:r>
        <w:rPr>
          <w:rFonts w:eastAsia="Roboto Mono" w:cs="Roboto Mono" w:ascii="Roboto Mono" w:hAnsi="Roboto Mono"/>
          <w:b/>
          <w:sz w:val="24"/>
          <w:szCs w:val="24"/>
          <w:shd w:fill="00A933" w:val="clear"/>
        </w:rPr>
        <w:t>Lėšų nuskaičiavimas</w:t>
      </w:r>
      <w:r>
        <w:rPr>
          <w:rFonts w:eastAsia="Montserrat" w:cs="Montserrat" w:ascii="Montserrat" w:hAnsi="Montserrat"/>
          <w:sz w:val="24"/>
          <w:szCs w:val="24"/>
          <w:shd w:fill="00A933" w:val="clear"/>
        </w:rPr>
        <w:t>. Analogiškas pridėjimui;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00A933" w:val="clear"/>
        </w:rPr>
      </w:pPr>
      <w:r>
        <w:rPr>
          <w:rFonts w:eastAsia="Roboto Mono" w:cs="Roboto Mono" w:ascii="Roboto Mono" w:hAnsi="Roboto Mono"/>
          <w:b/>
          <w:sz w:val="24"/>
          <w:szCs w:val="24"/>
          <w:shd w:fill="00A933" w:val="clear"/>
        </w:rPr>
        <w:t>Lėšų pervedimas</w:t>
      </w:r>
      <w:r>
        <w:rPr>
          <w:rFonts w:eastAsia="Montserrat" w:cs="Montserrat" w:ascii="Montserrat" w:hAnsi="Montserrat"/>
          <w:sz w:val="24"/>
          <w:szCs w:val="24"/>
          <w:shd w:fill="00A933" w:val="clear"/>
        </w:rPr>
        <w:t>. Puslapyje turi matytis du sąrašai “iš ko” ir “kam” pervedamos lėšos su sąskaitų numeriais, klientų pavardėm ir likučiais, bei laukelis pervedamai sumai įrašyti;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00A933" w:val="clear"/>
        </w:rPr>
      </w:pPr>
      <w:r>
        <w:rPr>
          <w:rFonts w:eastAsia="Roboto Mono" w:cs="Roboto Mono" w:ascii="Roboto Mono" w:hAnsi="Roboto Mono"/>
          <w:b/>
          <w:sz w:val="24"/>
          <w:szCs w:val="24"/>
          <w:shd w:fill="00A933" w:val="clear"/>
        </w:rPr>
        <w:t>Prisijungimo puslapis</w:t>
      </w:r>
      <w:r>
        <w:rPr>
          <w:rFonts w:eastAsia="Montserrat" w:cs="Montserrat" w:ascii="Montserrat" w:hAnsi="Montserrat"/>
          <w:sz w:val="24"/>
          <w:szCs w:val="24"/>
          <w:shd w:fill="00A933" w:val="clear"/>
        </w:rPr>
        <w:t>. Puslapis su prisijungimo laukeliais;</w:t>
      </w:r>
    </w:p>
    <w:p>
      <w:pPr>
        <w:pStyle w:val="LOnormal"/>
        <w:numPr>
          <w:ilvl w:val="0"/>
          <w:numId w:val="1"/>
        </w:numPr>
        <w:ind w:left="720" w:hanging="360"/>
        <w:rPr>
          <w:highlight w:val="none"/>
          <w:shd w:fill="00A933" w:val="clear"/>
        </w:rPr>
      </w:pPr>
      <w:r>
        <w:rPr>
          <w:rFonts w:eastAsia="Roboto Mono" w:cs="Roboto Mono" w:ascii="Roboto Mono" w:hAnsi="Roboto Mono"/>
          <w:b/>
          <w:sz w:val="24"/>
          <w:szCs w:val="24"/>
          <w:shd w:fill="00A933" w:val="clear"/>
        </w:rPr>
        <w:t>Pirmas puslapis</w:t>
      </w:r>
      <w:r>
        <w:rPr>
          <w:rFonts w:eastAsia="Montserrat" w:cs="Montserrat" w:ascii="Montserrat" w:hAnsi="Montserrat"/>
          <w:sz w:val="24"/>
          <w:szCs w:val="24"/>
          <w:shd w:fill="00A933" w:val="clear"/>
        </w:rPr>
        <w:t>. (patenkame po prisijungimo) Pirmajame puslapyje turi būti rodoma banko statistika: klientų skaičius, klientų sąskaitų skaičius, bendra laikoma suma, didžiausia suma vienoje sąskaitoje, vidutinė sąskaitų suma, sąskaitų su 0 likučių kiekis, sąskaitų su minusiniu likučiu kiekis.</w:t>
      </w:r>
    </w:p>
    <w:p>
      <w:pPr>
        <w:pStyle w:val="LO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rPr>
          <w:rFonts w:ascii="Roboto Mono" w:hAnsi="Roboto Mono" w:eastAsia="Roboto Mono" w:cs="Roboto Mono"/>
          <w:i/>
          <w:i/>
          <w:sz w:val="24"/>
          <w:szCs w:val="24"/>
        </w:rPr>
      </w:pPr>
      <w:r>
        <w:rPr>
          <w:rFonts w:eastAsia="Roboto Mono" w:cs="Roboto Mono" w:ascii="Roboto Mono" w:hAnsi="Roboto Mono"/>
          <w:i/>
          <w:sz w:val="24"/>
          <w:szCs w:val="24"/>
        </w:rPr>
        <w:t>Paaiškinimai ir reikalavimai.</w:t>
      </w:r>
    </w:p>
    <w:p>
      <w:pPr>
        <w:pStyle w:val="LOnormal"/>
        <w:rPr>
          <w:rFonts w:ascii="Roboto Mono" w:hAnsi="Roboto Mono" w:eastAsia="Roboto Mono" w:cs="Roboto Mono"/>
          <w:i/>
          <w:i/>
          <w:sz w:val="24"/>
          <w:szCs w:val="24"/>
        </w:rPr>
      </w:pPr>
      <w:r>
        <w:rPr>
          <w:rFonts w:eastAsia="Roboto Mono" w:cs="Roboto Mono" w:ascii="Roboto Mono" w:hAnsi="Roboto Mono"/>
          <w:i/>
          <w:sz w:val="24"/>
          <w:szCs w:val="24"/>
        </w:rPr>
      </w:r>
    </w:p>
    <w:p>
      <w:pPr>
        <w:pStyle w:val="LOnormal"/>
        <w:numPr>
          <w:ilvl w:val="0"/>
          <w:numId w:val="3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Nauja sąskaita sukuriama su pradine 0 suma;</w:t>
      </w:r>
    </w:p>
    <w:p>
      <w:pPr>
        <w:pStyle w:val="LOnormal"/>
        <w:numPr>
          <w:ilvl w:val="0"/>
          <w:numId w:val="3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Naujos sąskaitos priskiriamos anksčiau sukurtam klientui. Kiekvienas klientas gali turėti neribotą sąskaitų kiekį;</w:t>
      </w:r>
    </w:p>
    <w:p>
      <w:pPr>
        <w:pStyle w:val="LOnormal"/>
        <w:numPr>
          <w:ilvl w:val="0"/>
          <w:numId w:val="3"/>
        </w:numPr>
        <w:ind w:left="720" w:hanging="360"/>
        <w:rPr>
          <w:highlight w:val="none"/>
          <w:shd w:fill="FFBF00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Sąskaitos, kurioje likuti</w:t>
      </w:r>
      <w:r>
        <w:rPr>
          <w:rFonts w:eastAsia="Montserrat" w:cs="Montserrat" w:ascii="Montserrat" w:hAnsi="Montserrat"/>
          <w:sz w:val="24"/>
          <w:szCs w:val="24"/>
          <w:shd w:fill="00A933" w:val="clear"/>
        </w:rPr>
        <w:t>s ne 0 neturi būti galima ištrinti; (MESSAGE)</w:t>
      </w:r>
    </w:p>
    <w:p>
      <w:pPr>
        <w:pStyle w:val="LOnormal"/>
        <w:numPr>
          <w:ilvl w:val="0"/>
          <w:numId w:val="3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Klientas, kuris turi sąskaitų gali būti ištrintas tik tada, kai jo visos sąskaitos nulinės;(MESSAGE)</w:t>
      </w:r>
    </w:p>
    <w:p>
      <w:pPr>
        <w:pStyle w:val="LOnormal"/>
        <w:numPr>
          <w:ilvl w:val="0"/>
          <w:numId w:val="3"/>
        </w:numPr>
        <w:ind w:left="720" w:hanging="360"/>
        <w:rPr>
          <w:highlight w:val="none"/>
          <w:shd w:fill="00A933" w:val="clear"/>
        </w:rPr>
      </w:pPr>
      <w:r>
        <w:rPr>
          <w:rFonts w:eastAsia="Roboto Mono" w:cs="Roboto Mono" w:ascii="Roboto Mono" w:hAnsi="Roboto Mono"/>
          <w:b/>
          <w:sz w:val="24"/>
          <w:szCs w:val="24"/>
          <w:shd w:fill="00A933" w:val="clear"/>
        </w:rPr>
        <w:t>Sarašas</w:t>
      </w:r>
      <w:r>
        <w:rPr>
          <w:rFonts w:eastAsia="Montserrat" w:cs="Montserrat" w:ascii="Montserrat" w:hAnsi="Montserrat"/>
          <w:sz w:val="24"/>
          <w:szCs w:val="24"/>
          <w:shd w:fill="00A933" w:val="clear"/>
        </w:rPr>
        <w:t xml:space="preserve"> išrūšiuotas pagal savininko pavardę;</w:t>
      </w:r>
    </w:p>
    <w:p>
      <w:pPr>
        <w:pStyle w:val="LOnormal"/>
        <w:numPr>
          <w:ilvl w:val="0"/>
          <w:numId w:val="3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Negalima  nuskaičiuoti lėšų nuo sąskaitos, jeigu tos sąskaitos suma yra minusinė arba daugiau nei sąskaitoje y</w:t>
      </w:r>
      <w:r>
        <w:rPr>
          <w:rFonts w:eastAsia="Montserrat" w:cs="Montserrat" w:ascii="Montserrat" w:hAnsi="Montserrat"/>
          <w:sz w:val="24"/>
          <w:szCs w:val="24"/>
          <w:shd w:fill="00A933" w:val="clear"/>
        </w:rPr>
        <w:t>ra;(MESSAGE)</w:t>
      </w:r>
    </w:p>
    <w:p>
      <w:pPr>
        <w:pStyle w:val="LOnormal"/>
        <w:numPr>
          <w:ilvl w:val="0"/>
          <w:numId w:val="3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Negalima pervesti iš sąskaitos kuri yra minusinė arba daugiau nei sąskaitoje yra;</w:t>
      </w:r>
    </w:p>
    <w:p>
      <w:pPr>
        <w:pStyle w:val="LOnormal"/>
        <w:numPr>
          <w:ilvl w:val="0"/>
          <w:numId w:val="3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Po kiekvienos atliktos operacijos turi būti parodomas pranešimas apie operacijos rezultatus. Kiekviena negalima operacija ar klaida turi būti atvaizduojama su paaiškinamu pranešimu;</w:t>
      </w:r>
    </w:p>
    <w:p>
      <w:pPr>
        <w:pStyle w:val="LOnormal"/>
        <w:numPr>
          <w:ilvl w:val="0"/>
          <w:numId w:val="3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Visos operacijos, kurių suma yra didesnė nei 1000 turi būti papildomai patvirtinamos (modalo pranešime);</w:t>
      </w:r>
    </w:p>
    <w:p>
      <w:pPr>
        <w:pStyle w:val="LOnormal"/>
        <w:numPr>
          <w:ilvl w:val="0"/>
          <w:numId w:val="3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Naujo vartotojo registracija negalima;</w:t>
      </w:r>
    </w:p>
    <w:p>
      <w:pPr>
        <w:pStyle w:val="LOnormal"/>
        <w:numPr>
          <w:ilvl w:val="0"/>
          <w:numId w:val="3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Asmens kodas turi būti unikalus. Negali būti dviejų vartotojų su tuo pačiu asmens kodu</w:t>
      </w:r>
      <w:r>
        <w:rPr>
          <w:rFonts w:eastAsia="Montserrat" w:cs="Montserrat" w:ascii="Montserrat" w:hAnsi="Montserrat"/>
          <w:sz w:val="24"/>
          <w:szCs w:val="24"/>
          <w:shd w:fill="00A933" w:val="clear"/>
        </w:rPr>
        <w:t>;(MESSAGE)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 xml:space="preserve">Sąskaitos numeris </w:t>
      </w:r>
      <w:r>
        <w:rPr>
          <w:rFonts w:eastAsia="Roboto Mono" w:cs="Roboto Mono" w:ascii="Roboto Mono" w:hAnsi="Roboto Mono"/>
          <w:b/>
          <w:sz w:val="24"/>
          <w:szCs w:val="24"/>
          <w:shd w:fill="00A933" w:val="clear"/>
        </w:rPr>
        <w:t>Naujos sąskaitos</w:t>
      </w:r>
      <w:r>
        <w:rPr>
          <w:rFonts w:eastAsia="Montserrat" w:cs="Montserrat" w:ascii="Montserrat" w:hAnsi="Montserrat"/>
          <w:sz w:val="24"/>
          <w:szCs w:val="24"/>
          <w:shd w:fill="00A933" w:val="clear"/>
        </w:rPr>
        <w:t xml:space="preserve"> puslapyje (naujos sąskaitos kūrimas) turi būti sugeneruojamas automatiškai ir html atvaizduojamas kaip </w:t>
      </w:r>
      <w:r>
        <w:rPr>
          <w:rFonts w:eastAsia="Roboto Mono" w:cs="Roboto Mono" w:ascii="Roboto Mono" w:hAnsi="Roboto Mono"/>
          <w:sz w:val="24"/>
          <w:szCs w:val="24"/>
          <w:shd w:fill="00A933" w:val="clear"/>
        </w:rPr>
        <w:t>readonly</w:t>
      </w:r>
      <w:r>
        <w:rPr>
          <w:rFonts w:eastAsia="Montserrat" w:cs="Montserrat" w:ascii="Montserrat" w:hAnsi="Montserrat"/>
          <w:sz w:val="24"/>
          <w:szCs w:val="24"/>
          <w:shd w:fill="00A933" w:val="clear"/>
        </w:rPr>
        <w:t xml:space="preserve">. Sąskaita turi atitikti </w:t>
      </w:r>
      <w:hyperlink r:id="rId2">
        <w:r>
          <w:rPr>
            <w:rFonts w:eastAsia="Roboto Mono" w:cs="Roboto Mono" w:ascii="Roboto Mono" w:hAnsi="Roboto Mono"/>
            <w:color w:val="1155CC"/>
            <w:sz w:val="24"/>
            <w:szCs w:val="24"/>
            <w:u w:val="single"/>
            <w:shd w:fill="00A933" w:val="clear"/>
          </w:rPr>
          <w:t>IBAN</w:t>
        </w:r>
      </w:hyperlink>
      <w:r>
        <w:rPr>
          <w:rFonts w:eastAsia="Montserrat" w:cs="Montserrat" w:ascii="Montserrat" w:hAnsi="Montserrat"/>
          <w:sz w:val="24"/>
          <w:szCs w:val="24"/>
          <w:shd w:fill="00A933" w:val="clear"/>
        </w:rPr>
        <w:t xml:space="preserve"> formatą. Bankas lietuviškas.</w:t>
      </w:r>
    </w:p>
    <w:p>
      <w:pPr>
        <w:pStyle w:val="LOnormal"/>
        <w:numPr>
          <w:ilvl w:val="0"/>
          <w:numId w:val="3"/>
        </w:numPr>
        <w:ind w:left="720" w:hanging="360"/>
        <w:rPr/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 xml:space="preserve">Asmens kodas turi būti tikrinamas ar atitinka </w:t>
      </w:r>
      <w:hyperlink r:id="rId3">
        <w:r>
          <w:rPr>
            <w:rFonts w:eastAsia="Roboto Mono" w:cs="Roboto Mono" w:ascii="Roboto Mono" w:hAnsi="Roboto Mono"/>
            <w:color w:val="1155CC"/>
            <w:sz w:val="24"/>
            <w:szCs w:val="24"/>
            <w:u w:val="single"/>
            <w:shd w:fill="00A933" w:val="clear"/>
          </w:rPr>
          <w:t>t</w:t>
        </w:r>
        <w:r>
          <w:rPr>
            <w:rFonts w:eastAsia="Roboto Mono" w:cs="Roboto Mono" w:ascii="Roboto Mono" w:hAnsi="Roboto Mono"/>
            <w:color w:val="1155CC"/>
            <w:sz w:val="24"/>
            <w:szCs w:val="24"/>
            <w:u w:val="single"/>
            <w:shd w:fill="00A933" w:val="clear"/>
          </w:rPr>
          <w:t>aisykles</w:t>
        </w:r>
      </w:hyperlink>
      <w:r>
        <w:rPr>
          <w:rFonts w:eastAsia="Montserrat" w:cs="Montserrat" w:ascii="Montserrat" w:hAnsi="Montserrat"/>
          <w:sz w:val="24"/>
          <w:szCs w:val="24"/>
          <w:shd w:fill="00A933" w:val="clear"/>
        </w:rPr>
        <w:t>;(MESSAGE)</w:t>
      </w:r>
    </w:p>
    <w:p>
      <w:pPr>
        <w:pStyle w:val="LOnormal"/>
        <w:numPr>
          <w:ilvl w:val="0"/>
          <w:numId w:val="3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Vardas ir pavardė ilgesni nei 3 simboliai.(MESSAGE)</w:t>
      </w:r>
    </w:p>
    <w:p>
      <w:pPr>
        <w:pStyle w:val="LOnormal"/>
        <w:rPr>
          <w:rFonts w:ascii="Montserrat" w:hAnsi="Montserrat" w:eastAsia="Montserrat" w:cs="Montserrat"/>
          <w:sz w:val="24"/>
          <w:szCs w:val="24"/>
        </w:rPr>
      </w:pPr>
      <w:r>
        <w:rPr>
          <w:rFonts w:eastAsia="Montserrat" w:cs="Montserrat" w:ascii="Montserrat" w:hAnsi="Montserrat"/>
          <w:sz w:val="24"/>
          <w:szCs w:val="24"/>
        </w:rPr>
      </w:r>
    </w:p>
    <w:p>
      <w:pPr>
        <w:pStyle w:val="LOnormal"/>
        <w:rPr>
          <w:rFonts w:ascii="Calibri" w:hAnsi="Calibri" w:eastAsia="Calibri" w:cs="Calibri"/>
          <w:b/>
          <w:b/>
          <w:sz w:val="36"/>
          <w:szCs w:val="36"/>
        </w:rPr>
      </w:pPr>
      <w:r>
        <w:rPr>
          <w:rFonts w:eastAsia="Calibri" w:cs="Calibri" w:ascii="Calibri" w:hAnsi="Calibri"/>
          <w:b/>
          <w:sz w:val="36"/>
          <w:szCs w:val="36"/>
        </w:rPr>
      </w:r>
    </w:p>
    <w:p>
      <w:pPr>
        <w:pStyle w:val="LOnormal"/>
        <w:rPr>
          <w:rFonts w:ascii="Roboto Mono" w:hAnsi="Roboto Mono" w:eastAsia="Roboto Mono" w:cs="Roboto Mono"/>
          <w:i/>
          <w:i/>
          <w:sz w:val="24"/>
          <w:szCs w:val="24"/>
        </w:rPr>
      </w:pPr>
      <w:r>
        <w:rPr>
          <w:rFonts w:eastAsia="Roboto Mono" w:cs="Roboto Mono" w:ascii="Roboto Mono" w:hAnsi="Roboto Mono"/>
          <w:i/>
          <w:sz w:val="24"/>
          <w:szCs w:val="24"/>
        </w:rPr>
        <w:t>Papildomi funkcionalumai.</w:t>
      </w:r>
    </w:p>
    <w:p>
      <w:pPr>
        <w:pStyle w:val="LOnormal"/>
        <w:rPr>
          <w:rFonts w:ascii="Roboto Mono" w:hAnsi="Roboto Mono" w:eastAsia="Roboto Mono" w:cs="Roboto Mono"/>
          <w:i/>
          <w:i/>
          <w:sz w:val="24"/>
          <w:szCs w:val="24"/>
        </w:rPr>
      </w:pPr>
      <w:r>
        <w:rPr>
          <w:rFonts w:eastAsia="Roboto Mono" w:cs="Roboto Mono" w:ascii="Roboto Mono" w:hAnsi="Roboto Mono"/>
          <w:i/>
          <w:sz w:val="24"/>
          <w:szCs w:val="24"/>
        </w:rPr>
      </w:r>
    </w:p>
    <w:p>
      <w:pPr>
        <w:pStyle w:val="LOnormal"/>
        <w:numPr>
          <w:ilvl w:val="0"/>
          <w:numId w:val="2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Mygtukas nuskaičiuoti mokesčius, kurį paspaudus iš kiekvieno kliento vienos kurios nors sąskaitos (ne visų kliento sąskaitų) nuskaičiuojama 5. Sąskaita po nuskaičiavimo gali tapti minusinė;</w:t>
      </w:r>
    </w:p>
    <w:p>
      <w:pPr>
        <w:pStyle w:val="LOnormal"/>
        <w:numPr>
          <w:ilvl w:val="0"/>
          <w:numId w:val="2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Filtravimo galimybė. Sąrašo puslapyje turi būti galimybė rodyti tik pliusines, tik minusines ir tik nulines sąskaitas, o taip pat tik klientus, kurie neturi sąskaitų;</w:t>
      </w:r>
    </w:p>
    <w:p>
      <w:pPr>
        <w:pStyle w:val="LOnormal"/>
        <w:numPr>
          <w:ilvl w:val="0"/>
          <w:numId w:val="2"/>
        </w:numPr>
        <w:ind w:left="720" w:hanging="360"/>
        <w:rPr>
          <w:highlight w:val="none"/>
          <w:shd w:fill="00A933" w:val="clear"/>
        </w:rPr>
      </w:pPr>
      <w:r>
        <w:rPr>
          <w:rFonts w:eastAsia="Montserrat" w:cs="Montserrat" w:ascii="Montserrat" w:hAnsi="Montserrat"/>
          <w:sz w:val="24"/>
          <w:szCs w:val="24"/>
          <w:shd w:fill="00A933" w:val="clear"/>
        </w:rPr>
        <w:t>Puslapiavimas. Sąrašo puslapyje turi būti panaudotas puslapiavimas.</w:t>
      </w:r>
    </w:p>
    <w:p>
      <w:pPr>
        <w:pStyle w:val="LOnormal"/>
        <w:ind w:left="720" w:hanging="0"/>
        <w:rPr>
          <w:rFonts w:ascii="Montserrat" w:hAnsi="Montserrat" w:eastAsia="Montserrat" w:cs="Montserrat"/>
          <w:sz w:val="24"/>
          <w:szCs w:val="24"/>
        </w:rPr>
      </w:pPr>
      <w:r>
        <w:rPr/>
      </w:r>
    </w:p>
    <w:p>
      <w:pPr>
        <w:pStyle w:val="LO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  <w:font w:name="Montserrat">
    <w:charset w:val="01"/>
    <w:family w:val="roman"/>
    <w:pitch w:val="variable"/>
  </w:font>
  <w:font w:name="Courier New">
    <w:charset w:val="01"/>
    <w:family w:val="roman"/>
    <w:pitch w:val="variable"/>
  </w:font>
  <w:font w:name="Calibri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Zero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b w:val="false"/>
        <w:szCs w:val="18"/>
        <w:rFonts w:ascii="Roboto Mono" w:hAnsi="Roboto Mono" w:eastAsia="Roboto Mono" w:cs="Roboto Mono"/>
        <w:color w:val="6D9EE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Zero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b w:val="false"/>
        <w:szCs w:val="18"/>
        <w:rFonts w:ascii="Roboto Mono" w:hAnsi="Roboto Mono" w:eastAsia="Roboto Mono" w:cs="Roboto Mono"/>
        <w:color w:val="6D9EE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Zero"/>
      <w:lvlText w:val="%1."/>
      <w:lvlJc w:val="left"/>
      <w:pPr>
        <w:tabs>
          <w:tab w:val="num" w:pos="0"/>
        </w:tabs>
        <w:ind w:left="720" w:hanging="360"/>
      </w:pPr>
      <w:rPr>
        <w:sz w:val="18"/>
        <w:u w:val="none"/>
        <w:b w:val="false"/>
        <w:szCs w:val="18"/>
        <w:rFonts w:ascii="Roboto Mono" w:hAnsi="Roboto Mono" w:eastAsia="Roboto Mono" w:cs="Roboto Mono"/>
        <w:color w:val="6D9EE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eb.lt/verslo-klientams/pagrindines-paslaugos/banko-saskaita-ir-pervedimai/kas-yra-iban" TargetMode="External"/><Relationship Id="rId3" Type="http://schemas.openxmlformats.org/officeDocument/2006/relationships/hyperlink" Target="https://lt.wikipedia.org/wiki/Asmens_kodas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5050</TotalTime>
  <Application>LibreOffice/7.3.7.2$Linux_X86_64 LibreOffice_project/30$Build-2</Application>
  <AppVersion>15.0000</AppVersion>
  <Pages>2</Pages>
  <Words>424</Words>
  <Characters>2831</Characters>
  <CharactersWithSpaces>3200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2024-02-19T00:53:52Z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