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Beoordelingsformulier docent</w:t>
      </w:r>
    </w:p>
    <w:p>
      <w:r>
        <w:t>Proefexamen: B1-K2 Verzorgt marketing en communicatie-activiteiten</w:t>
      </w:r>
    </w:p>
    <w:p>
      <w:r>
        <w:t>Student: ________________________________  Datum: 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Beoordelingspunt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Voldoende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Aandachtspunt</w:t>
            </w:r>
          </w:p>
        </w:tc>
      </w:tr>
      <w:tr>
        <w:tc>
          <w:tcPr>
            <w:tcW w:type="dxa" w:w="3120"/>
          </w:tcPr>
          <w:p>
            <w:r>
              <w:t>De student beschrijft het communicatiedoel duidelijk.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beschrijft een passende zakelijke doelgroep.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past het AIDA-model logisch toe.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formuleert een duidelijke kernboodschap.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kiest minimaal twee passende communicatiekanalen.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onderbouwt de kanaalkeuze kort en zakelijk.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gebruikt interne bronnen en minimaal twee externe bronnen.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conclusies zijn overzichtelijk en bruikbaar voor een communicatie-uiting.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verwerkt feedback en kiest één logisch voorkeurskanaal.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onderbouwt waarom dit voorkeurskanaal past bij het communicatiedoel.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digitale flyer sluit aan op doel, doelgroep en boodschap.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flyer is creatief, commercieel en passend bij de huisstijl.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flyer is taalkundig correct en houdt rekening met wet- en regelgeving.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selecteert vijf berichten met de meeste invloed en onderbouwt de volgorde.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reageert passend op twee positieve en twee negatieve berichten.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  <w:tr>
        <w:tc>
          <w:tcPr>
            <w:tcW w:type="dxa" w:w="3120"/>
          </w:tcPr>
          <w:p>
            <w:r>
              <w:t>De student evalueert webcaregegevens en formuleert drie bruikbare verbeterpunten.</w:t>
            </w:r>
          </w:p>
        </w:tc>
        <w:tc>
          <w:tcPr>
            <w:tcW w:type="dxa" w:w="3120"/>
          </w:tcPr>
          <w:p>
            <w:r>
              <w:t>☐</w:t>
            </w:r>
          </w:p>
        </w:tc>
        <w:tc>
          <w:tcPr>
            <w:tcW w:type="dxa" w:w="3120"/>
          </w:tcPr>
          <w:p>
            <w:r>
              <w:t>☐</w:t>
            </w:r>
          </w:p>
        </w:tc>
      </w:tr>
    </w:tbl>
    <w:p/>
    <w:p>
      <w:pPr>
        <w:pStyle w:val="Heading1"/>
      </w:pPr>
      <w:r>
        <w:t>Feedback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